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94F8" w14:textId="77777777" w:rsidR="00030C6C" w:rsidRPr="00030C6C" w:rsidRDefault="00030C6C" w:rsidP="00030C6C">
      <w:pPr>
        <w:spacing w:after="0"/>
        <w:jc w:val="right"/>
        <w:rPr>
          <w:rFonts w:cstheme="minorHAnsi"/>
          <w:color w:val="000000"/>
          <w:sz w:val="16"/>
          <w:szCs w:val="16"/>
        </w:rPr>
      </w:pPr>
      <w:r w:rsidRPr="00030C6C">
        <w:rPr>
          <w:rFonts w:cstheme="minorHAnsi"/>
          <w:color w:val="000000"/>
          <w:sz w:val="16"/>
          <w:szCs w:val="16"/>
        </w:rPr>
        <w:t>Załącznik Nr …..</w:t>
      </w:r>
    </w:p>
    <w:p w14:paraId="7484CA2E" w14:textId="77777777" w:rsidR="00030C6C" w:rsidRPr="00030C6C" w:rsidRDefault="00030C6C" w:rsidP="00030C6C">
      <w:pPr>
        <w:spacing w:after="0"/>
        <w:jc w:val="right"/>
        <w:rPr>
          <w:rFonts w:cstheme="minorHAnsi"/>
          <w:color w:val="000000"/>
          <w:sz w:val="16"/>
          <w:szCs w:val="16"/>
        </w:rPr>
      </w:pPr>
      <w:r w:rsidRPr="00030C6C">
        <w:rPr>
          <w:rFonts w:cstheme="minorHAnsi"/>
          <w:color w:val="000000"/>
          <w:sz w:val="16"/>
          <w:szCs w:val="16"/>
        </w:rPr>
        <w:t>do uchwały Nr …………</w:t>
      </w:r>
    </w:p>
    <w:p w14:paraId="254D299E" w14:textId="15B9C4B2" w:rsidR="00030C6C" w:rsidRPr="00030C6C" w:rsidRDefault="00030C6C" w:rsidP="00030C6C">
      <w:pPr>
        <w:spacing w:after="0"/>
        <w:jc w:val="right"/>
        <w:rPr>
          <w:rFonts w:cstheme="minorHAnsi"/>
          <w:color w:val="000000"/>
          <w:sz w:val="16"/>
          <w:szCs w:val="16"/>
        </w:rPr>
      </w:pPr>
      <w:r w:rsidRPr="00030C6C">
        <w:rPr>
          <w:rFonts w:cstheme="minorHAnsi"/>
          <w:color w:val="000000"/>
          <w:sz w:val="16"/>
          <w:szCs w:val="16"/>
        </w:rPr>
        <w:t xml:space="preserve">Rady </w:t>
      </w:r>
      <w:r w:rsidR="00704A3C">
        <w:rPr>
          <w:rFonts w:cstheme="minorHAnsi"/>
          <w:color w:val="000000"/>
          <w:sz w:val="16"/>
          <w:szCs w:val="16"/>
        </w:rPr>
        <w:t>Miejskiej w Słomnikach</w:t>
      </w:r>
    </w:p>
    <w:p w14:paraId="18B7316F" w14:textId="1C426340" w:rsidR="003956D1" w:rsidRDefault="00030C6C" w:rsidP="00030C6C">
      <w:pPr>
        <w:spacing w:after="0"/>
        <w:jc w:val="right"/>
        <w:rPr>
          <w:rFonts w:cstheme="minorHAnsi"/>
        </w:rPr>
      </w:pPr>
      <w:r w:rsidRPr="00030C6C">
        <w:rPr>
          <w:rFonts w:cstheme="minorHAnsi"/>
          <w:color w:val="000000"/>
          <w:sz w:val="16"/>
          <w:szCs w:val="16"/>
        </w:rPr>
        <w:t>z dnia ………………… roku</w:t>
      </w:r>
    </w:p>
    <w:p w14:paraId="46F0213A" w14:textId="77777777" w:rsidR="00E46BC2" w:rsidRDefault="00E46BC2">
      <w:pPr>
        <w:rPr>
          <w:rFonts w:cstheme="minorHAnsi"/>
        </w:rPr>
      </w:pPr>
    </w:p>
    <w:p w14:paraId="053786DD" w14:textId="6F7D8C74" w:rsidR="00E46BC2" w:rsidRDefault="00E46BC2" w:rsidP="00E46BC2">
      <w:pPr>
        <w:jc w:val="center"/>
        <w:rPr>
          <w:rFonts w:cstheme="minorHAnsi"/>
        </w:rPr>
      </w:pPr>
    </w:p>
    <w:p w14:paraId="7A97F0AF" w14:textId="5DC116EC" w:rsidR="00A60AA8" w:rsidRDefault="00A60AA8" w:rsidP="00E46BC2">
      <w:pPr>
        <w:jc w:val="center"/>
        <w:rPr>
          <w:rFonts w:cstheme="minorHAnsi"/>
        </w:rPr>
      </w:pPr>
    </w:p>
    <w:p w14:paraId="16653F6A" w14:textId="5481F711" w:rsidR="005A1FE3" w:rsidRPr="00FA3557" w:rsidRDefault="001058EA" w:rsidP="00E46BC2">
      <w:pPr>
        <w:jc w:val="center"/>
        <w:rPr>
          <w:rFonts w:cstheme="minorHAnsi"/>
        </w:rPr>
      </w:pPr>
      <w:r>
        <w:rPr>
          <w:noProof/>
          <w:lang w:eastAsia="pl-PL"/>
        </w:rPr>
        <w:drawing>
          <wp:inline distT="0" distB="0" distL="0" distR="0" wp14:anchorId="18F033AD" wp14:editId="51FB27EC">
            <wp:extent cx="1143000" cy="1333500"/>
            <wp:effectExtent l="0" t="0" r="0" b="0"/>
            <wp:docPr id="13" name="Obraz 1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14:paraId="3E3D8921" w14:textId="77777777" w:rsidR="00FA3557" w:rsidRDefault="00FA3557">
      <w:pPr>
        <w:rPr>
          <w:rFonts w:cstheme="minorHAnsi"/>
        </w:rPr>
      </w:pPr>
    </w:p>
    <w:p w14:paraId="329044CA" w14:textId="0A44DB29" w:rsidR="00E46BC2" w:rsidRPr="00382CED" w:rsidRDefault="005D5BB8" w:rsidP="000C248B">
      <w:pPr>
        <w:autoSpaceDE w:val="0"/>
        <w:autoSpaceDN w:val="0"/>
        <w:adjustRightInd w:val="0"/>
        <w:spacing w:after="0" w:line="240" w:lineRule="auto"/>
        <w:jc w:val="center"/>
        <w:rPr>
          <w:rFonts w:ascii="Calibri" w:hAnsi="Calibri" w:cs="Calibri"/>
          <w:b/>
          <w:bCs/>
          <w:sz w:val="48"/>
          <w:szCs w:val="48"/>
        </w:rPr>
      </w:pPr>
      <w:r>
        <w:rPr>
          <w:rFonts w:ascii="Calibri" w:hAnsi="Calibri" w:cs="Calibri"/>
          <w:b/>
          <w:bCs/>
          <w:sz w:val="48"/>
          <w:szCs w:val="48"/>
        </w:rPr>
        <w:t>Program Wspierania Rodziny</w:t>
      </w:r>
      <w:r w:rsidR="00D46C9C" w:rsidRPr="00382CED">
        <w:rPr>
          <w:rFonts w:ascii="Calibri" w:hAnsi="Calibri" w:cs="Calibri"/>
          <w:b/>
          <w:bCs/>
          <w:sz w:val="48"/>
          <w:szCs w:val="48"/>
        </w:rPr>
        <w:t xml:space="preserve"> </w:t>
      </w:r>
      <w:r>
        <w:rPr>
          <w:rFonts w:ascii="Calibri" w:hAnsi="Calibri" w:cs="Calibri"/>
          <w:b/>
          <w:bCs/>
          <w:sz w:val="48"/>
          <w:szCs w:val="48"/>
        </w:rPr>
        <w:br/>
      </w:r>
      <w:r w:rsidR="00D46C9C" w:rsidRPr="00382CED">
        <w:rPr>
          <w:rFonts w:ascii="Calibri" w:hAnsi="Calibri" w:cs="Calibri"/>
          <w:b/>
          <w:bCs/>
          <w:sz w:val="48"/>
          <w:szCs w:val="48"/>
        </w:rPr>
        <w:t xml:space="preserve">w </w:t>
      </w:r>
      <w:r w:rsidR="0059500B">
        <w:rPr>
          <w:rFonts w:ascii="Calibri" w:hAnsi="Calibri" w:cs="Calibri"/>
          <w:b/>
          <w:bCs/>
          <w:sz w:val="48"/>
          <w:szCs w:val="48"/>
        </w:rPr>
        <w:t xml:space="preserve">Gminie </w:t>
      </w:r>
      <w:r w:rsidR="00DA55B7">
        <w:rPr>
          <w:rFonts w:ascii="Calibri" w:hAnsi="Calibri" w:cs="Calibri"/>
          <w:b/>
          <w:bCs/>
          <w:sz w:val="48"/>
          <w:szCs w:val="48"/>
        </w:rPr>
        <w:t>Słomniki</w:t>
      </w:r>
      <w:r w:rsidR="000C248B" w:rsidRPr="00382CED">
        <w:rPr>
          <w:rFonts w:ascii="Calibri" w:hAnsi="Calibri" w:cs="Calibri"/>
          <w:b/>
          <w:bCs/>
          <w:sz w:val="48"/>
          <w:szCs w:val="48"/>
        </w:rPr>
        <w:br/>
      </w:r>
      <w:r w:rsidR="00D46C9C" w:rsidRPr="00382CED">
        <w:rPr>
          <w:rFonts w:ascii="Calibri" w:hAnsi="Calibri" w:cs="Calibri"/>
          <w:b/>
          <w:bCs/>
          <w:sz w:val="48"/>
          <w:szCs w:val="48"/>
        </w:rPr>
        <w:t>na lata 202</w:t>
      </w:r>
      <w:r w:rsidR="00DA55B7">
        <w:rPr>
          <w:rFonts w:ascii="Calibri" w:hAnsi="Calibri" w:cs="Calibri"/>
          <w:b/>
          <w:bCs/>
          <w:sz w:val="48"/>
          <w:szCs w:val="48"/>
        </w:rPr>
        <w:t>2</w:t>
      </w:r>
      <w:r w:rsidR="00D46C9C" w:rsidRPr="00382CED">
        <w:rPr>
          <w:rFonts w:ascii="Calibri" w:hAnsi="Calibri" w:cs="Calibri"/>
          <w:b/>
          <w:bCs/>
          <w:sz w:val="48"/>
          <w:szCs w:val="48"/>
        </w:rPr>
        <w:t xml:space="preserve"> - 202</w:t>
      </w:r>
      <w:r w:rsidR="00DA55B7">
        <w:rPr>
          <w:rFonts w:ascii="Calibri" w:hAnsi="Calibri" w:cs="Calibri"/>
          <w:b/>
          <w:bCs/>
          <w:sz w:val="48"/>
          <w:szCs w:val="48"/>
        </w:rPr>
        <w:t>4</w:t>
      </w:r>
    </w:p>
    <w:p w14:paraId="63ABDACA" w14:textId="77777777" w:rsidR="00E46BC2" w:rsidRDefault="00E46BC2">
      <w:pPr>
        <w:rPr>
          <w:rFonts w:cstheme="minorHAnsi"/>
        </w:rPr>
      </w:pPr>
    </w:p>
    <w:p w14:paraId="52F55651" w14:textId="77777777" w:rsidR="00E46BC2" w:rsidRDefault="00E46BC2">
      <w:pPr>
        <w:rPr>
          <w:rFonts w:cstheme="minorHAnsi"/>
        </w:rPr>
      </w:pPr>
    </w:p>
    <w:p w14:paraId="09D01C99" w14:textId="23CF97E5" w:rsidR="00E46BC2" w:rsidRPr="001058EA" w:rsidRDefault="00E46BC2" w:rsidP="00E46BC2">
      <w:pPr>
        <w:rPr>
          <w:color w:val="FF0000"/>
          <w:sz w:val="24"/>
          <w:szCs w:val="24"/>
        </w:rPr>
      </w:pPr>
    </w:p>
    <w:p w14:paraId="6E030175" w14:textId="045BDA79" w:rsidR="00731C06" w:rsidRPr="001058EA" w:rsidRDefault="00731C06" w:rsidP="00E46BC2">
      <w:pPr>
        <w:rPr>
          <w:color w:val="FF0000"/>
          <w:sz w:val="24"/>
          <w:szCs w:val="24"/>
        </w:rPr>
      </w:pPr>
    </w:p>
    <w:p w14:paraId="52D8F5E6" w14:textId="685E5D42" w:rsidR="00731C06" w:rsidRPr="001058EA" w:rsidRDefault="00731C06" w:rsidP="00E46BC2">
      <w:pPr>
        <w:rPr>
          <w:color w:val="FF0000"/>
          <w:sz w:val="24"/>
          <w:szCs w:val="24"/>
        </w:rPr>
      </w:pPr>
    </w:p>
    <w:p w14:paraId="072C8B9D" w14:textId="3E823DAB" w:rsidR="00731C06" w:rsidRPr="001058EA" w:rsidRDefault="00731C06" w:rsidP="00E46BC2">
      <w:pPr>
        <w:rPr>
          <w:color w:val="FF0000"/>
          <w:sz w:val="24"/>
          <w:szCs w:val="24"/>
        </w:rPr>
      </w:pPr>
    </w:p>
    <w:p w14:paraId="2584A8F5" w14:textId="11AFAAB4" w:rsidR="00A60AA8" w:rsidRPr="001058EA" w:rsidRDefault="00A60AA8" w:rsidP="00E46BC2">
      <w:pPr>
        <w:rPr>
          <w:color w:val="FF0000"/>
          <w:sz w:val="24"/>
          <w:szCs w:val="24"/>
        </w:rPr>
      </w:pPr>
    </w:p>
    <w:p w14:paraId="1B3480ED" w14:textId="4842CD27" w:rsidR="00A60AA8" w:rsidRPr="001058EA" w:rsidRDefault="00A60AA8" w:rsidP="00E46BC2">
      <w:pPr>
        <w:rPr>
          <w:color w:val="FF0000"/>
          <w:sz w:val="24"/>
          <w:szCs w:val="24"/>
        </w:rPr>
      </w:pPr>
    </w:p>
    <w:p w14:paraId="45C52ED4" w14:textId="38A256CE" w:rsidR="00A60AA8" w:rsidRPr="001058EA" w:rsidRDefault="00A60AA8" w:rsidP="00E46BC2">
      <w:pPr>
        <w:rPr>
          <w:color w:val="FF0000"/>
          <w:sz w:val="24"/>
          <w:szCs w:val="24"/>
        </w:rPr>
      </w:pPr>
    </w:p>
    <w:p w14:paraId="4DE52126" w14:textId="77777777" w:rsidR="00A60AA8" w:rsidRPr="001058EA" w:rsidRDefault="00A60AA8" w:rsidP="00E46BC2">
      <w:pPr>
        <w:rPr>
          <w:color w:val="FF0000"/>
          <w:sz w:val="24"/>
          <w:szCs w:val="24"/>
        </w:rPr>
      </w:pPr>
    </w:p>
    <w:p w14:paraId="0FE5CF4F" w14:textId="77777777" w:rsidR="00E46BC2" w:rsidRPr="001058EA" w:rsidRDefault="00E46BC2" w:rsidP="00E46BC2">
      <w:pPr>
        <w:rPr>
          <w:color w:val="FF0000"/>
          <w:sz w:val="24"/>
          <w:szCs w:val="24"/>
        </w:rPr>
      </w:pPr>
    </w:p>
    <w:p w14:paraId="7E4EC63D" w14:textId="77777777" w:rsidR="00E46BC2" w:rsidRPr="001058EA" w:rsidRDefault="00E46BC2" w:rsidP="00E46BC2">
      <w:pPr>
        <w:rPr>
          <w:color w:val="FF0000"/>
          <w:sz w:val="24"/>
          <w:szCs w:val="24"/>
        </w:rPr>
      </w:pPr>
    </w:p>
    <w:p w14:paraId="2F18095F" w14:textId="1FC3CD3A" w:rsidR="00E46BC2" w:rsidRDefault="00DA55B7" w:rsidP="00E46BC2">
      <w:pPr>
        <w:jc w:val="center"/>
        <w:rPr>
          <w:rFonts w:ascii="Calibri" w:hAnsi="Calibri" w:cs="Calibri"/>
          <w:b/>
          <w:bCs/>
          <w:sz w:val="28"/>
          <w:szCs w:val="28"/>
        </w:rPr>
      </w:pPr>
      <w:r>
        <w:rPr>
          <w:rFonts w:ascii="Calibri" w:hAnsi="Calibri" w:cs="Calibri"/>
          <w:b/>
          <w:bCs/>
          <w:sz w:val="28"/>
          <w:szCs w:val="28"/>
        </w:rPr>
        <w:t>Słomniki</w:t>
      </w:r>
      <w:r w:rsidR="00E46BC2" w:rsidRPr="00F2378B">
        <w:rPr>
          <w:rFonts w:ascii="Calibri" w:hAnsi="Calibri" w:cs="Calibri"/>
          <w:b/>
          <w:bCs/>
          <w:sz w:val="28"/>
          <w:szCs w:val="28"/>
        </w:rPr>
        <w:t xml:space="preserve"> 20</w:t>
      </w:r>
      <w:r w:rsidR="00731C06">
        <w:rPr>
          <w:rFonts w:ascii="Calibri" w:hAnsi="Calibri" w:cs="Calibri"/>
          <w:b/>
          <w:bCs/>
          <w:sz w:val="28"/>
          <w:szCs w:val="28"/>
        </w:rPr>
        <w:t>2</w:t>
      </w:r>
      <w:r>
        <w:rPr>
          <w:rFonts w:ascii="Calibri" w:hAnsi="Calibri" w:cs="Calibri"/>
          <w:b/>
          <w:bCs/>
          <w:sz w:val="28"/>
          <w:szCs w:val="28"/>
        </w:rPr>
        <w:t>1</w:t>
      </w:r>
    </w:p>
    <w:p w14:paraId="482C5B0D" w14:textId="77777777" w:rsidR="00B268A3" w:rsidRDefault="00B268A3" w:rsidP="00E46BC2">
      <w:pPr>
        <w:jc w:val="center"/>
        <w:rPr>
          <w:rFonts w:ascii="Calibri" w:hAnsi="Calibri" w:cs="Calibri"/>
          <w:b/>
          <w:bCs/>
          <w:sz w:val="28"/>
          <w:szCs w:val="28"/>
        </w:rPr>
      </w:pPr>
    </w:p>
    <w:p w14:paraId="68ADDDE2" w14:textId="77777777" w:rsidR="00B268A3" w:rsidRDefault="00B268A3" w:rsidP="00E46BC2">
      <w:pPr>
        <w:jc w:val="center"/>
        <w:rPr>
          <w:rFonts w:ascii="Calibri" w:hAnsi="Calibri" w:cs="Calibri"/>
          <w:b/>
          <w:bCs/>
          <w:sz w:val="28"/>
          <w:szCs w:val="28"/>
        </w:rPr>
      </w:pPr>
    </w:p>
    <w:p w14:paraId="712610F9" w14:textId="77777777" w:rsidR="00B268A3" w:rsidRDefault="00B268A3" w:rsidP="00E46BC2">
      <w:pPr>
        <w:jc w:val="center"/>
        <w:rPr>
          <w:rFonts w:ascii="Calibri" w:hAnsi="Calibri" w:cs="Calibri"/>
          <w:b/>
          <w:bCs/>
          <w:sz w:val="28"/>
          <w:szCs w:val="28"/>
        </w:rPr>
      </w:pPr>
    </w:p>
    <w:p w14:paraId="5C66138C" w14:textId="77777777" w:rsidR="00B268A3" w:rsidRDefault="00B268A3" w:rsidP="00E46BC2">
      <w:pPr>
        <w:jc w:val="center"/>
        <w:rPr>
          <w:rFonts w:ascii="Calibri" w:hAnsi="Calibri" w:cs="Calibri"/>
          <w:b/>
          <w:bCs/>
          <w:sz w:val="28"/>
          <w:szCs w:val="28"/>
        </w:rPr>
      </w:pPr>
    </w:p>
    <w:p w14:paraId="5308BBB3" w14:textId="77777777" w:rsidR="00B268A3" w:rsidRDefault="00B268A3" w:rsidP="00E46BC2">
      <w:pPr>
        <w:jc w:val="center"/>
        <w:rPr>
          <w:rFonts w:ascii="Calibri" w:hAnsi="Calibri" w:cs="Calibri"/>
          <w:b/>
          <w:bCs/>
          <w:sz w:val="28"/>
          <w:szCs w:val="28"/>
        </w:rPr>
      </w:pPr>
    </w:p>
    <w:p w14:paraId="111593B4" w14:textId="77777777" w:rsidR="00B268A3" w:rsidRDefault="00B268A3" w:rsidP="00E46BC2">
      <w:pPr>
        <w:jc w:val="center"/>
        <w:rPr>
          <w:rFonts w:ascii="Calibri" w:hAnsi="Calibri" w:cs="Calibri"/>
          <w:b/>
          <w:bCs/>
          <w:sz w:val="28"/>
          <w:szCs w:val="28"/>
        </w:rPr>
      </w:pPr>
    </w:p>
    <w:p w14:paraId="03D0136C" w14:textId="77777777" w:rsidR="00B268A3" w:rsidRDefault="00B268A3" w:rsidP="00E46BC2">
      <w:pPr>
        <w:jc w:val="center"/>
        <w:rPr>
          <w:rFonts w:ascii="Calibri" w:hAnsi="Calibri" w:cs="Calibri"/>
          <w:b/>
          <w:bCs/>
          <w:sz w:val="28"/>
          <w:szCs w:val="28"/>
        </w:rPr>
      </w:pPr>
    </w:p>
    <w:p w14:paraId="6085BE18" w14:textId="77777777" w:rsidR="00B268A3" w:rsidRDefault="00B268A3" w:rsidP="00E46BC2">
      <w:pPr>
        <w:jc w:val="center"/>
        <w:rPr>
          <w:rFonts w:ascii="Calibri" w:hAnsi="Calibri" w:cs="Calibri"/>
          <w:b/>
          <w:bCs/>
          <w:sz w:val="28"/>
          <w:szCs w:val="28"/>
        </w:rPr>
      </w:pPr>
    </w:p>
    <w:p w14:paraId="05DA90D7" w14:textId="77777777" w:rsidR="00B268A3" w:rsidRDefault="00B268A3" w:rsidP="00E46BC2">
      <w:pPr>
        <w:jc w:val="center"/>
        <w:rPr>
          <w:rFonts w:ascii="Calibri" w:hAnsi="Calibri" w:cs="Calibri"/>
          <w:b/>
          <w:bCs/>
          <w:sz w:val="28"/>
          <w:szCs w:val="28"/>
        </w:rPr>
      </w:pPr>
    </w:p>
    <w:p w14:paraId="2CF32DB9" w14:textId="77777777" w:rsidR="00B268A3" w:rsidRDefault="00B268A3" w:rsidP="00E46BC2">
      <w:pPr>
        <w:jc w:val="center"/>
        <w:rPr>
          <w:rFonts w:ascii="Calibri" w:hAnsi="Calibri" w:cs="Calibri"/>
          <w:b/>
          <w:bCs/>
          <w:sz w:val="28"/>
          <w:szCs w:val="28"/>
        </w:rPr>
      </w:pPr>
    </w:p>
    <w:p w14:paraId="082DCCBB" w14:textId="77777777" w:rsidR="00B268A3" w:rsidRDefault="00B268A3" w:rsidP="00E46BC2">
      <w:pPr>
        <w:jc w:val="center"/>
        <w:rPr>
          <w:rFonts w:ascii="Calibri" w:hAnsi="Calibri" w:cs="Calibri"/>
          <w:b/>
          <w:bCs/>
          <w:sz w:val="28"/>
          <w:szCs w:val="28"/>
        </w:rPr>
      </w:pPr>
    </w:p>
    <w:p w14:paraId="6013D016" w14:textId="77777777" w:rsidR="00B268A3" w:rsidRDefault="00B268A3" w:rsidP="00E46BC2">
      <w:pPr>
        <w:jc w:val="center"/>
        <w:rPr>
          <w:rFonts w:ascii="Calibri" w:hAnsi="Calibri" w:cs="Calibri"/>
          <w:b/>
          <w:bCs/>
          <w:sz w:val="28"/>
          <w:szCs w:val="28"/>
        </w:rPr>
      </w:pPr>
    </w:p>
    <w:p w14:paraId="7322D7FF" w14:textId="77777777" w:rsidR="00B268A3" w:rsidRDefault="00B268A3" w:rsidP="00E46BC2">
      <w:pPr>
        <w:jc w:val="center"/>
        <w:rPr>
          <w:rFonts w:ascii="Calibri" w:hAnsi="Calibri" w:cs="Calibri"/>
          <w:b/>
          <w:bCs/>
          <w:sz w:val="28"/>
          <w:szCs w:val="28"/>
        </w:rPr>
      </w:pPr>
    </w:p>
    <w:p w14:paraId="1AC54315" w14:textId="77777777" w:rsidR="00B268A3" w:rsidRDefault="00B268A3" w:rsidP="00E46BC2">
      <w:pPr>
        <w:jc w:val="center"/>
        <w:rPr>
          <w:rFonts w:ascii="Calibri" w:hAnsi="Calibri" w:cs="Calibri"/>
          <w:b/>
          <w:bCs/>
          <w:sz w:val="28"/>
          <w:szCs w:val="28"/>
        </w:rPr>
      </w:pPr>
    </w:p>
    <w:p w14:paraId="1CAB3068" w14:textId="77777777" w:rsidR="00B268A3" w:rsidRDefault="00B268A3" w:rsidP="00E46BC2">
      <w:pPr>
        <w:jc w:val="center"/>
        <w:rPr>
          <w:rFonts w:ascii="Calibri" w:hAnsi="Calibri" w:cs="Calibri"/>
          <w:b/>
          <w:bCs/>
          <w:sz w:val="28"/>
          <w:szCs w:val="28"/>
        </w:rPr>
      </w:pPr>
    </w:p>
    <w:p w14:paraId="6E6CCCF6" w14:textId="77777777" w:rsidR="00B268A3" w:rsidRDefault="00B268A3" w:rsidP="00E46BC2">
      <w:pPr>
        <w:jc w:val="center"/>
        <w:rPr>
          <w:rFonts w:ascii="Calibri" w:hAnsi="Calibri" w:cs="Calibri"/>
          <w:b/>
          <w:bCs/>
          <w:sz w:val="28"/>
          <w:szCs w:val="28"/>
        </w:rPr>
      </w:pPr>
    </w:p>
    <w:p w14:paraId="5EFFE8A2" w14:textId="77777777" w:rsidR="00B268A3" w:rsidRDefault="00B268A3" w:rsidP="00E46BC2">
      <w:pPr>
        <w:jc w:val="center"/>
        <w:rPr>
          <w:rFonts w:ascii="Calibri" w:hAnsi="Calibri" w:cs="Calibri"/>
          <w:b/>
          <w:bCs/>
          <w:sz w:val="28"/>
          <w:szCs w:val="28"/>
        </w:rPr>
      </w:pPr>
    </w:p>
    <w:p w14:paraId="1A8C8504" w14:textId="77777777" w:rsidR="00B268A3" w:rsidRDefault="00B268A3" w:rsidP="00E46BC2">
      <w:pPr>
        <w:jc w:val="center"/>
        <w:rPr>
          <w:rFonts w:ascii="Calibri" w:hAnsi="Calibri" w:cs="Calibri"/>
          <w:b/>
          <w:bCs/>
          <w:sz w:val="28"/>
          <w:szCs w:val="28"/>
        </w:rPr>
      </w:pPr>
    </w:p>
    <w:p w14:paraId="1BD7AF17" w14:textId="77777777" w:rsidR="00B268A3" w:rsidRDefault="00B268A3" w:rsidP="00E46BC2">
      <w:pPr>
        <w:jc w:val="center"/>
        <w:rPr>
          <w:rFonts w:ascii="Calibri" w:hAnsi="Calibri" w:cs="Calibri"/>
          <w:b/>
          <w:bCs/>
          <w:sz w:val="28"/>
          <w:szCs w:val="28"/>
        </w:rPr>
      </w:pPr>
    </w:p>
    <w:p w14:paraId="3C64C785" w14:textId="77777777" w:rsidR="00B268A3" w:rsidRDefault="00B268A3" w:rsidP="00E46BC2">
      <w:pPr>
        <w:jc w:val="center"/>
        <w:rPr>
          <w:rFonts w:ascii="Calibri" w:hAnsi="Calibri" w:cs="Calibri"/>
          <w:b/>
          <w:bCs/>
          <w:sz w:val="28"/>
          <w:szCs w:val="28"/>
        </w:rPr>
      </w:pPr>
    </w:p>
    <w:p w14:paraId="0146FBB5" w14:textId="77777777" w:rsidR="00B268A3" w:rsidRDefault="00B268A3" w:rsidP="00E46BC2">
      <w:pPr>
        <w:jc w:val="center"/>
        <w:rPr>
          <w:rFonts w:ascii="Calibri" w:hAnsi="Calibri" w:cs="Calibri"/>
          <w:b/>
          <w:bCs/>
          <w:sz w:val="28"/>
          <w:szCs w:val="28"/>
        </w:rPr>
      </w:pPr>
    </w:p>
    <w:p w14:paraId="1B32FFAF" w14:textId="6C37EB24" w:rsidR="00B268A3" w:rsidRPr="00C14F97" w:rsidRDefault="00B268A3" w:rsidP="00C4273E">
      <w:pPr>
        <w:spacing w:after="0"/>
        <w:jc w:val="center"/>
        <w:rPr>
          <w:rFonts w:ascii="Verdana,Bold" w:hAnsi="Verdana,Bold" w:cs="Verdana,Bold"/>
          <w:b/>
          <w:bCs/>
          <w:i/>
          <w:iCs/>
          <w:sz w:val="24"/>
          <w:szCs w:val="24"/>
        </w:rPr>
      </w:pPr>
      <w:r w:rsidRPr="00C14F97">
        <w:rPr>
          <w:rFonts w:ascii="Verdana,Bold" w:hAnsi="Verdana,Bold" w:cs="Verdana,Bold"/>
          <w:b/>
          <w:bCs/>
          <w:i/>
          <w:iCs/>
          <w:sz w:val="24"/>
          <w:szCs w:val="24"/>
        </w:rPr>
        <w:t>Autorzy kierują szczegól</w:t>
      </w:r>
      <w:r w:rsidR="002C65E6">
        <w:rPr>
          <w:rFonts w:ascii="Verdana,Bold" w:hAnsi="Verdana,Bold" w:cs="Verdana,Bold"/>
          <w:b/>
          <w:bCs/>
          <w:i/>
          <w:iCs/>
          <w:sz w:val="24"/>
          <w:szCs w:val="24"/>
        </w:rPr>
        <w:t>n</w:t>
      </w:r>
      <w:r w:rsidRPr="00C14F97">
        <w:rPr>
          <w:rFonts w:ascii="Verdana,Bold" w:hAnsi="Verdana,Bold" w:cs="Verdana,Bold"/>
          <w:b/>
          <w:bCs/>
          <w:i/>
          <w:iCs/>
          <w:sz w:val="24"/>
          <w:szCs w:val="24"/>
        </w:rPr>
        <w:t xml:space="preserve">e podziękowania w stronę wszystkich osób i instytucji, które aktywnie włączyły się do prac </w:t>
      </w:r>
      <w:r w:rsidRPr="00C14F97">
        <w:rPr>
          <w:rFonts w:ascii="Verdana,Bold" w:hAnsi="Verdana,Bold" w:cs="Verdana,Bold"/>
          <w:b/>
          <w:bCs/>
          <w:i/>
          <w:iCs/>
          <w:sz w:val="24"/>
          <w:szCs w:val="24"/>
        </w:rPr>
        <w:br/>
      </w:r>
      <w:r w:rsidR="0019171E">
        <w:rPr>
          <w:rFonts w:ascii="Verdana,Bold" w:hAnsi="Verdana,Bold" w:cs="Verdana,Bold"/>
          <w:b/>
          <w:bCs/>
          <w:i/>
          <w:iCs/>
          <w:sz w:val="24"/>
          <w:szCs w:val="24"/>
        </w:rPr>
        <w:t>nad</w:t>
      </w:r>
      <w:r w:rsidRPr="00C14F97">
        <w:rPr>
          <w:rFonts w:ascii="Verdana,Bold" w:hAnsi="Verdana,Bold" w:cs="Verdana,Bold"/>
          <w:b/>
          <w:bCs/>
          <w:i/>
          <w:iCs/>
          <w:sz w:val="24"/>
          <w:szCs w:val="24"/>
        </w:rPr>
        <w:t xml:space="preserve"> </w:t>
      </w:r>
      <w:r w:rsidR="00CA0408">
        <w:rPr>
          <w:rFonts w:ascii="Verdana,Bold" w:hAnsi="Verdana,Bold" w:cs="Verdana,Bold"/>
          <w:b/>
          <w:bCs/>
          <w:i/>
          <w:iCs/>
          <w:sz w:val="24"/>
          <w:szCs w:val="24"/>
        </w:rPr>
        <w:t>Program</w:t>
      </w:r>
      <w:r w:rsidR="0019171E">
        <w:rPr>
          <w:rFonts w:ascii="Verdana,Bold" w:hAnsi="Verdana,Bold" w:cs="Verdana,Bold"/>
          <w:b/>
          <w:bCs/>
          <w:i/>
          <w:iCs/>
          <w:sz w:val="24"/>
          <w:szCs w:val="24"/>
        </w:rPr>
        <w:t>em</w:t>
      </w:r>
      <w:r w:rsidR="00CA0408">
        <w:rPr>
          <w:rFonts w:ascii="Verdana,Bold" w:hAnsi="Verdana,Bold" w:cs="Verdana,Bold"/>
          <w:b/>
          <w:bCs/>
          <w:i/>
          <w:iCs/>
          <w:sz w:val="24"/>
          <w:szCs w:val="24"/>
        </w:rPr>
        <w:t xml:space="preserve"> Wspierania Rodziny</w:t>
      </w:r>
      <w:r w:rsidR="00CA0408">
        <w:rPr>
          <w:rFonts w:ascii="Verdana,Bold" w:hAnsi="Verdana,Bold" w:cs="Verdana,Bold"/>
          <w:b/>
          <w:bCs/>
          <w:i/>
          <w:iCs/>
          <w:sz w:val="24"/>
          <w:szCs w:val="24"/>
        </w:rPr>
        <w:br/>
      </w:r>
      <w:r w:rsidR="002C65E6" w:rsidRPr="002C65E6">
        <w:rPr>
          <w:rFonts w:ascii="Verdana,Bold" w:hAnsi="Verdana,Bold" w:cs="Verdana,Bold"/>
          <w:b/>
          <w:bCs/>
          <w:i/>
          <w:iCs/>
          <w:sz w:val="24"/>
          <w:szCs w:val="24"/>
        </w:rPr>
        <w:t xml:space="preserve"> w </w:t>
      </w:r>
      <w:r w:rsidR="0018000A">
        <w:rPr>
          <w:rFonts w:ascii="Verdana,Bold" w:hAnsi="Verdana,Bold" w:cs="Verdana,Bold"/>
          <w:b/>
          <w:bCs/>
          <w:i/>
          <w:iCs/>
          <w:sz w:val="24"/>
          <w:szCs w:val="24"/>
        </w:rPr>
        <w:t xml:space="preserve">Gminie </w:t>
      </w:r>
      <w:r w:rsidR="0019171E">
        <w:rPr>
          <w:rFonts w:ascii="Verdana,Bold" w:hAnsi="Verdana,Bold" w:cs="Verdana,Bold"/>
          <w:b/>
          <w:bCs/>
          <w:i/>
          <w:iCs/>
          <w:sz w:val="24"/>
          <w:szCs w:val="24"/>
        </w:rPr>
        <w:t>Słomniki</w:t>
      </w:r>
      <w:r w:rsidR="002C65E6" w:rsidRPr="002C65E6">
        <w:rPr>
          <w:rFonts w:ascii="Verdana,Bold" w:hAnsi="Verdana,Bold" w:cs="Verdana,Bold"/>
          <w:b/>
          <w:bCs/>
          <w:i/>
          <w:iCs/>
          <w:sz w:val="24"/>
          <w:szCs w:val="24"/>
        </w:rPr>
        <w:t xml:space="preserve"> na lata 202</w:t>
      </w:r>
      <w:r w:rsidR="0019171E">
        <w:rPr>
          <w:rFonts w:ascii="Verdana,Bold" w:hAnsi="Verdana,Bold" w:cs="Verdana,Bold"/>
          <w:b/>
          <w:bCs/>
          <w:i/>
          <w:iCs/>
          <w:sz w:val="24"/>
          <w:szCs w:val="24"/>
        </w:rPr>
        <w:t>2</w:t>
      </w:r>
      <w:r w:rsidR="002C65E6" w:rsidRPr="002C65E6">
        <w:rPr>
          <w:rFonts w:ascii="Verdana,Bold" w:hAnsi="Verdana,Bold" w:cs="Verdana,Bold"/>
          <w:b/>
          <w:bCs/>
          <w:i/>
          <w:iCs/>
          <w:sz w:val="24"/>
          <w:szCs w:val="24"/>
        </w:rPr>
        <w:t xml:space="preserve"> - 202</w:t>
      </w:r>
      <w:r w:rsidR="0019171E">
        <w:rPr>
          <w:rFonts w:ascii="Verdana,Bold" w:hAnsi="Verdana,Bold" w:cs="Verdana,Bold"/>
          <w:b/>
          <w:bCs/>
          <w:i/>
          <w:iCs/>
          <w:sz w:val="24"/>
          <w:szCs w:val="24"/>
        </w:rPr>
        <w:t>4</w:t>
      </w:r>
    </w:p>
    <w:p w14:paraId="0E87A782" w14:textId="60206FFB" w:rsidR="00B268A3" w:rsidRDefault="00B268A3" w:rsidP="00E46BC2">
      <w:pPr>
        <w:jc w:val="center"/>
        <w:rPr>
          <w:rFonts w:ascii="Calibri" w:hAnsi="Calibri" w:cs="Calibri"/>
          <w:b/>
          <w:bCs/>
          <w:sz w:val="28"/>
          <w:szCs w:val="28"/>
        </w:rPr>
      </w:pPr>
    </w:p>
    <w:p w14:paraId="5774DCE7" w14:textId="394B7943" w:rsidR="00C4273E" w:rsidRDefault="00C4273E" w:rsidP="00E46BC2">
      <w:pPr>
        <w:jc w:val="center"/>
        <w:rPr>
          <w:rFonts w:ascii="Calibri" w:hAnsi="Calibri" w:cs="Calibri"/>
          <w:b/>
          <w:bCs/>
          <w:sz w:val="28"/>
          <w:szCs w:val="28"/>
        </w:rPr>
      </w:pPr>
    </w:p>
    <w:p w14:paraId="1F77D609" w14:textId="7ADD9D3D" w:rsidR="00C4273E" w:rsidRDefault="00C4273E" w:rsidP="00E46BC2">
      <w:pPr>
        <w:jc w:val="center"/>
        <w:rPr>
          <w:rFonts w:ascii="Calibri" w:hAnsi="Calibri" w:cs="Calibri"/>
          <w:b/>
          <w:bCs/>
          <w:sz w:val="28"/>
          <w:szCs w:val="28"/>
        </w:rPr>
      </w:pPr>
    </w:p>
    <w:p w14:paraId="22E61E27" w14:textId="7A402D67" w:rsidR="0061121C" w:rsidRDefault="0061121C" w:rsidP="00E46BC2">
      <w:pPr>
        <w:jc w:val="center"/>
        <w:rPr>
          <w:rFonts w:ascii="Calibri" w:hAnsi="Calibri" w:cs="Calibri"/>
          <w:b/>
          <w:bCs/>
          <w:sz w:val="28"/>
          <w:szCs w:val="28"/>
        </w:rPr>
      </w:pPr>
    </w:p>
    <w:p w14:paraId="0B1ABA76" w14:textId="77777777" w:rsidR="0061121C" w:rsidRPr="00F2378B" w:rsidRDefault="0061121C" w:rsidP="00E46BC2">
      <w:pPr>
        <w:jc w:val="center"/>
        <w:rPr>
          <w:rFonts w:ascii="Calibri" w:hAnsi="Calibri" w:cs="Calibri"/>
          <w:b/>
          <w:bCs/>
          <w:sz w:val="28"/>
          <w:szCs w:val="28"/>
        </w:rPr>
      </w:pPr>
    </w:p>
    <w:sdt>
      <w:sdtPr>
        <w:rPr>
          <w:rFonts w:asciiTheme="minorHAnsi" w:eastAsia="SimSun" w:hAnsiTheme="minorHAnsi" w:cstheme="minorBidi"/>
          <w:color w:val="auto"/>
          <w:sz w:val="22"/>
          <w:szCs w:val="22"/>
          <w:lang w:eastAsia="en-US"/>
        </w:rPr>
        <w:id w:val="-587151743"/>
        <w:docPartObj>
          <w:docPartGallery w:val="Table of Contents"/>
          <w:docPartUnique/>
        </w:docPartObj>
      </w:sdtPr>
      <w:sdtEndPr>
        <w:rPr>
          <w:b/>
          <w:bCs/>
        </w:rPr>
      </w:sdtEndPr>
      <w:sdtContent>
        <w:p w14:paraId="01D2A7BD" w14:textId="740B3F1B" w:rsidR="0064784D" w:rsidRDefault="4B2B2D83">
          <w:pPr>
            <w:pStyle w:val="Nagwekspisutreci"/>
          </w:pPr>
          <w:r>
            <w:t>Spis treści</w:t>
          </w:r>
        </w:p>
        <w:p w14:paraId="5042F694" w14:textId="6075786B" w:rsidR="009D6B77" w:rsidRDefault="0064784D" w:rsidP="00C2610B">
          <w:pPr>
            <w:pStyle w:val="Spistreci1"/>
            <w:rPr>
              <w:rFonts w:eastAsiaTheme="minorEastAsia"/>
              <w:noProof/>
              <w:lang w:eastAsia="pl-PL"/>
            </w:rPr>
          </w:pPr>
          <w:r>
            <w:fldChar w:fldCharType="begin"/>
          </w:r>
          <w:r>
            <w:instrText xml:space="preserve"> TOC \o "1-3" \h \z \u </w:instrText>
          </w:r>
          <w:r>
            <w:fldChar w:fldCharType="separate"/>
          </w:r>
          <w:hyperlink w:anchor="_Toc90725219" w:history="1">
            <w:r w:rsidR="009D6B77" w:rsidRPr="00996116">
              <w:rPr>
                <w:rStyle w:val="Hipercze"/>
                <w:noProof/>
              </w:rPr>
              <w:t>1.</w:t>
            </w:r>
            <w:r w:rsidR="00C36507">
              <w:rPr>
                <w:rFonts w:eastAsiaTheme="minorEastAsia"/>
                <w:noProof/>
                <w:lang w:eastAsia="pl-PL"/>
              </w:rPr>
              <w:t xml:space="preserve"> </w:t>
            </w:r>
            <w:r w:rsidR="009D6B77" w:rsidRPr="00996116">
              <w:rPr>
                <w:rStyle w:val="Hipercze"/>
                <w:noProof/>
              </w:rPr>
              <w:t>Wprowadzenie</w:t>
            </w:r>
            <w:r w:rsidR="009D6B77">
              <w:rPr>
                <w:noProof/>
                <w:webHidden/>
              </w:rPr>
              <w:tab/>
            </w:r>
            <w:r w:rsidR="009D6B77">
              <w:rPr>
                <w:noProof/>
                <w:webHidden/>
              </w:rPr>
              <w:fldChar w:fldCharType="begin"/>
            </w:r>
            <w:r w:rsidR="009D6B77">
              <w:rPr>
                <w:noProof/>
                <w:webHidden/>
              </w:rPr>
              <w:instrText xml:space="preserve"> PAGEREF _Toc90725219 \h </w:instrText>
            </w:r>
            <w:r w:rsidR="009D6B77">
              <w:rPr>
                <w:noProof/>
                <w:webHidden/>
              </w:rPr>
            </w:r>
            <w:r w:rsidR="009D6B77">
              <w:rPr>
                <w:noProof/>
                <w:webHidden/>
              </w:rPr>
              <w:fldChar w:fldCharType="separate"/>
            </w:r>
            <w:r w:rsidR="004B57F2">
              <w:rPr>
                <w:noProof/>
                <w:webHidden/>
              </w:rPr>
              <w:t>5</w:t>
            </w:r>
            <w:r w:rsidR="009D6B77">
              <w:rPr>
                <w:noProof/>
                <w:webHidden/>
              </w:rPr>
              <w:fldChar w:fldCharType="end"/>
            </w:r>
          </w:hyperlink>
        </w:p>
        <w:p w14:paraId="33FA7E2F" w14:textId="266B64D6" w:rsidR="009D6B77" w:rsidRDefault="00224A56" w:rsidP="00B13E08">
          <w:pPr>
            <w:pStyle w:val="Spistreci2"/>
            <w:rPr>
              <w:rFonts w:eastAsiaTheme="minorEastAsia"/>
              <w:noProof/>
              <w:lang w:eastAsia="pl-PL"/>
            </w:rPr>
          </w:pPr>
          <w:hyperlink w:anchor="_Toc90725220" w:history="1">
            <w:r w:rsidR="009D6B77" w:rsidRPr="00996116">
              <w:rPr>
                <w:rStyle w:val="Hipercze"/>
                <w:noProof/>
              </w:rPr>
              <w:t>1.1.</w:t>
            </w:r>
            <w:r w:rsidR="00C36507">
              <w:rPr>
                <w:rFonts w:eastAsiaTheme="minorEastAsia"/>
                <w:noProof/>
                <w:lang w:eastAsia="pl-PL"/>
              </w:rPr>
              <w:t xml:space="preserve"> </w:t>
            </w:r>
            <w:r w:rsidR="009D6B77" w:rsidRPr="00996116">
              <w:rPr>
                <w:rStyle w:val="Hipercze"/>
                <w:noProof/>
              </w:rPr>
              <w:t>Podstawy prawne Programu</w:t>
            </w:r>
            <w:r w:rsidR="009D6B77">
              <w:rPr>
                <w:noProof/>
                <w:webHidden/>
              </w:rPr>
              <w:tab/>
            </w:r>
            <w:r w:rsidR="009D6B77">
              <w:rPr>
                <w:noProof/>
                <w:webHidden/>
              </w:rPr>
              <w:fldChar w:fldCharType="begin"/>
            </w:r>
            <w:r w:rsidR="009D6B77">
              <w:rPr>
                <w:noProof/>
                <w:webHidden/>
              </w:rPr>
              <w:instrText xml:space="preserve"> PAGEREF _Toc90725220 \h </w:instrText>
            </w:r>
            <w:r w:rsidR="009D6B77">
              <w:rPr>
                <w:noProof/>
                <w:webHidden/>
              </w:rPr>
            </w:r>
            <w:r w:rsidR="009D6B77">
              <w:rPr>
                <w:noProof/>
                <w:webHidden/>
              </w:rPr>
              <w:fldChar w:fldCharType="separate"/>
            </w:r>
            <w:r w:rsidR="004B57F2">
              <w:rPr>
                <w:noProof/>
                <w:webHidden/>
              </w:rPr>
              <w:t>8</w:t>
            </w:r>
            <w:r w:rsidR="009D6B77">
              <w:rPr>
                <w:noProof/>
                <w:webHidden/>
              </w:rPr>
              <w:fldChar w:fldCharType="end"/>
            </w:r>
          </w:hyperlink>
        </w:p>
        <w:p w14:paraId="2BC79290" w14:textId="31516D46" w:rsidR="009D6B77" w:rsidRDefault="00224A56" w:rsidP="00B13E08">
          <w:pPr>
            <w:pStyle w:val="Spistreci2"/>
            <w:rPr>
              <w:rFonts w:eastAsiaTheme="minorEastAsia"/>
              <w:noProof/>
              <w:lang w:eastAsia="pl-PL"/>
            </w:rPr>
          </w:pPr>
          <w:hyperlink w:anchor="_Toc90725221" w:history="1">
            <w:r w:rsidR="009D6B77" w:rsidRPr="00996116">
              <w:rPr>
                <w:rStyle w:val="Hipercze"/>
                <w:noProof/>
              </w:rPr>
              <w:t>1.2.</w:t>
            </w:r>
            <w:r w:rsidR="00C36507">
              <w:rPr>
                <w:rFonts w:eastAsiaTheme="minorEastAsia"/>
                <w:noProof/>
                <w:lang w:eastAsia="pl-PL"/>
              </w:rPr>
              <w:t xml:space="preserve"> </w:t>
            </w:r>
            <w:r w:rsidR="009D6B77" w:rsidRPr="00996116">
              <w:rPr>
                <w:rStyle w:val="Hipercze"/>
                <w:noProof/>
              </w:rPr>
              <w:t>Odwołanie do programów krajowych, wojewódzkich i powiatowych</w:t>
            </w:r>
            <w:r w:rsidR="009D6B77">
              <w:rPr>
                <w:noProof/>
                <w:webHidden/>
              </w:rPr>
              <w:tab/>
            </w:r>
            <w:r w:rsidR="009D6B77">
              <w:rPr>
                <w:noProof/>
                <w:webHidden/>
              </w:rPr>
              <w:fldChar w:fldCharType="begin"/>
            </w:r>
            <w:r w:rsidR="009D6B77">
              <w:rPr>
                <w:noProof/>
                <w:webHidden/>
              </w:rPr>
              <w:instrText xml:space="preserve"> PAGEREF _Toc90725221 \h </w:instrText>
            </w:r>
            <w:r w:rsidR="009D6B77">
              <w:rPr>
                <w:noProof/>
                <w:webHidden/>
              </w:rPr>
            </w:r>
            <w:r w:rsidR="009D6B77">
              <w:rPr>
                <w:noProof/>
                <w:webHidden/>
              </w:rPr>
              <w:fldChar w:fldCharType="separate"/>
            </w:r>
            <w:r w:rsidR="004B57F2">
              <w:rPr>
                <w:noProof/>
                <w:webHidden/>
              </w:rPr>
              <w:t>8</w:t>
            </w:r>
            <w:r w:rsidR="009D6B77">
              <w:rPr>
                <w:noProof/>
                <w:webHidden/>
              </w:rPr>
              <w:fldChar w:fldCharType="end"/>
            </w:r>
          </w:hyperlink>
        </w:p>
        <w:p w14:paraId="224E6EB6" w14:textId="0EC193D6" w:rsidR="009D6B77" w:rsidRDefault="00224A56" w:rsidP="00C2610B">
          <w:pPr>
            <w:pStyle w:val="Spistreci1"/>
            <w:rPr>
              <w:rFonts w:eastAsiaTheme="minorEastAsia"/>
              <w:noProof/>
              <w:lang w:eastAsia="pl-PL"/>
            </w:rPr>
          </w:pPr>
          <w:hyperlink w:anchor="_Toc90725222" w:history="1">
            <w:r w:rsidR="009D6B77" w:rsidRPr="00996116">
              <w:rPr>
                <w:rStyle w:val="Hipercze"/>
                <w:noProof/>
              </w:rPr>
              <w:t>2.</w:t>
            </w:r>
            <w:r w:rsidR="00C36507">
              <w:rPr>
                <w:rFonts w:eastAsiaTheme="minorEastAsia"/>
                <w:noProof/>
                <w:lang w:eastAsia="pl-PL"/>
              </w:rPr>
              <w:t xml:space="preserve"> </w:t>
            </w:r>
            <w:r w:rsidR="009D6B77" w:rsidRPr="00996116">
              <w:rPr>
                <w:rStyle w:val="Hipercze"/>
                <w:noProof/>
              </w:rPr>
              <w:t>Charakterystyka systemu wspierania rodziny w gminie Słomniki</w:t>
            </w:r>
            <w:r w:rsidR="009D6B77">
              <w:rPr>
                <w:noProof/>
                <w:webHidden/>
              </w:rPr>
              <w:tab/>
            </w:r>
            <w:r w:rsidR="009D6B77">
              <w:rPr>
                <w:noProof/>
                <w:webHidden/>
              </w:rPr>
              <w:fldChar w:fldCharType="begin"/>
            </w:r>
            <w:r w:rsidR="009D6B77">
              <w:rPr>
                <w:noProof/>
                <w:webHidden/>
              </w:rPr>
              <w:instrText xml:space="preserve"> PAGEREF _Toc90725222 \h </w:instrText>
            </w:r>
            <w:r w:rsidR="009D6B77">
              <w:rPr>
                <w:noProof/>
                <w:webHidden/>
              </w:rPr>
            </w:r>
            <w:r w:rsidR="009D6B77">
              <w:rPr>
                <w:noProof/>
                <w:webHidden/>
              </w:rPr>
              <w:fldChar w:fldCharType="separate"/>
            </w:r>
            <w:r w:rsidR="004B57F2">
              <w:rPr>
                <w:noProof/>
                <w:webHidden/>
              </w:rPr>
              <w:t>11</w:t>
            </w:r>
            <w:r w:rsidR="009D6B77">
              <w:rPr>
                <w:noProof/>
                <w:webHidden/>
              </w:rPr>
              <w:fldChar w:fldCharType="end"/>
            </w:r>
          </w:hyperlink>
        </w:p>
        <w:p w14:paraId="35FA1223" w14:textId="4B89088C" w:rsidR="009D6B77" w:rsidRDefault="00224A56" w:rsidP="00B13E08">
          <w:pPr>
            <w:pStyle w:val="Spistreci2"/>
            <w:rPr>
              <w:rFonts w:eastAsiaTheme="minorEastAsia"/>
              <w:noProof/>
              <w:lang w:eastAsia="pl-PL"/>
            </w:rPr>
          </w:pPr>
          <w:hyperlink w:anchor="_Toc90725223" w:history="1">
            <w:r w:rsidR="009D6B77" w:rsidRPr="00996116">
              <w:rPr>
                <w:rStyle w:val="Hipercze"/>
                <w:noProof/>
              </w:rPr>
              <w:t>2.1.</w:t>
            </w:r>
            <w:r w:rsidR="00C36507">
              <w:rPr>
                <w:rFonts w:eastAsiaTheme="minorEastAsia"/>
                <w:noProof/>
                <w:lang w:eastAsia="pl-PL"/>
              </w:rPr>
              <w:t xml:space="preserve"> </w:t>
            </w:r>
            <w:r w:rsidR="009D6B77" w:rsidRPr="00996116">
              <w:rPr>
                <w:rStyle w:val="Hipercze"/>
                <w:noProof/>
              </w:rPr>
              <w:t>Programy zdrowotne</w:t>
            </w:r>
            <w:r w:rsidR="009D6B77">
              <w:rPr>
                <w:noProof/>
                <w:webHidden/>
              </w:rPr>
              <w:tab/>
            </w:r>
            <w:r w:rsidR="009D6B77">
              <w:rPr>
                <w:noProof/>
                <w:webHidden/>
              </w:rPr>
              <w:fldChar w:fldCharType="begin"/>
            </w:r>
            <w:r w:rsidR="009D6B77">
              <w:rPr>
                <w:noProof/>
                <w:webHidden/>
              </w:rPr>
              <w:instrText xml:space="preserve"> PAGEREF _Toc90725223 \h </w:instrText>
            </w:r>
            <w:r w:rsidR="009D6B77">
              <w:rPr>
                <w:noProof/>
                <w:webHidden/>
              </w:rPr>
            </w:r>
            <w:r w:rsidR="009D6B77">
              <w:rPr>
                <w:noProof/>
                <w:webHidden/>
              </w:rPr>
              <w:fldChar w:fldCharType="separate"/>
            </w:r>
            <w:r w:rsidR="004B57F2">
              <w:rPr>
                <w:noProof/>
                <w:webHidden/>
              </w:rPr>
              <w:t>11</w:t>
            </w:r>
            <w:r w:rsidR="009D6B77">
              <w:rPr>
                <w:noProof/>
                <w:webHidden/>
              </w:rPr>
              <w:fldChar w:fldCharType="end"/>
            </w:r>
          </w:hyperlink>
        </w:p>
        <w:p w14:paraId="55969045" w14:textId="6CE9067D" w:rsidR="009D6B77" w:rsidRDefault="00224A56" w:rsidP="00B13E08">
          <w:pPr>
            <w:pStyle w:val="Spistreci2"/>
            <w:rPr>
              <w:rFonts w:eastAsiaTheme="minorEastAsia"/>
              <w:noProof/>
              <w:lang w:eastAsia="pl-PL"/>
            </w:rPr>
          </w:pPr>
          <w:hyperlink w:anchor="_Toc90725224" w:history="1">
            <w:r w:rsidR="009D6B77" w:rsidRPr="00996116">
              <w:rPr>
                <w:rStyle w:val="Hipercze"/>
                <w:noProof/>
              </w:rPr>
              <w:t>2.2.</w:t>
            </w:r>
            <w:r w:rsidR="00C36507">
              <w:rPr>
                <w:rFonts w:eastAsiaTheme="minorEastAsia"/>
                <w:noProof/>
                <w:lang w:eastAsia="pl-PL"/>
              </w:rPr>
              <w:t xml:space="preserve"> </w:t>
            </w:r>
            <w:r w:rsidR="009D6B77" w:rsidRPr="00996116">
              <w:rPr>
                <w:rStyle w:val="Hipercze"/>
                <w:noProof/>
              </w:rPr>
              <w:t>Aktywny wypoczynek dla dzieci, młodzieży i dorosłych</w:t>
            </w:r>
            <w:r w:rsidR="009D6B77">
              <w:rPr>
                <w:noProof/>
                <w:webHidden/>
              </w:rPr>
              <w:tab/>
            </w:r>
            <w:r w:rsidR="009D6B77">
              <w:rPr>
                <w:noProof/>
                <w:webHidden/>
              </w:rPr>
              <w:fldChar w:fldCharType="begin"/>
            </w:r>
            <w:r w:rsidR="009D6B77">
              <w:rPr>
                <w:noProof/>
                <w:webHidden/>
              </w:rPr>
              <w:instrText xml:space="preserve"> PAGEREF _Toc90725224 \h </w:instrText>
            </w:r>
            <w:r w:rsidR="009D6B77">
              <w:rPr>
                <w:noProof/>
                <w:webHidden/>
              </w:rPr>
            </w:r>
            <w:r w:rsidR="009D6B77">
              <w:rPr>
                <w:noProof/>
                <w:webHidden/>
              </w:rPr>
              <w:fldChar w:fldCharType="separate"/>
            </w:r>
            <w:r w:rsidR="004B57F2">
              <w:rPr>
                <w:noProof/>
                <w:webHidden/>
              </w:rPr>
              <w:t>12</w:t>
            </w:r>
            <w:r w:rsidR="009D6B77">
              <w:rPr>
                <w:noProof/>
                <w:webHidden/>
              </w:rPr>
              <w:fldChar w:fldCharType="end"/>
            </w:r>
          </w:hyperlink>
        </w:p>
        <w:p w14:paraId="0C2992D1" w14:textId="31020718" w:rsidR="009D6B77" w:rsidRDefault="00224A56" w:rsidP="00B13E08">
          <w:pPr>
            <w:pStyle w:val="Spistreci2"/>
            <w:rPr>
              <w:rFonts w:eastAsiaTheme="minorEastAsia"/>
              <w:noProof/>
              <w:lang w:eastAsia="pl-PL"/>
            </w:rPr>
          </w:pPr>
          <w:hyperlink w:anchor="_Toc90725225" w:history="1">
            <w:r w:rsidR="009D6B77" w:rsidRPr="00996116">
              <w:rPr>
                <w:rStyle w:val="Hipercze"/>
                <w:noProof/>
              </w:rPr>
              <w:t>2.3.</w:t>
            </w:r>
            <w:r w:rsidR="00C36507">
              <w:rPr>
                <w:rFonts w:eastAsiaTheme="minorEastAsia"/>
                <w:noProof/>
                <w:lang w:eastAsia="pl-PL"/>
              </w:rPr>
              <w:t xml:space="preserve"> </w:t>
            </w:r>
            <w:r w:rsidR="009D6B77" w:rsidRPr="00996116">
              <w:rPr>
                <w:rStyle w:val="Hipercze"/>
                <w:noProof/>
              </w:rPr>
              <w:t>Poradnictwo specjalistyczne</w:t>
            </w:r>
            <w:r w:rsidR="009D6B77">
              <w:rPr>
                <w:noProof/>
                <w:webHidden/>
              </w:rPr>
              <w:tab/>
            </w:r>
            <w:r w:rsidR="009D6B77">
              <w:rPr>
                <w:noProof/>
                <w:webHidden/>
              </w:rPr>
              <w:fldChar w:fldCharType="begin"/>
            </w:r>
            <w:r w:rsidR="009D6B77">
              <w:rPr>
                <w:noProof/>
                <w:webHidden/>
              </w:rPr>
              <w:instrText xml:space="preserve"> PAGEREF _Toc90725225 \h </w:instrText>
            </w:r>
            <w:r w:rsidR="009D6B77">
              <w:rPr>
                <w:noProof/>
                <w:webHidden/>
              </w:rPr>
            </w:r>
            <w:r w:rsidR="009D6B77">
              <w:rPr>
                <w:noProof/>
                <w:webHidden/>
              </w:rPr>
              <w:fldChar w:fldCharType="separate"/>
            </w:r>
            <w:r w:rsidR="004B57F2">
              <w:rPr>
                <w:noProof/>
                <w:webHidden/>
              </w:rPr>
              <w:t>13</w:t>
            </w:r>
            <w:r w:rsidR="009D6B77">
              <w:rPr>
                <w:noProof/>
                <w:webHidden/>
              </w:rPr>
              <w:fldChar w:fldCharType="end"/>
            </w:r>
          </w:hyperlink>
        </w:p>
        <w:p w14:paraId="2F6AE6E6" w14:textId="133D4EF6" w:rsidR="009D6B77" w:rsidRDefault="00224A56" w:rsidP="00B13E08">
          <w:pPr>
            <w:pStyle w:val="Spistreci2"/>
            <w:rPr>
              <w:rFonts w:eastAsiaTheme="minorEastAsia"/>
              <w:noProof/>
              <w:lang w:eastAsia="pl-PL"/>
            </w:rPr>
          </w:pPr>
          <w:hyperlink w:anchor="_Toc90725227" w:history="1">
            <w:r w:rsidR="009D6B77" w:rsidRPr="00996116">
              <w:rPr>
                <w:rStyle w:val="Hipercze"/>
                <w:noProof/>
              </w:rPr>
              <w:t>2.4.</w:t>
            </w:r>
            <w:r w:rsidR="00C36507">
              <w:rPr>
                <w:rFonts w:eastAsiaTheme="minorEastAsia"/>
                <w:noProof/>
                <w:lang w:eastAsia="pl-PL"/>
              </w:rPr>
              <w:t xml:space="preserve"> </w:t>
            </w:r>
            <w:r w:rsidR="009D6B77" w:rsidRPr="00996116">
              <w:rPr>
                <w:rStyle w:val="Hipercze"/>
                <w:noProof/>
              </w:rPr>
              <w:t>Świadczenia</w:t>
            </w:r>
            <w:r w:rsidR="009D6B77">
              <w:rPr>
                <w:noProof/>
                <w:webHidden/>
              </w:rPr>
              <w:tab/>
            </w:r>
            <w:r w:rsidR="009D6B77">
              <w:rPr>
                <w:noProof/>
                <w:webHidden/>
              </w:rPr>
              <w:fldChar w:fldCharType="begin"/>
            </w:r>
            <w:r w:rsidR="009D6B77">
              <w:rPr>
                <w:noProof/>
                <w:webHidden/>
              </w:rPr>
              <w:instrText xml:space="preserve"> PAGEREF _Toc90725227 \h </w:instrText>
            </w:r>
            <w:r w:rsidR="009D6B77">
              <w:rPr>
                <w:noProof/>
                <w:webHidden/>
              </w:rPr>
            </w:r>
            <w:r w:rsidR="009D6B77">
              <w:rPr>
                <w:noProof/>
                <w:webHidden/>
              </w:rPr>
              <w:fldChar w:fldCharType="separate"/>
            </w:r>
            <w:r w:rsidR="004B57F2">
              <w:rPr>
                <w:noProof/>
                <w:webHidden/>
              </w:rPr>
              <w:t>14</w:t>
            </w:r>
            <w:r w:rsidR="009D6B77">
              <w:rPr>
                <w:noProof/>
                <w:webHidden/>
              </w:rPr>
              <w:fldChar w:fldCharType="end"/>
            </w:r>
          </w:hyperlink>
        </w:p>
        <w:p w14:paraId="3328E098" w14:textId="68B98D75" w:rsidR="009D6B77" w:rsidRDefault="00224A56" w:rsidP="00B13E08">
          <w:pPr>
            <w:pStyle w:val="Spistreci2"/>
            <w:rPr>
              <w:rFonts w:eastAsiaTheme="minorEastAsia"/>
              <w:noProof/>
              <w:lang w:eastAsia="pl-PL"/>
            </w:rPr>
          </w:pPr>
          <w:hyperlink w:anchor="_Toc90725228" w:history="1">
            <w:r w:rsidR="009D6B77" w:rsidRPr="00996116">
              <w:rPr>
                <w:rStyle w:val="Hipercze"/>
                <w:noProof/>
              </w:rPr>
              <w:t>2.5.</w:t>
            </w:r>
            <w:r w:rsidR="00C36507">
              <w:rPr>
                <w:rFonts w:eastAsiaTheme="minorEastAsia"/>
                <w:noProof/>
                <w:lang w:eastAsia="pl-PL"/>
              </w:rPr>
              <w:t xml:space="preserve"> </w:t>
            </w:r>
            <w:r w:rsidR="009D6B77" w:rsidRPr="00996116">
              <w:rPr>
                <w:rStyle w:val="Hipercze"/>
                <w:noProof/>
              </w:rPr>
              <w:t>Przeciwdziałanie przemocy w rodzinie</w:t>
            </w:r>
            <w:r w:rsidR="009D6B77">
              <w:rPr>
                <w:noProof/>
                <w:webHidden/>
              </w:rPr>
              <w:tab/>
            </w:r>
            <w:r w:rsidR="009D6B77">
              <w:rPr>
                <w:noProof/>
                <w:webHidden/>
              </w:rPr>
              <w:fldChar w:fldCharType="begin"/>
            </w:r>
            <w:r w:rsidR="009D6B77">
              <w:rPr>
                <w:noProof/>
                <w:webHidden/>
              </w:rPr>
              <w:instrText xml:space="preserve"> PAGEREF _Toc90725228 \h </w:instrText>
            </w:r>
            <w:r w:rsidR="009D6B77">
              <w:rPr>
                <w:noProof/>
                <w:webHidden/>
              </w:rPr>
            </w:r>
            <w:r w:rsidR="009D6B77">
              <w:rPr>
                <w:noProof/>
                <w:webHidden/>
              </w:rPr>
              <w:fldChar w:fldCharType="separate"/>
            </w:r>
            <w:r w:rsidR="004B57F2">
              <w:rPr>
                <w:noProof/>
                <w:webHidden/>
              </w:rPr>
              <w:t>18</w:t>
            </w:r>
            <w:r w:rsidR="009D6B77">
              <w:rPr>
                <w:noProof/>
                <w:webHidden/>
              </w:rPr>
              <w:fldChar w:fldCharType="end"/>
            </w:r>
          </w:hyperlink>
        </w:p>
        <w:p w14:paraId="423CF54B" w14:textId="6238E7F9" w:rsidR="009D6B77" w:rsidRDefault="00224A56" w:rsidP="00B13E08">
          <w:pPr>
            <w:pStyle w:val="Spistreci2"/>
            <w:rPr>
              <w:rFonts w:eastAsiaTheme="minorEastAsia"/>
              <w:noProof/>
              <w:lang w:eastAsia="pl-PL"/>
            </w:rPr>
          </w:pPr>
          <w:hyperlink w:anchor="_Toc90725229" w:history="1">
            <w:r w:rsidR="009D6B77" w:rsidRPr="00996116">
              <w:rPr>
                <w:rStyle w:val="Hipercze"/>
                <w:noProof/>
              </w:rPr>
              <w:t>2.6.</w:t>
            </w:r>
            <w:r w:rsidR="00C36507">
              <w:rPr>
                <w:rFonts w:eastAsiaTheme="minorEastAsia"/>
                <w:noProof/>
                <w:lang w:eastAsia="pl-PL"/>
              </w:rPr>
              <w:t xml:space="preserve"> </w:t>
            </w:r>
            <w:r w:rsidR="009D6B77" w:rsidRPr="00996116">
              <w:rPr>
                <w:rStyle w:val="Hipercze"/>
                <w:noProof/>
              </w:rPr>
              <w:t>Organizacje pozarządowe</w:t>
            </w:r>
            <w:r w:rsidR="009D6B77">
              <w:rPr>
                <w:noProof/>
                <w:webHidden/>
              </w:rPr>
              <w:tab/>
            </w:r>
            <w:r w:rsidR="009D6B77">
              <w:rPr>
                <w:noProof/>
                <w:webHidden/>
              </w:rPr>
              <w:fldChar w:fldCharType="begin"/>
            </w:r>
            <w:r w:rsidR="009D6B77">
              <w:rPr>
                <w:noProof/>
                <w:webHidden/>
              </w:rPr>
              <w:instrText xml:space="preserve"> PAGEREF _Toc90725229 \h </w:instrText>
            </w:r>
            <w:r w:rsidR="009D6B77">
              <w:rPr>
                <w:noProof/>
                <w:webHidden/>
              </w:rPr>
            </w:r>
            <w:r w:rsidR="009D6B77">
              <w:rPr>
                <w:noProof/>
                <w:webHidden/>
              </w:rPr>
              <w:fldChar w:fldCharType="separate"/>
            </w:r>
            <w:r w:rsidR="004B57F2">
              <w:rPr>
                <w:noProof/>
                <w:webHidden/>
              </w:rPr>
              <w:t>19</w:t>
            </w:r>
            <w:r w:rsidR="009D6B77">
              <w:rPr>
                <w:noProof/>
                <w:webHidden/>
              </w:rPr>
              <w:fldChar w:fldCharType="end"/>
            </w:r>
          </w:hyperlink>
        </w:p>
        <w:p w14:paraId="379B226D" w14:textId="6D5201E7" w:rsidR="009D6B77" w:rsidRDefault="00224A56" w:rsidP="00B13E08">
          <w:pPr>
            <w:pStyle w:val="Spistreci2"/>
            <w:rPr>
              <w:rFonts w:eastAsiaTheme="minorEastAsia"/>
              <w:noProof/>
              <w:lang w:eastAsia="pl-PL"/>
            </w:rPr>
          </w:pPr>
          <w:hyperlink w:anchor="_Toc90725230" w:history="1">
            <w:r w:rsidR="009D6B77" w:rsidRPr="00996116">
              <w:rPr>
                <w:rStyle w:val="Hipercze"/>
                <w:noProof/>
              </w:rPr>
              <w:t>2.7.</w:t>
            </w:r>
            <w:r w:rsidR="00C36507">
              <w:rPr>
                <w:rFonts w:eastAsiaTheme="minorEastAsia"/>
                <w:noProof/>
                <w:lang w:eastAsia="pl-PL"/>
              </w:rPr>
              <w:t xml:space="preserve"> </w:t>
            </w:r>
            <w:r w:rsidR="009D6B77" w:rsidRPr="00996116">
              <w:rPr>
                <w:rStyle w:val="Hipercze"/>
                <w:noProof/>
              </w:rPr>
              <w:t>Działania o charakterze profilaktycznym</w:t>
            </w:r>
            <w:r w:rsidR="009D6B77">
              <w:rPr>
                <w:noProof/>
                <w:webHidden/>
              </w:rPr>
              <w:tab/>
            </w:r>
            <w:r w:rsidR="009D6B77">
              <w:rPr>
                <w:noProof/>
                <w:webHidden/>
              </w:rPr>
              <w:fldChar w:fldCharType="begin"/>
            </w:r>
            <w:r w:rsidR="009D6B77">
              <w:rPr>
                <w:noProof/>
                <w:webHidden/>
              </w:rPr>
              <w:instrText xml:space="preserve"> PAGEREF _Toc90725230 \h </w:instrText>
            </w:r>
            <w:r w:rsidR="009D6B77">
              <w:rPr>
                <w:noProof/>
                <w:webHidden/>
              </w:rPr>
            </w:r>
            <w:r w:rsidR="009D6B77">
              <w:rPr>
                <w:noProof/>
                <w:webHidden/>
              </w:rPr>
              <w:fldChar w:fldCharType="separate"/>
            </w:r>
            <w:r w:rsidR="004B57F2">
              <w:rPr>
                <w:noProof/>
                <w:webHidden/>
              </w:rPr>
              <w:t>20</w:t>
            </w:r>
            <w:r w:rsidR="009D6B77">
              <w:rPr>
                <w:noProof/>
                <w:webHidden/>
              </w:rPr>
              <w:fldChar w:fldCharType="end"/>
            </w:r>
          </w:hyperlink>
        </w:p>
        <w:p w14:paraId="558483D1" w14:textId="28F7E85B" w:rsidR="009D6B77" w:rsidRDefault="00224A56" w:rsidP="00055C1B">
          <w:pPr>
            <w:pStyle w:val="Spistreci3"/>
            <w:rPr>
              <w:rFonts w:eastAsiaTheme="minorEastAsia"/>
              <w:noProof/>
              <w:lang w:eastAsia="pl-PL"/>
            </w:rPr>
          </w:pPr>
          <w:hyperlink w:anchor="_Toc90725231" w:history="1">
            <w:r w:rsidR="009D6B77" w:rsidRPr="00996116">
              <w:rPr>
                <w:rStyle w:val="Hipercze"/>
                <w:noProof/>
              </w:rPr>
              <w:t>2.7.1.</w:t>
            </w:r>
            <w:r w:rsidR="00C36507">
              <w:rPr>
                <w:rFonts w:eastAsiaTheme="minorEastAsia"/>
                <w:noProof/>
                <w:lang w:eastAsia="pl-PL"/>
              </w:rPr>
              <w:t xml:space="preserve"> </w:t>
            </w:r>
            <w:r w:rsidR="009D6B77" w:rsidRPr="00996116">
              <w:rPr>
                <w:rStyle w:val="Hipercze"/>
                <w:noProof/>
              </w:rPr>
              <w:t>Gminny Program Profilaktyki i Rozwiązywania Problemów Alkoholowych i Przeciwdziałania Narkomanii</w:t>
            </w:r>
            <w:r w:rsidR="009D6B77">
              <w:rPr>
                <w:noProof/>
                <w:webHidden/>
              </w:rPr>
              <w:tab/>
            </w:r>
            <w:r w:rsidR="009D6B77">
              <w:rPr>
                <w:noProof/>
                <w:webHidden/>
              </w:rPr>
              <w:fldChar w:fldCharType="begin"/>
            </w:r>
            <w:r w:rsidR="009D6B77">
              <w:rPr>
                <w:noProof/>
                <w:webHidden/>
              </w:rPr>
              <w:instrText xml:space="preserve"> PAGEREF _Toc90725231 \h </w:instrText>
            </w:r>
            <w:r w:rsidR="009D6B77">
              <w:rPr>
                <w:noProof/>
                <w:webHidden/>
              </w:rPr>
            </w:r>
            <w:r w:rsidR="009D6B77">
              <w:rPr>
                <w:noProof/>
                <w:webHidden/>
              </w:rPr>
              <w:fldChar w:fldCharType="separate"/>
            </w:r>
            <w:r w:rsidR="004B57F2">
              <w:rPr>
                <w:noProof/>
                <w:webHidden/>
              </w:rPr>
              <w:t>20</w:t>
            </w:r>
            <w:r w:rsidR="009D6B77">
              <w:rPr>
                <w:noProof/>
                <w:webHidden/>
              </w:rPr>
              <w:fldChar w:fldCharType="end"/>
            </w:r>
          </w:hyperlink>
        </w:p>
        <w:p w14:paraId="57C1C90F" w14:textId="2A1B0920" w:rsidR="009D6B77" w:rsidRDefault="00224A56" w:rsidP="00B13E08">
          <w:pPr>
            <w:pStyle w:val="Spistreci2"/>
            <w:rPr>
              <w:rFonts w:eastAsiaTheme="minorEastAsia"/>
              <w:noProof/>
              <w:lang w:eastAsia="pl-PL"/>
            </w:rPr>
          </w:pPr>
          <w:hyperlink w:anchor="_Toc90725232" w:history="1">
            <w:r w:rsidR="009D6B77" w:rsidRPr="00996116">
              <w:rPr>
                <w:rStyle w:val="Hipercze"/>
                <w:noProof/>
              </w:rPr>
              <w:t>2.8.</w:t>
            </w:r>
            <w:r w:rsidR="00C36507">
              <w:rPr>
                <w:rFonts w:eastAsiaTheme="minorEastAsia"/>
                <w:noProof/>
                <w:lang w:eastAsia="pl-PL"/>
              </w:rPr>
              <w:t xml:space="preserve"> </w:t>
            </w:r>
            <w:r w:rsidR="009D6B77" w:rsidRPr="00996116">
              <w:rPr>
                <w:rStyle w:val="Hipercze"/>
                <w:noProof/>
              </w:rPr>
              <w:t>Zasoby gminy Słomniki umożliwiające rozwiązywanie problemów dziecka i rodziny</w:t>
            </w:r>
            <w:r w:rsidR="009D6B77">
              <w:rPr>
                <w:noProof/>
                <w:webHidden/>
              </w:rPr>
              <w:tab/>
            </w:r>
            <w:r w:rsidR="009D6B77">
              <w:rPr>
                <w:noProof/>
                <w:webHidden/>
              </w:rPr>
              <w:fldChar w:fldCharType="begin"/>
            </w:r>
            <w:r w:rsidR="009D6B77">
              <w:rPr>
                <w:noProof/>
                <w:webHidden/>
              </w:rPr>
              <w:instrText xml:space="preserve"> PAGEREF _Toc90725232 \h </w:instrText>
            </w:r>
            <w:r w:rsidR="009D6B77">
              <w:rPr>
                <w:noProof/>
                <w:webHidden/>
              </w:rPr>
            </w:r>
            <w:r w:rsidR="009D6B77">
              <w:rPr>
                <w:noProof/>
                <w:webHidden/>
              </w:rPr>
              <w:fldChar w:fldCharType="separate"/>
            </w:r>
            <w:r w:rsidR="004B57F2">
              <w:rPr>
                <w:noProof/>
                <w:webHidden/>
              </w:rPr>
              <w:t>21</w:t>
            </w:r>
            <w:r w:rsidR="009D6B77">
              <w:rPr>
                <w:noProof/>
                <w:webHidden/>
              </w:rPr>
              <w:fldChar w:fldCharType="end"/>
            </w:r>
          </w:hyperlink>
        </w:p>
        <w:p w14:paraId="404B2003" w14:textId="4A26F170" w:rsidR="009D6B77" w:rsidRDefault="00224A56" w:rsidP="00C2610B">
          <w:pPr>
            <w:pStyle w:val="Spistreci1"/>
            <w:rPr>
              <w:rFonts w:eastAsiaTheme="minorEastAsia"/>
              <w:noProof/>
              <w:lang w:eastAsia="pl-PL"/>
            </w:rPr>
          </w:pPr>
          <w:hyperlink w:anchor="_Toc90725233" w:history="1">
            <w:r w:rsidR="009D6B77" w:rsidRPr="00996116">
              <w:rPr>
                <w:rStyle w:val="Hipercze"/>
                <w:noProof/>
              </w:rPr>
              <w:t>3. Diagnoza sytuacji rodzin w gminie Słomniki</w:t>
            </w:r>
            <w:r w:rsidR="009D6B77">
              <w:rPr>
                <w:noProof/>
                <w:webHidden/>
              </w:rPr>
              <w:tab/>
            </w:r>
            <w:r w:rsidR="009D6B77">
              <w:rPr>
                <w:noProof/>
                <w:webHidden/>
              </w:rPr>
              <w:fldChar w:fldCharType="begin"/>
            </w:r>
            <w:r w:rsidR="009D6B77">
              <w:rPr>
                <w:noProof/>
                <w:webHidden/>
              </w:rPr>
              <w:instrText xml:space="preserve"> PAGEREF _Toc90725233 \h </w:instrText>
            </w:r>
            <w:r w:rsidR="009D6B77">
              <w:rPr>
                <w:noProof/>
                <w:webHidden/>
              </w:rPr>
            </w:r>
            <w:r w:rsidR="009D6B77">
              <w:rPr>
                <w:noProof/>
                <w:webHidden/>
              </w:rPr>
              <w:fldChar w:fldCharType="separate"/>
            </w:r>
            <w:r w:rsidR="004B57F2">
              <w:rPr>
                <w:noProof/>
                <w:webHidden/>
              </w:rPr>
              <w:t>22</w:t>
            </w:r>
            <w:r w:rsidR="009D6B77">
              <w:rPr>
                <w:noProof/>
                <w:webHidden/>
              </w:rPr>
              <w:fldChar w:fldCharType="end"/>
            </w:r>
          </w:hyperlink>
        </w:p>
        <w:p w14:paraId="1D17EB95" w14:textId="22E41A8B" w:rsidR="009D6B77" w:rsidRDefault="00224A56" w:rsidP="00B13E08">
          <w:pPr>
            <w:pStyle w:val="Spistreci2"/>
            <w:rPr>
              <w:rFonts w:eastAsiaTheme="minorEastAsia"/>
              <w:noProof/>
              <w:lang w:eastAsia="pl-PL"/>
            </w:rPr>
          </w:pPr>
          <w:hyperlink w:anchor="_Toc90725234" w:history="1">
            <w:r w:rsidR="009D6B77" w:rsidRPr="00996116">
              <w:rPr>
                <w:rStyle w:val="Hipercze"/>
                <w:noProof/>
              </w:rPr>
              <w:t>3.1. Struktura ludności w gminie</w:t>
            </w:r>
            <w:r w:rsidR="009D6B77">
              <w:rPr>
                <w:noProof/>
                <w:webHidden/>
              </w:rPr>
              <w:tab/>
            </w:r>
            <w:r w:rsidR="009D6B77">
              <w:rPr>
                <w:noProof/>
                <w:webHidden/>
              </w:rPr>
              <w:fldChar w:fldCharType="begin"/>
            </w:r>
            <w:r w:rsidR="009D6B77">
              <w:rPr>
                <w:noProof/>
                <w:webHidden/>
              </w:rPr>
              <w:instrText xml:space="preserve"> PAGEREF _Toc90725234 \h </w:instrText>
            </w:r>
            <w:r w:rsidR="009D6B77">
              <w:rPr>
                <w:noProof/>
                <w:webHidden/>
              </w:rPr>
            </w:r>
            <w:r w:rsidR="009D6B77">
              <w:rPr>
                <w:noProof/>
                <w:webHidden/>
              </w:rPr>
              <w:fldChar w:fldCharType="separate"/>
            </w:r>
            <w:r w:rsidR="004B57F2">
              <w:rPr>
                <w:noProof/>
                <w:webHidden/>
              </w:rPr>
              <w:t>22</w:t>
            </w:r>
            <w:r w:rsidR="009D6B77">
              <w:rPr>
                <w:noProof/>
                <w:webHidden/>
              </w:rPr>
              <w:fldChar w:fldCharType="end"/>
            </w:r>
          </w:hyperlink>
        </w:p>
        <w:p w14:paraId="0F4D8115" w14:textId="26AE2959" w:rsidR="009D6B77" w:rsidRDefault="00224A56" w:rsidP="00B13E08">
          <w:pPr>
            <w:pStyle w:val="Spistreci2"/>
            <w:rPr>
              <w:rFonts w:eastAsiaTheme="minorEastAsia"/>
              <w:noProof/>
              <w:lang w:eastAsia="pl-PL"/>
            </w:rPr>
          </w:pPr>
          <w:hyperlink w:anchor="_Toc90725240" w:history="1">
            <w:r w:rsidR="009D6B77" w:rsidRPr="00996116">
              <w:rPr>
                <w:rStyle w:val="Hipercze"/>
                <w:noProof/>
              </w:rPr>
              <w:t>3.2. Rynek pracy i bezrobocie</w:t>
            </w:r>
            <w:r w:rsidR="009D6B77">
              <w:rPr>
                <w:noProof/>
                <w:webHidden/>
              </w:rPr>
              <w:tab/>
            </w:r>
            <w:r w:rsidR="009D6B77">
              <w:rPr>
                <w:noProof/>
                <w:webHidden/>
              </w:rPr>
              <w:fldChar w:fldCharType="begin"/>
            </w:r>
            <w:r w:rsidR="009D6B77">
              <w:rPr>
                <w:noProof/>
                <w:webHidden/>
              </w:rPr>
              <w:instrText xml:space="preserve"> PAGEREF _Toc90725240 \h </w:instrText>
            </w:r>
            <w:r w:rsidR="009D6B77">
              <w:rPr>
                <w:noProof/>
                <w:webHidden/>
              </w:rPr>
            </w:r>
            <w:r w:rsidR="009D6B77">
              <w:rPr>
                <w:noProof/>
                <w:webHidden/>
              </w:rPr>
              <w:fldChar w:fldCharType="separate"/>
            </w:r>
            <w:r w:rsidR="004B57F2">
              <w:rPr>
                <w:noProof/>
                <w:webHidden/>
              </w:rPr>
              <w:t>26</w:t>
            </w:r>
            <w:r w:rsidR="009D6B77">
              <w:rPr>
                <w:noProof/>
                <w:webHidden/>
              </w:rPr>
              <w:fldChar w:fldCharType="end"/>
            </w:r>
          </w:hyperlink>
        </w:p>
        <w:p w14:paraId="685033FD" w14:textId="60808D3E" w:rsidR="009D6B77" w:rsidRDefault="00224A56" w:rsidP="00B13E08">
          <w:pPr>
            <w:pStyle w:val="Spistreci2"/>
            <w:rPr>
              <w:rFonts w:eastAsiaTheme="minorEastAsia"/>
              <w:noProof/>
              <w:lang w:eastAsia="pl-PL"/>
            </w:rPr>
          </w:pPr>
          <w:hyperlink w:anchor="_Toc90725244" w:history="1">
            <w:r w:rsidR="009D6B77" w:rsidRPr="00996116">
              <w:rPr>
                <w:rStyle w:val="Hipercze"/>
                <w:noProof/>
              </w:rPr>
              <w:t>3.3. Profil społeczny rodzin i osób korzystających z pomocy społecznej</w:t>
            </w:r>
            <w:r w:rsidR="009D6B77">
              <w:rPr>
                <w:noProof/>
                <w:webHidden/>
              </w:rPr>
              <w:tab/>
            </w:r>
            <w:r w:rsidR="009D6B77">
              <w:rPr>
                <w:noProof/>
                <w:webHidden/>
              </w:rPr>
              <w:fldChar w:fldCharType="begin"/>
            </w:r>
            <w:r w:rsidR="009D6B77">
              <w:rPr>
                <w:noProof/>
                <w:webHidden/>
              </w:rPr>
              <w:instrText xml:space="preserve"> PAGEREF _Toc90725244 \h </w:instrText>
            </w:r>
            <w:r w:rsidR="009D6B77">
              <w:rPr>
                <w:noProof/>
                <w:webHidden/>
              </w:rPr>
            </w:r>
            <w:r w:rsidR="009D6B77">
              <w:rPr>
                <w:noProof/>
                <w:webHidden/>
              </w:rPr>
              <w:fldChar w:fldCharType="separate"/>
            </w:r>
            <w:r w:rsidR="004B57F2">
              <w:rPr>
                <w:noProof/>
                <w:webHidden/>
              </w:rPr>
              <w:t>28</w:t>
            </w:r>
            <w:r w:rsidR="009D6B77">
              <w:rPr>
                <w:noProof/>
                <w:webHidden/>
              </w:rPr>
              <w:fldChar w:fldCharType="end"/>
            </w:r>
          </w:hyperlink>
        </w:p>
        <w:p w14:paraId="30E90561" w14:textId="1C4ED869" w:rsidR="009D6B77" w:rsidRDefault="00224A56" w:rsidP="00055C1B">
          <w:pPr>
            <w:pStyle w:val="Spistreci3"/>
            <w:rPr>
              <w:rFonts w:eastAsiaTheme="minorEastAsia"/>
              <w:noProof/>
              <w:lang w:eastAsia="pl-PL"/>
            </w:rPr>
          </w:pPr>
          <w:hyperlink w:anchor="_Toc90725246" w:history="1">
            <w:r w:rsidR="009D6B77" w:rsidRPr="00996116">
              <w:rPr>
                <w:rStyle w:val="Hipercze"/>
                <w:noProof/>
              </w:rPr>
              <w:t>3.3.1. Potrzeba ochrony macierzyństwa</w:t>
            </w:r>
            <w:r w:rsidR="009D6B77">
              <w:rPr>
                <w:noProof/>
                <w:webHidden/>
              </w:rPr>
              <w:tab/>
            </w:r>
            <w:r w:rsidR="009D6B77">
              <w:rPr>
                <w:noProof/>
                <w:webHidden/>
              </w:rPr>
              <w:fldChar w:fldCharType="begin"/>
            </w:r>
            <w:r w:rsidR="009D6B77">
              <w:rPr>
                <w:noProof/>
                <w:webHidden/>
              </w:rPr>
              <w:instrText xml:space="preserve"> PAGEREF _Toc90725246 \h </w:instrText>
            </w:r>
            <w:r w:rsidR="009D6B77">
              <w:rPr>
                <w:noProof/>
                <w:webHidden/>
              </w:rPr>
            </w:r>
            <w:r w:rsidR="009D6B77">
              <w:rPr>
                <w:noProof/>
                <w:webHidden/>
              </w:rPr>
              <w:fldChar w:fldCharType="separate"/>
            </w:r>
            <w:r w:rsidR="004B57F2">
              <w:rPr>
                <w:noProof/>
                <w:webHidden/>
              </w:rPr>
              <w:t>29</w:t>
            </w:r>
            <w:r w:rsidR="009D6B77">
              <w:rPr>
                <w:noProof/>
                <w:webHidden/>
              </w:rPr>
              <w:fldChar w:fldCharType="end"/>
            </w:r>
          </w:hyperlink>
        </w:p>
        <w:p w14:paraId="3E9DFBB8" w14:textId="45A8A10B" w:rsidR="009D6B77" w:rsidRDefault="00224A56" w:rsidP="00055C1B">
          <w:pPr>
            <w:pStyle w:val="Spistreci3"/>
            <w:rPr>
              <w:rFonts w:eastAsiaTheme="minorEastAsia"/>
              <w:noProof/>
              <w:lang w:eastAsia="pl-PL"/>
            </w:rPr>
          </w:pPr>
          <w:hyperlink w:anchor="_Toc90725249" w:history="1">
            <w:r w:rsidR="009D6B77" w:rsidRPr="00996116">
              <w:rPr>
                <w:rStyle w:val="Hipercze"/>
                <w:noProof/>
              </w:rPr>
              <w:t xml:space="preserve">3.3.2. Bezradność w sprawach opiekuńczo-wychowawczych </w:t>
            </w:r>
            <w:r w:rsidR="009D6B77" w:rsidRPr="00996116">
              <w:rPr>
                <w:rStyle w:val="Hipercze"/>
                <w:rFonts w:cs="Times New Roman"/>
                <w:noProof/>
              </w:rPr>
              <w:t xml:space="preserve"> </w:t>
            </w:r>
            <w:r w:rsidR="009D6B77" w:rsidRPr="00996116">
              <w:rPr>
                <w:rStyle w:val="Hipercze"/>
                <w:noProof/>
              </w:rPr>
              <w:t>i prowadzeniu gospodarstwa domowego</w:t>
            </w:r>
            <w:r w:rsidR="009D6B77">
              <w:rPr>
                <w:noProof/>
                <w:webHidden/>
              </w:rPr>
              <w:tab/>
            </w:r>
            <w:r w:rsidR="009D6B77">
              <w:rPr>
                <w:noProof/>
                <w:webHidden/>
              </w:rPr>
              <w:fldChar w:fldCharType="begin"/>
            </w:r>
            <w:r w:rsidR="009D6B77">
              <w:rPr>
                <w:noProof/>
                <w:webHidden/>
              </w:rPr>
              <w:instrText xml:space="preserve"> PAGEREF _Toc90725249 \h </w:instrText>
            </w:r>
            <w:r w:rsidR="009D6B77">
              <w:rPr>
                <w:noProof/>
                <w:webHidden/>
              </w:rPr>
            </w:r>
            <w:r w:rsidR="009D6B77">
              <w:rPr>
                <w:noProof/>
                <w:webHidden/>
              </w:rPr>
              <w:fldChar w:fldCharType="separate"/>
            </w:r>
            <w:r w:rsidR="004B57F2">
              <w:rPr>
                <w:noProof/>
                <w:webHidden/>
              </w:rPr>
              <w:t>31</w:t>
            </w:r>
            <w:r w:rsidR="009D6B77">
              <w:rPr>
                <w:noProof/>
                <w:webHidden/>
              </w:rPr>
              <w:fldChar w:fldCharType="end"/>
            </w:r>
          </w:hyperlink>
        </w:p>
        <w:p w14:paraId="55C49270" w14:textId="66BC41D5" w:rsidR="009D6B77" w:rsidRDefault="00224A56" w:rsidP="00055C1B">
          <w:pPr>
            <w:pStyle w:val="Spistreci3"/>
            <w:rPr>
              <w:rFonts w:eastAsiaTheme="minorEastAsia"/>
              <w:noProof/>
              <w:lang w:eastAsia="pl-PL"/>
            </w:rPr>
          </w:pPr>
          <w:hyperlink w:anchor="_Toc90725252" w:history="1">
            <w:r w:rsidR="009D6B77" w:rsidRPr="00996116">
              <w:rPr>
                <w:rStyle w:val="Hipercze"/>
                <w:noProof/>
              </w:rPr>
              <w:t>3.3.3. Uzależnienia</w:t>
            </w:r>
            <w:r w:rsidR="009D6B77">
              <w:rPr>
                <w:noProof/>
                <w:webHidden/>
              </w:rPr>
              <w:tab/>
            </w:r>
            <w:r w:rsidR="009D6B77">
              <w:rPr>
                <w:noProof/>
                <w:webHidden/>
              </w:rPr>
              <w:fldChar w:fldCharType="begin"/>
            </w:r>
            <w:r w:rsidR="009D6B77">
              <w:rPr>
                <w:noProof/>
                <w:webHidden/>
              </w:rPr>
              <w:instrText xml:space="preserve"> PAGEREF _Toc90725252 \h </w:instrText>
            </w:r>
            <w:r w:rsidR="009D6B77">
              <w:rPr>
                <w:noProof/>
                <w:webHidden/>
              </w:rPr>
            </w:r>
            <w:r w:rsidR="009D6B77">
              <w:rPr>
                <w:noProof/>
                <w:webHidden/>
              </w:rPr>
              <w:fldChar w:fldCharType="separate"/>
            </w:r>
            <w:r w:rsidR="004B57F2">
              <w:rPr>
                <w:noProof/>
                <w:webHidden/>
              </w:rPr>
              <w:t>33</w:t>
            </w:r>
            <w:r w:rsidR="009D6B77">
              <w:rPr>
                <w:noProof/>
                <w:webHidden/>
              </w:rPr>
              <w:fldChar w:fldCharType="end"/>
            </w:r>
          </w:hyperlink>
        </w:p>
        <w:p w14:paraId="5FA0D7D7" w14:textId="487920F1" w:rsidR="009D6B77" w:rsidRDefault="00224A56" w:rsidP="00055C1B">
          <w:pPr>
            <w:pStyle w:val="Spistreci3"/>
            <w:rPr>
              <w:rFonts w:eastAsiaTheme="minorEastAsia"/>
              <w:noProof/>
              <w:lang w:eastAsia="pl-PL"/>
            </w:rPr>
          </w:pPr>
          <w:hyperlink w:anchor="_Toc90725255" w:history="1">
            <w:r w:rsidR="009D6B77" w:rsidRPr="00996116">
              <w:rPr>
                <w:rStyle w:val="Hipercze"/>
                <w:noProof/>
              </w:rPr>
              <w:t>3.3.4. Struktura rodzin otrzymujących wsparcie z systemu pomocy społecznej</w:t>
            </w:r>
            <w:r w:rsidR="009D6B77">
              <w:rPr>
                <w:noProof/>
                <w:webHidden/>
              </w:rPr>
              <w:tab/>
            </w:r>
            <w:r w:rsidR="009D6B77">
              <w:rPr>
                <w:noProof/>
                <w:webHidden/>
              </w:rPr>
              <w:fldChar w:fldCharType="begin"/>
            </w:r>
            <w:r w:rsidR="009D6B77">
              <w:rPr>
                <w:noProof/>
                <w:webHidden/>
              </w:rPr>
              <w:instrText xml:space="preserve"> PAGEREF _Toc90725255 \h </w:instrText>
            </w:r>
            <w:r w:rsidR="009D6B77">
              <w:rPr>
                <w:noProof/>
                <w:webHidden/>
              </w:rPr>
            </w:r>
            <w:r w:rsidR="009D6B77">
              <w:rPr>
                <w:noProof/>
                <w:webHidden/>
              </w:rPr>
              <w:fldChar w:fldCharType="separate"/>
            </w:r>
            <w:r w:rsidR="004B57F2">
              <w:rPr>
                <w:noProof/>
                <w:webHidden/>
              </w:rPr>
              <w:t>35</w:t>
            </w:r>
            <w:r w:rsidR="009D6B77">
              <w:rPr>
                <w:noProof/>
                <w:webHidden/>
              </w:rPr>
              <w:fldChar w:fldCharType="end"/>
            </w:r>
          </w:hyperlink>
        </w:p>
        <w:p w14:paraId="6C727F89" w14:textId="73A2F07F" w:rsidR="009D6B77" w:rsidRDefault="00224A56" w:rsidP="00B13E08">
          <w:pPr>
            <w:pStyle w:val="Spistreci2"/>
            <w:rPr>
              <w:rFonts w:eastAsiaTheme="minorEastAsia"/>
              <w:noProof/>
              <w:lang w:eastAsia="pl-PL"/>
            </w:rPr>
          </w:pPr>
          <w:hyperlink w:anchor="_Toc90725257" w:history="1">
            <w:r w:rsidR="009D6B77" w:rsidRPr="00996116">
              <w:rPr>
                <w:rStyle w:val="Hipercze"/>
                <w:noProof/>
              </w:rPr>
              <w:t>3.4. Struktura systemu wspierania rodziny</w:t>
            </w:r>
            <w:r w:rsidR="009D6B77">
              <w:rPr>
                <w:noProof/>
                <w:webHidden/>
              </w:rPr>
              <w:tab/>
            </w:r>
            <w:r w:rsidR="009D6B77">
              <w:rPr>
                <w:noProof/>
                <w:webHidden/>
              </w:rPr>
              <w:fldChar w:fldCharType="begin"/>
            </w:r>
            <w:r w:rsidR="009D6B77">
              <w:rPr>
                <w:noProof/>
                <w:webHidden/>
              </w:rPr>
              <w:instrText xml:space="preserve"> PAGEREF _Toc90725257 \h </w:instrText>
            </w:r>
            <w:r w:rsidR="009D6B77">
              <w:rPr>
                <w:noProof/>
                <w:webHidden/>
              </w:rPr>
            </w:r>
            <w:r w:rsidR="009D6B77">
              <w:rPr>
                <w:noProof/>
                <w:webHidden/>
              </w:rPr>
              <w:fldChar w:fldCharType="separate"/>
            </w:r>
            <w:r w:rsidR="004B57F2">
              <w:rPr>
                <w:noProof/>
                <w:webHidden/>
              </w:rPr>
              <w:t>36</w:t>
            </w:r>
            <w:r w:rsidR="009D6B77">
              <w:rPr>
                <w:noProof/>
                <w:webHidden/>
              </w:rPr>
              <w:fldChar w:fldCharType="end"/>
            </w:r>
          </w:hyperlink>
        </w:p>
        <w:p w14:paraId="2688F225" w14:textId="5E4D24DE" w:rsidR="009D6B77" w:rsidRDefault="00224A56" w:rsidP="00055C1B">
          <w:pPr>
            <w:pStyle w:val="Spistreci3"/>
            <w:rPr>
              <w:rFonts w:eastAsiaTheme="minorEastAsia"/>
              <w:noProof/>
              <w:lang w:eastAsia="pl-PL"/>
            </w:rPr>
          </w:pPr>
          <w:hyperlink w:anchor="_Toc90725260" w:history="1">
            <w:r w:rsidR="009D6B77" w:rsidRPr="00996116">
              <w:rPr>
                <w:rStyle w:val="Hipercze"/>
                <w:noProof/>
              </w:rPr>
              <w:t>3.4.1 Świadczenia przyznawane w ramach pieczy zastępczej</w:t>
            </w:r>
            <w:r w:rsidR="009D6B77">
              <w:rPr>
                <w:noProof/>
                <w:webHidden/>
              </w:rPr>
              <w:tab/>
            </w:r>
            <w:r w:rsidR="009D6B77">
              <w:rPr>
                <w:noProof/>
                <w:webHidden/>
              </w:rPr>
              <w:fldChar w:fldCharType="begin"/>
            </w:r>
            <w:r w:rsidR="009D6B77">
              <w:rPr>
                <w:noProof/>
                <w:webHidden/>
              </w:rPr>
              <w:instrText xml:space="preserve"> PAGEREF _Toc90725260 \h </w:instrText>
            </w:r>
            <w:r w:rsidR="009D6B77">
              <w:rPr>
                <w:noProof/>
                <w:webHidden/>
              </w:rPr>
            </w:r>
            <w:r w:rsidR="009D6B77">
              <w:rPr>
                <w:noProof/>
                <w:webHidden/>
              </w:rPr>
              <w:fldChar w:fldCharType="separate"/>
            </w:r>
            <w:r w:rsidR="004B57F2">
              <w:rPr>
                <w:noProof/>
                <w:webHidden/>
              </w:rPr>
              <w:t>38</w:t>
            </w:r>
            <w:r w:rsidR="009D6B77">
              <w:rPr>
                <w:noProof/>
                <w:webHidden/>
              </w:rPr>
              <w:fldChar w:fldCharType="end"/>
            </w:r>
          </w:hyperlink>
        </w:p>
        <w:p w14:paraId="4CBA44C7" w14:textId="2E45CDE7" w:rsidR="009D6B77" w:rsidRDefault="00224A56" w:rsidP="00B13E08">
          <w:pPr>
            <w:pStyle w:val="Spistreci2"/>
            <w:rPr>
              <w:rFonts w:eastAsiaTheme="minorEastAsia"/>
              <w:noProof/>
              <w:lang w:eastAsia="pl-PL"/>
            </w:rPr>
          </w:pPr>
          <w:hyperlink w:anchor="_Toc90725263" w:history="1">
            <w:r w:rsidR="009D6B77" w:rsidRPr="00996116">
              <w:rPr>
                <w:rStyle w:val="Hipercze"/>
                <w:noProof/>
              </w:rPr>
              <w:t>3.5 Wnioski z diagnozy sytuacji rodziny w gminie</w:t>
            </w:r>
            <w:r w:rsidR="009D6B77">
              <w:rPr>
                <w:noProof/>
                <w:webHidden/>
              </w:rPr>
              <w:tab/>
            </w:r>
            <w:r w:rsidR="009D6B77">
              <w:rPr>
                <w:noProof/>
                <w:webHidden/>
              </w:rPr>
              <w:fldChar w:fldCharType="begin"/>
            </w:r>
            <w:r w:rsidR="009D6B77">
              <w:rPr>
                <w:noProof/>
                <w:webHidden/>
              </w:rPr>
              <w:instrText xml:space="preserve"> PAGEREF _Toc90725263 \h </w:instrText>
            </w:r>
            <w:r w:rsidR="009D6B77">
              <w:rPr>
                <w:noProof/>
                <w:webHidden/>
              </w:rPr>
            </w:r>
            <w:r w:rsidR="009D6B77">
              <w:rPr>
                <w:noProof/>
                <w:webHidden/>
              </w:rPr>
              <w:fldChar w:fldCharType="separate"/>
            </w:r>
            <w:r w:rsidR="004B57F2">
              <w:rPr>
                <w:noProof/>
                <w:webHidden/>
              </w:rPr>
              <w:t>39</w:t>
            </w:r>
            <w:r w:rsidR="009D6B77">
              <w:rPr>
                <w:noProof/>
                <w:webHidden/>
              </w:rPr>
              <w:fldChar w:fldCharType="end"/>
            </w:r>
          </w:hyperlink>
        </w:p>
        <w:p w14:paraId="20ED539F" w14:textId="538D1E70" w:rsidR="009D6B77" w:rsidRDefault="00224A56" w:rsidP="00C2610B">
          <w:pPr>
            <w:pStyle w:val="Spistreci1"/>
            <w:rPr>
              <w:rFonts w:eastAsiaTheme="minorEastAsia"/>
              <w:noProof/>
              <w:lang w:eastAsia="pl-PL"/>
            </w:rPr>
          </w:pPr>
          <w:hyperlink w:anchor="_Toc90725264" w:history="1">
            <w:r w:rsidR="009D6B77" w:rsidRPr="00996116">
              <w:rPr>
                <w:rStyle w:val="Hipercze"/>
                <w:noProof/>
              </w:rPr>
              <w:t>4. Analiza SWOT</w:t>
            </w:r>
            <w:r w:rsidR="009D6B77">
              <w:rPr>
                <w:noProof/>
                <w:webHidden/>
              </w:rPr>
              <w:tab/>
            </w:r>
            <w:r w:rsidR="009D6B77">
              <w:rPr>
                <w:noProof/>
                <w:webHidden/>
              </w:rPr>
              <w:fldChar w:fldCharType="begin"/>
            </w:r>
            <w:r w:rsidR="009D6B77">
              <w:rPr>
                <w:noProof/>
                <w:webHidden/>
              </w:rPr>
              <w:instrText xml:space="preserve"> PAGEREF _Toc90725264 \h </w:instrText>
            </w:r>
            <w:r w:rsidR="009D6B77">
              <w:rPr>
                <w:noProof/>
                <w:webHidden/>
              </w:rPr>
            </w:r>
            <w:r w:rsidR="009D6B77">
              <w:rPr>
                <w:noProof/>
                <w:webHidden/>
              </w:rPr>
              <w:fldChar w:fldCharType="separate"/>
            </w:r>
            <w:r w:rsidR="004B57F2">
              <w:rPr>
                <w:noProof/>
                <w:webHidden/>
              </w:rPr>
              <w:t>40</w:t>
            </w:r>
            <w:r w:rsidR="009D6B77">
              <w:rPr>
                <w:noProof/>
                <w:webHidden/>
              </w:rPr>
              <w:fldChar w:fldCharType="end"/>
            </w:r>
          </w:hyperlink>
        </w:p>
        <w:p w14:paraId="639D0DD4" w14:textId="068D0D17" w:rsidR="009D6B77" w:rsidRDefault="00224A56" w:rsidP="00C2610B">
          <w:pPr>
            <w:pStyle w:val="Spistreci1"/>
            <w:rPr>
              <w:rFonts w:eastAsiaTheme="minorEastAsia"/>
              <w:noProof/>
              <w:lang w:eastAsia="pl-PL"/>
            </w:rPr>
          </w:pPr>
          <w:hyperlink w:anchor="_Toc90725266" w:history="1">
            <w:r w:rsidR="009D6B77" w:rsidRPr="00996116">
              <w:rPr>
                <w:rStyle w:val="Hipercze"/>
                <w:noProof/>
              </w:rPr>
              <w:t>5. Cele, kierunki działań i wskaźniki ich realizacji</w:t>
            </w:r>
            <w:r w:rsidR="009D6B77">
              <w:rPr>
                <w:noProof/>
                <w:webHidden/>
              </w:rPr>
              <w:tab/>
            </w:r>
            <w:r w:rsidR="009D6B77">
              <w:rPr>
                <w:noProof/>
                <w:webHidden/>
              </w:rPr>
              <w:fldChar w:fldCharType="begin"/>
            </w:r>
            <w:r w:rsidR="009D6B77">
              <w:rPr>
                <w:noProof/>
                <w:webHidden/>
              </w:rPr>
              <w:instrText xml:space="preserve"> PAGEREF _Toc90725266 \h </w:instrText>
            </w:r>
            <w:r w:rsidR="009D6B77">
              <w:rPr>
                <w:noProof/>
                <w:webHidden/>
              </w:rPr>
            </w:r>
            <w:r w:rsidR="009D6B77">
              <w:rPr>
                <w:noProof/>
                <w:webHidden/>
              </w:rPr>
              <w:fldChar w:fldCharType="separate"/>
            </w:r>
            <w:r w:rsidR="004B57F2">
              <w:rPr>
                <w:noProof/>
                <w:webHidden/>
              </w:rPr>
              <w:t>43</w:t>
            </w:r>
            <w:r w:rsidR="009D6B77">
              <w:rPr>
                <w:noProof/>
                <w:webHidden/>
              </w:rPr>
              <w:fldChar w:fldCharType="end"/>
            </w:r>
          </w:hyperlink>
        </w:p>
        <w:p w14:paraId="1B285A68" w14:textId="4DDDDA33" w:rsidR="009D6B77" w:rsidRDefault="00224A56" w:rsidP="00B13E08">
          <w:pPr>
            <w:pStyle w:val="Spistreci2"/>
            <w:rPr>
              <w:rFonts w:eastAsiaTheme="minorEastAsia"/>
              <w:noProof/>
              <w:lang w:eastAsia="pl-PL"/>
            </w:rPr>
          </w:pPr>
          <w:hyperlink w:anchor="_Toc90725267" w:history="1">
            <w:r w:rsidR="009D6B77" w:rsidRPr="00996116">
              <w:rPr>
                <w:rStyle w:val="Hipercze"/>
                <w:noProof/>
              </w:rPr>
              <w:t>5.1. Cele strategiczne, operacyjne, działania i mierniki</w:t>
            </w:r>
            <w:r w:rsidR="009D6B77">
              <w:rPr>
                <w:noProof/>
                <w:webHidden/>
              </w:rPr>
              <w:tab/>
            </w:r>
            <w:r w:rsidR="009D6B77">
              <w:rPr>
                <w:noProof/>
                <w:webHidden/>
              </w:rPr>
              <w:fldChar w:fldCharType="begin"/>
            </w:r>
            <w:r w:rsidR="009D6B77">
              <w:rPr>
                <w:noProof/>
                <w:webHidden/>
              </w:rPr>
              <w:instrText xml:space="preserve"> PAGEREF _Toc90725267 \h </w:instrText>
            </w:r>
            <w:r w:rsidR="009D6B77">
              <w:rPr>
                <w:noProof/>
                <w:webHidden/>
              </w:rPr>
            </w:r>
            <w:r w:rsidR="009D6B77">
              <w:rPr>
                <w:noProof/>
                <w:webHidden/>
              </w:rPr>
              <w:fldChar w:fldCharType="separate"/>
            </w:r>
            <w:r w:rsidR="004B57F2">
              <w:rPr>
                <w:noProof/>
                <w:webHidden/>
              </w:rPr>
              <w:t>43</w:t>
            </w:r>
            <w:r w:rsidR="009D6B77">
              <w:rPr>
                <w:noProof/>
                <w:webHidden/>
              </w:rPr>
              <w:fldChar w:fldCharType="end"/>
            </w:r>
          </w:hyperlink>
        </w:p>
        <w:p w14:paraId="6A1D471A" w14:textId="10A4C957" w:rsidR="009D6B77" w:rsidRDefault="00224A56" w:rsidP="00B13E08">
          <w:pPr>
            <w:pStyle w:val="Spistreci2"/>
            <w:rPr>
              <w:rFonts w:eastAsiaTheme="minorEastAsia"/>
              <w:noProof/>
              <w:lang w:eastAsia="pl-PL"/>
            </w:rPr>
          </w:pPr>
          <w:hyperlink w:anchor="_Toc90725269" w:history="1">
            <w:r w:rsidR="009D6B77" w:rsidRPr="00996116">
              <w:rPr>
                <w:rStyle w:val="Hipercze"/>
                <w:noProof/>
              </w:rPr>
              <w:t>5.2. Wartości referencyjne mierników</w:t>
            </w:r>
            <w:r w:rsidR="009D6B77">
              <w:rPr>
                <w:noProof/>
                <w:webHidden/>
              </w:rPr>
              <w:tab/>
            </w:r>
            <w:r w:rsidR="009D6B77">
              <w:rPr>
                <w:noProof/>
                <w:webHidden/>
              </w:rPr>
              <w:fldChar w:fldCharType="begin"/>
            </w:r>
            <w:r w:rsidR="009D6B77">
              <w:rPr>
                <w:noProof/>
                <w:webHidden/>
              </w:rPr>
              <w:instrText xml:space="preserve"> PAGEREF _Toc90725269 \h </w:instrText>
            </w:r>
            <w:r w:rsidR="009D6B77">
              <w:rPr>
                <w:noProof/>
                <w:webHidden/>
              </w:rPr>
            </w:r>
            <w:r w:rsidR="009D6B77">
              <w:rPr>
                <w:noProof/>
                <w:webHidden/>
              </w:rPr>
              <w:fldChar w:fldCharType="separate"/>
            </w:r>
            <w:r w:rsidR="004B57F2">
              <w:rPr>
                <w:noProof/>
                <w:webHidden/>
              </w:rPr>
              <w:t>49</w:t>
            </w:r>
            <w:r w:rsidR="009D6B77">
              <w:rPr>
                <w:noProof/>
                <w:webHidden/>
              </w:rPr>
              <w:fldChar w:fldCharType="end"/>
            </w:r>
          </w:hyperlink>
        </w:p>
        <w:p w14:paraId="59DC9FE8" w14:textId="75FF3425" w:rsidR="009D6B77" w:rsidRDefault="00224A56" w:rsidP="00C2610B">
          <w:pPr>
            <w:pStyle w:val="Spistreci1"/>
            <w:rPr>
              <w:rFonts w:eastAsiaTheme="minorEastAsia"/>
              <w:noProof/>
              <w:lang w:eastAsia="pl-PL"/>
            </w:rPr>
          </w:pPr>
          <w:hyperlink w:anchor="_Toc90725271" w:history="1">
            <w:r w:rsidR="009D6B77" w:rsidRPr="00996116">
              <w:rPr>
                <w:rStyle w:val="Hipercze"/>
                <w:noProof/>
              </w:rPr>
              <w:t>6. Zakładane rezultaty Programu</w:t>
            </w:r>
            <w:r w:rsidR="009D6B77">
              <w:rPr>
                <w:noProof/>
                <w:webHidden/>
              </w:rPr>
              <w:tab/>
            </w:r>
            <w:r w:rsidR="009D6B77">
              <w:rPr>
                <w:noProof/>
                <w:webHidden/>
              </w:rPr>
              <w:fldChar w:fldCharType="begin"/>
            </w:r>
            <w:r w:rsidR="009D6B77">
              <w:rPr>
                <w:noProof/>
                <w:webHidden/>
              </w:rPr>
              <w:instrText xml:space="preserve"> PAGEREF _Toc90725271 \h </w:instrText>
            </w:r>
            <w:r w:rsidR="009D6B77">
              <w:rPr>
                <w:noProof/>
                <w:webHidden/>
              </w:rPr>
            </w:r>
            <w:r w:rsidR="009D6B77">
              <w:rPr>
                <w:noProof/>
                <w:webHidden/>
              </w:rPr>
              <w:fldChar w:fldCharType="separate"/>
            </w:r>
            <w:r w:rsidR="004B57F2">
              <w:rPr>
                <w:noProof/>
                <w:webHidden/>
              </w:rPr>
              <w:t>54</w:t>
            </w:r>
            <w:r w:rsidR="009D6B77">
              <w:rPr>
                <w:noProof/>
                <w:webHidden/>
              </w:rPr>
              <w:fldChar w:fldCharType="end"/>
            </w:r>
          </w:hyperlink>
        </w:p>
        <w:p w14:paraId="7FEF6B75" w14:textId="088D89A1" w:rsidR="009D6B77" w:rsidRDefault="00224A56" w:rsidP="00C2610B">
          <w:pPr>
            <w:pStyle w:val="Spistreci1"/>
            <w:rPr>
              <w:rFonts w:eastAsiaTheme="minorEastAsia"/>
              <w:noProof/>
              <w:lang w:eastAsia="pl-PL"/>
            </w:rPr>
          </w:pPr>
          <w:hyperlink w:anchor="_Toc90725272" w:history="1">
            <w:r w:rsidR="009D6B77" w:rsidRPr="00996116">
              <w:rPr>
                <w:rStyle w:val="Hipercze"/>
                <w:noProof/>
              </w:rPr>
              <w:t>7. Adresaci Programu</w:t>
            </w:r>
            <w:r w:rsidR="009D6B77">
              <w:rPr>
                <w:noProof/>
                <w:webHidden/>
              </w:rPr>
              <w:tab/>
            </w:r>
            <w:r w:rsidR="009D6B77">
              <w:rPr>
                <w:noProof/>
                <w:webHidden/>
              </w:rPr>
              <w:fldChar w:fldCharType="begin"/>
            </w:r>
            <w:r w:rsidR="009D6B77">
              <w:rPr>
                <w:noProof/>
                <w:webHidden/>
              </w:rPr>
              <w:instrText xml:space="preserve"> PAGEREF _Toc90725272 \h </w:instrText>
            </w:r>
            <w:r w:rsidR="009D6B77">
              <w:rPr>
                <w:noProof/>
                <w:webHidden/>
              </w:rPr>
            </w:r>
            <w:r w:rsidR="009D6B77">
              <w:rPr>
                <w:noProof/>
                <w:webHidden/>
              </w:rPr>
              <w:fldChar w:fldCharType="separate"/>
            </w:r>
            <w:r w:rsidR="004B57F2">
              <w:rPr>
                <w:noProof/>
                <w:webHidden/>
              </w:rPr>
              <w:t>54</w:t>
            </w:r>
            <w:r w:rsidR="009D6B77">
              <w:rPr>
                <w:noProof/>
                <w:webHidden/>
              </w:rPr>
              <w:fldChar w:fldCharType="end"/>
            </w:r>
          </w:hyperlink>
        </w:p>
        <w:p w14:paraId="1EFA707A" w14:textId="5A35B865" w:rsidR="009D6B77" w:rsidRDefault="00224A56" w:rsidP="00C2610B">
          <w:pPr>
            <w:pStyle w:val="Spistreci1"/>
            <w:rPr>
              <w:rFonts w:eastAsiaTheme="minorEastAsia"/>
              <w:noProof/>
              <w:lang w:eastAsia="pl-PL"/>
            </w:rPr>
          </w:pPr>
          <w:hyperlink w:anchor="_Toc90725273" w:history="1">
            <w:r w:rsidR="009D6B77" w:rsidRPr="00996116">
              <w:rPr>
                <w:rStyle w:val="Hipercze"/>
                <w:noProof/>
              </w:rPr>
              <w:t>8. Źródła finansowania</w:t>
            </w:r>
            <w:r w:rsidR="009D6B77">
              <w:rPr>
                <w:noProof/>
                <w:webHidden/>
              </w:rPr>
              <w:tab/>
            </w:r>
            <w:r w:rsidR="009D6B77">
              <w:rPr>
                <w:noProof/>
                <w:webHidden/>
              </w:rPr>
              <w:fldChar w:fldCharType="begin"/>
            </w:r>
            <w:r w:rsidR="009D6B77">
              <w:rPr>
                <w:noProof/>
                <w:webHidden/>
              </w:rPr>
              <w:instrText xml:space="preserve"> PAGEREF _Toc90725273 \h </w:instrText>
            </w:r>
            <w:r w:rsidR="009D6B77">
              <w:rPr>
                <w:noProof/>
                <w:webHidden/>
              </w:rPr>
            </w:r>
            <w:r w:rsidR="009D6B77">
              <w:rPr>
                <w:noProof/>
                <w:webHidden/>
              </w:rPr>
              <w:fldChar w:fldCharType="separate"/>
            </w:r>
            <w:r w:rsidR="004B57F2">
              <w:rPr>
                <w:noProof/>
                <w:webHidden/>
              </w:rPr>
              <w:t>54</w:t>
            </w:r>
            <w:r w:rsidR="009D6B77">
              <w:rPr>
                <w:noProof/>
                <w:webHidden/>
              </w:rPr>
              <w:fldChar w:fldCharType="end"/>
            </w:r>
          </w:hyperlink>
        </w:p>
        <w:p w14:paraId="08B9AD4C" w14:textId="61688F30" w:rsidR="009D6B77" w:rsidRDefault="00224A56" w:rsidP="00C2610B">
          <w:pPr>
            <w:pStyle w:val="Spistreci1"/>
            <w:rPr>
              <w:rFonts w:eastAsiaTheme="minorEastAsia"/>
              <w:noProof/>
              <w:lang w:eastAsia="pl-PL"/>
            </w:rPr>
          </w:pPr>
          <w:hyperlink w:anchor="_Toc90725274" w:history="1">
            <w:r w:rsidR="009D6B77" w:rsidRPr="00996116">
              <w:rPr>
                <w:rStyle w:val="Hipercze"/>
                <w:noProof/>
              </w:rPr>
              <w:t>9. Monitoring i ewaluacja</w:t>
            </w:r>
            <w:r w:rsidR="009D6B77">
              <w:rPr>
                <w:noProof/>
                <w:webHidden/>
              </w:rPr>
              <w:tab/>
            </w:r>
            <w:r w:rsidR="009D6B77">
              <w:rPr>
                <w:noProof/>
                <w:webHidden/>
              </w:rPr>
              <w:fldChar w:fldCharType="begin"/>
            </w:r>
            <w:r w:rsidR="009D6B77">
              <w:rPr>
                <w:noProof/>
                <w:webHidden/>
              </w:rPr>
              <w:instrText xml:space="preserve"> PAGEREF _Toc90725274 \h </w:instrText>
            </w:r>
            <w:r w:rsidR="009D6B77">
              <w:rPr>
                <w:noProof/>
                <w:webHidden/>
              </w:rPr>
            </w:r>
            <w:r w:rsidR="009D6B77">
              <w:rPr>
                <w:noProof/>
                <w:webHidden/>
              </w:rPr>
              <w:fldChar w:fldCharType="separate"/>
            </w:r>
            <w:r w:rsidR="004B57F2">
              <w:rPr>
                <w:noProof/>
                <w:webHidden/>
              </w:rPr>
              <w:t>55</w:t>
            </w:r>
            <w:r w:rsidR="009D6B77">
              <w:rPr>
                <w:noProof/>
                <w:webHidden/>
              </w:rPr>
              <w:fldChar w:fldCharType="end"/>
            </w:r>
          </w:hyperlink>
        </w:p>
        <w:p w14:paraId="563A0032" w14:textId="4B2DBEA0" w:rsidR="009D6B77" w:rsidRDefault="00224A56" w:rsidP="00C2610B">
          <w:pPr>
            <w:pStyle w:val="Spistreci1"/>
            <w:rPr>
              <w:rFonts w:eastAsiaTheme="minorEastAsia"/>
              <w:noProof/>
              <w:lang w:eastAsia="pl-PL"/>
            </w:rPr>
          </w:pPr>
          <w:hyperlink w:anchor="_Toc90725275" w:history="1">
            <w:r w:rsidR="009D6B77" w:rsidRPr="00996116">
              <w:rPr>
                <w:rStyle w:val="Hipercze"/>
                <w:noProof/>
              </w:rPr>
              <w:t>Spis tabel</w:t>
            </w:r>
            <w:r w:rsidR="009D6B77">
              <w:rPr>
                <w:noProof/>
                <w:webHidden/>
              </w:rPr>
              <w:tab/>
            </w:r>
            <w:r w:rsidR="00024E0B">
              <w:rPr>
                <w:noProof/>
                <w:webHidden/>
              </w:rPr>
              <w:tab/>
            </w:r>
            <w:r w:rsidR="009D6B77">
              <w:rPr>
                <w:noProof/>
                <w:webHidden/>
              </w:rPr>
              <w:fldChar w:fldCharType="begin"/>
            </w:r>
            <w:r w:rsidR="009D6B77">
              <w:rPr>
                <w:noProof/>
                <w:webHidden/>
              </w:rPr>
              <w:instrText xml:space="preserve"> PAGEREF _Toc90725275 \h </w:instrText>
            </w:r>
            <w:r w:rsidR="009D6B77">
              <w:rPr>
                <w:noProof/>
                <w:webHidden/>
              </w:rPr>
            </w:r>
            <w:r w:rsidR="009D6B77">
              <w:rPr>
                <w:noProof/>
                <w:webHidden/>
              </w:rPr>
              <w:fldChar w:fldCharType="separate"/>
            </w:r>
            <w:r w:rsidR="004B57F2">
              <w:rPr>
                <w:noProof/>
                <w:webHidden/>
              </w:rPr>
              <w:t>57</w:t>
            </w:r>
            <w:r w:rsidR="009D6B77">
              <w:rPr>
                <w:noProof/>
                <w:webHidden/>
              </w:rPr>
              <w:fldChar w:fldCharType="end"/>
            </w:r>
          </w:hyperlink>
        </w:p>
        <w:p w14:paraId="0A2651DD" w14:textId="7D459F34" w:rsidR="009D6B77" w:rsidRDefault="00224A56" w:rsidP="00C2610B">
          <w:pPr>
            <w:pStyle w:val="Spistreci1"/>
            <w:rPr>
              <w:rFonts w:eastAsiaTheme="minorEastAsia"/>
              <w:noProof/>
              <w:lang w:eastAsia="pl-PL"/>
            </w:rPr>
          </w:pPr>
          <w:hyperlink w:anchor="_Toc90725276" w:history="1">
            <w:r w:rsidR="009D6B77" w:rsidRPr="00996116">
              <w:rPr>
                <w:rStyle w:val="Hipercze"/>
                <w:noProof/>
              </w:rPr>
              <w:t>Spis schematów</w:t>
            </w:r>
            <w:r w:rsidR="009D6B77">
              <w:rPr>
                <w:noProof/>
                <w:webHidden/>
              </w:rPr>
              <w:tab/>
            </w:r>
            <w:r w:rsidR="009D6B77">
              <w:rPr>
                <w:noProof/>
                <w:webHidden/>
              </w:rPr>
              <w:fldChar w:fldCharType="begin"/>
            </w:r>
            <w:r w:rsidR="009D6B77">
              <w:rPr>
                <w:noProof/>
                <w:webHidden/>
              </w:rPr>
              <w:instrText xml:space="preserve"> PAGEREF _Toc90725276 \h </w:instrText>
            </w:r>
            <w:r w:rsidR="009D6B77">
              <w:rPr>
                <w:noProof/>
                <w:webHidden/>
              </w:rPr>
            </w:r>
            <w:r w:rsidR="009D6B77">
              <w:rPr>
                <w:noProof/>
                <w:webHidden/>
              </w:rPr>
              <w:fldChar w:fldCharType="separate"/>
            </w:r>
            <w:r w:rsidR="004B57F2">
              <w:rPr>
                <w:noProof/>
                <w:webHidden/>
              </w:rPr>
              <w:t>58</w:t>
            </w:r>
            <w:r w:rsidR="009D6B77">
              <w:rPr>
                <w:noProof/>
                <w:webHidden/>
              </w:rPr>
              <w:fldChar w:fldCharType="end"/>
            </w:r>
          </w:hyperlink>
        </w:p>
        <w:p w14:paraId="0979AD3E" w14:textId="7B1F3AA3" w:rsidR="0064784D" w:rsidRDefault="0064784D">
          <w:r>
            <w:rPr>
              <w:b/>
              <w:bCs/>
            </w:rPr>
            <w:fldChar w:fldCharType="end"/>
          </w:r>
        </w:p>
      </w:sdtContent>
    </w:sdt>
    <w:p w14:paraId="22B80778" w14:textId="77777777" w:rsidR="00E46BC2" w:rsidRDefault="00E46BC2">
      <w:pPr>
        <w:rPr>
          <w:rFonts w:cstheme="minorHAnsi"/>
        </w:rPr>
      </w:pPr>
    </w:p>
    <w:p w14:paraId="09034889" w14:textId="1B700607" w:rsidR="00E46BC2" w:rsidRDefault="00E46BC2">
      <w:pPr>
        <w:rPr>
          <w:rFonts w:cstheme="minorHAnsi"/>
        </w:rPr>
      </w:pPr>
    </w:p>
    <w:p w14:paraId="33A4071F" w14:textId="36B1FC2A" w:rsidR="0061121C" w:rsidRDefault="0061121C">
      <w:pPr>
        <w:rPr>
          <w:rFonts w:cstheme="minorHAnsi"/>
        </w:rPr>
      </w:pPr>
    </w:p>
    <w:p w14:paraId="6523B12B" w14:textId="2550BDA0" w:rsidR="0061121C" w:rsidRDefault="0061121C">
      <w:pPr>
        <w:rPr>
          <w:rFonts w:cstheme="minorHAnsi"/>
        </w:rPr>
      </w:pPr>
    </w:p>
    <w:p w14:paraId="25877865" w14:textId="5922894A" w:rsidR="0061121C" w:rsidRDefault="0061121C">
      <w:pPr>
        <w:rPr>
          <w:rFonts w:cstheme="minorHAnsi"/>
        </w:rPr>
      </w:pPr>
    </w:p>
    <w:p w14:paraId="1CF9CA7B" w14:textId="35D9880E" w:rsidR="0061121C" w:rsidRDefault="0061121C">
      <w:pPr>
        <w:rPr>
          <w:rFonts w:cstheme="minorHAnsi"/>
        </w:rPr>
      </w:pPr>
    </w:p>
    <w:p w14:paraId="754563D7" w14:textId="02141862" w:rsidR="0061121C" w:rsidRDefault="0061121C">
      <w:pPr>
        <w:rPr>
          <w:rFonts w:cstheme="minorHAnsi"/>
        </w:rPr>
      </w:pPr>
    </w:p>
    <w:p w14:paraId="57F82305" w14:textId="6564523B" w:rsidR="0061121C" w:rsidRDefault="0061121C">
      <w:pPr>
        <w:rPr>
          <w:rFonts w:cstheme="minorHAnsi"/>
        </w:rPr>
      </w:pPr>
    </w:p>
    <w:p w14:paraId="54B382FD" w14:textId="05B510C9" w:rsidR="0061121C" w:rsidRDefault="0061121C">
      <w:pPr>
        <w:rPr>
          <w:rFonts w:cstheme="minorHAnsi"/>
        </w:rPr>
      </w:pPr>
    </w:p>
    <w:p w14:paraId="0E519F94" w14:textId="6C6398DA" w:rsidR="0061121C" w:rsidRDefault="0061121C">
      <w:pPr>
        <w:rPr>
          <w:rFonts w:cstheme="minorHAnsi"/>
        </w:rPr>
      </w:pPr>
    </w:p>
    <w:p w14:paraId="43EBC3DA" w14:textId="46C56853" w:rsidR="0061121C" w:rsidRDefault="0061121C">
      <w:pPr>
        <w:rPr>
          <w:rFonts w:cstheme="minorHAnsi"/>
        </w:rPr>
      </w:pPr>
    </w:p>
    <w:p w14:paraId="1E4001BC" w14:textId="188F4B03" w:rsidR="0061121C" w:rsidRDefault="0061121C">
      <w:pPr>
        <w:rPr>
          <w:rFonts w:cstheme="minorHAnsi"/>
        </w:rPr>
      </w:pPr>
    </w:p>
    <w:p w14:paraId="4C3D7107" w14:textId="6C26098F" w:rsidR="0061121C" w:rsidRDefault="0061121C">
      <w:pPr>
        <w:rPr>
          <w:rFonts w:cstheme="minorHAnsi"/>
        </w:rPr>
      </w:pPr>
    </w:p>
    <w:p w14:paraId="0A49A1FF" w14:textId="45D86E9B" w:rsidR="0061121C" w:rsidRDefault="0061121C">
      <w:pPr>
        <w:rPr>
          <w:rFonts w:cstheme="minorHAnsi"/>
        </w:rPr>
      </w:pPr>
    </w:p>
    <w:p w14:paraId="1B180847" w14:textId="040248B7" w:rsidR="0061121C" w:rsidRDefault="0061121C">
      <w:pPr>
        <w:rPr>
          <w:rFonts w:cstheme="minorHAnsi"/>
        </w:rPr>
      </w:pPr>
    </w:p>
    <w:p w14:paraId="66AC3B71" w14:textId="78714945" w:rsidR="0061121C" w:rsidRDefault="0061121C">
      <w:pPr>
        <w:rPr>
          <w:rFonts w:cstheme="minorHAnsi"/>
        </w:rPr>
      </w:pPr>
    </w:p>
    <w:p w14:paraId="2D14D97F" w14:textId="13E8B9AD" w:rsidR="0061121C" w:rsidRDefault="0061121C">
      <w:pPr>
        <w:rPr>
          <w:rFonts w:cstheme="minorHAnsi"/>
        </w:rPr>
      </w:pPr>
    </w:p>
    <w:p w14:paraId="6227E1D6" w14:textId="2F0FAD3A" w:rsidR="0061121C" w:rsidRDefault="0061121C">
      <w:pPr>
        <w:rPr>
          <w:rFonts w:cstheme="minorHAnsi"/>
        </w:rPr>
      </w:pPr>
    </w:p>
    <w:p w14:paraId="077565C9" w14:textId="3DCE9015" w:rsidR="0061121C" w:rsidRDefault="0061121C">
      <w:pPr>
        <w:rPr>
          <w:rFonts w:cstheme="minorHAnsi"/>
        </w:rPr>
      </w:pPr>
    </w:p>
    <w:p w14:paraId="387A5B15" w14:textId="49050C38" w:rsidR="0061121C" w:rsidRDefault="0061121C">
      <w:pPr>
        <w:rPr>
          <w:rFonts w:cstheme="minorHAnsi"/>
        </w:rPr>
      </w:pPr>
    </w:p>
    <w:p w14:paraId="61B2A725" w14:textId="1DC31860" w:rsidR="0061121C" w:rsidRDefault="0061121C">
      <w:pPr>
        <w:rPr>
          <w:rFonts w:cstheme="minorHAnsi"/>
        </w:rPr>
      </w:pPr>
    </w:p>
    <w:p w14:paraId="608ADDDC" w14:textId="4A6E2999" w:rsidR="0061121C" w:rsidRDefault="0061121C">
      <w:pPr>
        <w:rPr>
          <w:rFonts w:cstheme="minorHAnsi"/>
        </w:rPr>
      </w:pPr>
    </w:p>
    <w:p w14:paraId="7F3EA2E7" w14:textId="20FC6D55" w:rsidR="0061121C" w:rsidRDefault="0061121C">
      <w:pPr>
        <w:rPr>
          <w:rFonts w:cstheme="minorHAnsi"/>
        </w:rPr>
      </w:pPr>
    </w:p>
    <w:p w14:paraId="0EFB21A2" w14:textId="53460FD4" w:rsidR="0061121C" w:rsidRDefault="0061121C">
      <w:pPr>
        <w:rPr>
          <w:rFonts w:cstheme="minorHAnsi"/>
        </w:rPr>
      </w:pPr>
    </w:p>
    <w:p w14:paraId="41DA18E6" w14:textId="0A571A34" w:rsidR="0061121C" w:rsidRDefault="0061121C">
      <w:pPr>
        <w:rPr>
          <w:rFonts w:cstheme="minorHAnsi"/>
        </w:rPr>
      </w:pPr>
    </w:p>
    <w:p w14:paraId="4A94E4FA" w14:textId="77777777" w:rsidR="005060D2" w:rsidRDefault="005060D2">
      <w:pPr>
        <w:rPr>
          <w:rFonts w:cstheme="minorHAnsi"/>
        </w:rPr>
      </w:pPr>
    </w:p>
    <w:p w14:paraId="3FEB7E10" w14:textId="7FEAC9C0" w:rsidR="006E78D9" w:rsidRDefault="006E78D9" w:rsidP="006E78D9">
      <w:pPr>
        <w:ind w:firstLine="708"/>
        <w:jc w:val="both"/>
        <w:rPr>
          <w:rFonts w:cstheme="minorHAnsi"/>
          <w:sz w:val="24"/>
          <w:szCs w:val="24"/>
        </w:rPr>
      </w:pPr>
    </w:p>
    <w:p w14:paraId="6B8C963D" w14:textId="130E4E05" w:rsidR="000A3501" w:rsidRPr="00E45BB8" w:rsidRDefault="00F44A7D" w:rsidP="001C2C5F">
      <w:pPr>
        <w:pStyle w:val="Nagwek1"/>
        <w:numPr>
          <w:ilvl w:val="0"/>
          <w:numId w:val="13"/>
        </w:numPr>
        <w:spacing w:after="160"/>
        <w:ind w:left="714" w:hanging="357"/>
        <w:jc w:val="both"/>
        <w:rPr>
          <w:rFonts w:asciiTheme="minorHAnsi" w:eastAsiaTheme="minorEastAsia" w:hAnsiTheme="minorHAnsi" w:cstheme="minorBidi"/>
        </w:rPr>
      </w:pPr>
      <w:bookmarkStart w:id="0" w:name="_Toc90725219"/>
      <w:bookmarkStart w:id="1" w:name="_Toc90725277"/>
      <w:bookmarkStart w:id="2" w:name="_Toc90725335"/>
      <w:r>
        <w:rPr>
          <w:rFonts w:asciiTheme="minorHAnsi" w:eastAsiaTheme="minorEastAsia" w:hAnsiTheme="minorHAnsi" w:cstheme="minorBidi"/>
        </w:rPr>
        <w:lastRenderedPageBreak/>
        <w:t>Wprowadzenie</w:t>
      </w:r>
      <w:bookmarkEnd w:id="0"/>
      <w:bookmarkEnd w:id="1"/>
      <w:bookmarkEnd w:id="2"/>
    </w:p>
    <w:p w14:paraId="23BC911D" w14:textId="152B7003" w:rsidR="00406F05" w:rsidRPr="001245D2" w:rsidRDefault="000A3501" w:rsidP="00406F05">
      <w:pPr>
        <w:spacing w:line="240" w:lineRule="auto"/>
        <w:ind w:firstLine="567"/>
        <w:jc w:val="both"/>
        <w:rPr>
          <w:sz w:val="24"/>
          <w:szCs w:val="24"/>
        </w:rPr>
      </w:pPr>
      <w:r w:rsidRPr="001245D2">
        <w:rPr>
          <w:rFonts w:eastAsiaTheme="minorEastAsia"/>
          <w:sz w:val="24"/>
          <w:szCs w:val="24"/>
        </w:rPr>
        <w:t xml:space="preserve">Niniejszy Program Wspierania Rodziny w Gminie </w:t>
      </w:r>
      <w:r w:rsidR="00B65386" w:rsidRPr="001245D2">
        <w:rPr>
          <w:rFonts w:eastAsiaTheme="minorEastAsia"/>
          <w:sz w:val="24"/>
          <w:szCs w:val="24"/>
        </w:rPr>
        <w:t>Słomniki</w:t>
      </w:r>
      <w:r w:rsidRPr="001245D2">
        <w:rPr>
          <w:rFonts w:eastAsiaTheme="minorEastAsia"/>
          <w:sz w:val="24"/>
          <w:szCs w:val="24"/>
        </w:rPr>
        <w:t xml:space="preserve"> na lata 202</w:t>
      </w:r>
      <w:r w:rsidR="00B65386" w:rsidRPr="001245D2">
        <w:rPr>
          <w:rFonts w:eastAsiaTheme="minorEastAsia"/>
          <w:sz w:val="24"/>
          <w:szCs w:val="24"/>
        </w:rPr>
        <w:t>2</w:t>
      </w:r>
      <w:r w:rsidRPr="001245D2">
        <w:rPr>
          <w:rFonts w:eastAsiaTheme="minorEastAsia"/>
          <w:sz w:val="24"/>
          <w:szCs w:val="24"/>
        </w:rPr>
        <w:t>-202</w:t>
      </w:r>
      <w:r w:rsidR="00B65386" w:rsidRPr="001245D2">
        <w:rPr>
          <w:rFonts w:eastAsiaTheme="minorEastAsia"/>
          <w:sz w:val="24"/>
          <w:szCs w:val="24"/>
        </w:rPr>
        <w:t>4</w:t>
      </w:r>
      <w:r w:rsidRPr="001245D2">
        <w:rPr>
          <w:rFonts w:eastAsiaTheme="minorEastAsia"/>
          <w:sz w:val="24"/>
          <w:szCs w:val="24"/>
        </w:rPr>
        <w:t xml:space="preserve"> jest dokumentem strategicznym, wyznaczającym kierunek działań na rzecz dzieci i rodzin zamieszkujących na terenie gminy, stanowiący kontynuację Programu Wspierania Rodziny realizowanego w latach </w:t>
      </w:r>
      <w:r w:rsidR="006A6FA7">
        <w:rPr>
          <w:rFonts w:eastAsiaTheme="minorEastAsia"/>
          <w:sz w:val="24"/>
          <w:szCs w:val="24"/>
        </w:rPr>
        <w:t>2019-2021.</w:t>
      </w:r>
      <w:r w:rsidRPr="001245D2">
        <w:rPr>
          <w:rFonts w:eastAsiaTheme="minorEastAsia"/>
          <w:sz w:val="24"/>
          <w:szCs w:val="24"/>
        </w:rPr>
        <w:t xml:space="preserve"> Obowiązek opracowania i realizacji 3-letnich programów wspierania rodziny został nałożony na gminy na mocy art. 176 ust. 1 ustawy o wspieraniu rodziny i systemie pieczy zastępczej, a jego głównym celem jest organizowanie gminnego systemu wsparcia rodzin znajdujących się w trudnej sytuacji życiowej oraz działań profilaktycznych, ukierunkowanych na zapobieganie wszelkim formom wykluczenia, marginalizacji, uzależnień oraz przemocy.</w:t>
      </w:r>
      <w:r w:rsidR="00406F05" w:rsidRPr="001245D2">
        <w:rPr>
          <w:sz w:val="24"/>
          <w:szCs w:val="24"/>
        </w:rPr>
        <w:t xml:space="preserve"> Niniejszy dokument powstał przy aktywnym uczestnictwie Zespołu roboczego, w którego skład wesz</w:t>
      </w:r>
      <w:r w:rsidR="00673F33" w:rsidRPr="001245D2">
        <w:rPr>
          <w:sz w:val="24"/>
          <w:szCs w:val="24"/>
        </w:rPr>
        <w:t>ły</w:t>
      </w:r>
      <w:r w:rsidR="00406F05" w:rsidRPr="001245D2">
        <w:rPr>
          <w:sz w:val="24"/>
          <w:szCs w:val="24"/>
        </w:rPr>
        <w:t>:</w:t>
      </w:r>
    </w:p>
    <w:p w14:paraId="1417C634" w14:textId="5D6948E0" w:rsidR="00406F05" w:rsidRPr="005F45F7" w:rsidRDefault="009861D6" w:rsidP="29FE311E">
      <w:pPr>
        <w:pStyle w:val="Akapitzlist"/>
        <w:numPr>
          <w:ilvl w:val="0"/>
          <w:numId w:val="33"/>
        </w:numPr>
        <w:spacing w:line="240" w:lineRule="auto"/>
        <w:jc w:val="both"/>
        <w:rPr>
          <w:rFonts w:eastAsiaTheme="minorEastAsia"/>
          <w:color w:val="000000" w:themeColor="text1"/>
          <w:sz w:val="24"/>
          <w:szCs w:val="24"/>
        </w:rPr>
      </w:pPr>
      <w:r w:rsidRPr="005F45F7">
        <w:rPr>
          <w:color w:val="000000" w:themeColor="text1"/>
          <w:sz w:val="24"/>
          <w:szCs w:val="24"/>
        </w:rPr>
        <w:t>Małgorzata Mróz – Kierownik Gminnego Ośrodka Pomocy Społecznej</w:t>
      </w:r>
      <w:r w:rsidR="001245D2" w:rsidRPr="005F45F7">
        <w:rPr>
          <w:color w:val="000000" w:themeColor="text1"/>
          <w:sz w:val="24"/>
          <w:szCs w:val="24"/>
        </w:rPr>
        <w:t xml:space="preserve"> </w:t>
      </w:r>
      <w:r w:rsidR="12F02702" w:rsidRPr="005F45F7">
        <w:rPr>
          <w:color w:val="000000" w:themeColor="text1"/>
        </w:rPr>
        <w:br/>
      </w:r>
      <w:r w:rsidR="001245D2" w:rsidRPr="005F45F7">
        <w:rPr>
          <w:color w:val="000000" w:themeColor="text1"/>
          <w:sz w:val="24"/>
          <w:szCs w:val="24"/>
        </w:rPr>
        <w:t>w Słomnikach</w:t>
      </w:r>
      <w:r w:rsidR="000B2E22">
        <w:rPr>
          <w:color w:val="000000" w:themeColor="text1"/>
          <w:sz w:val="24"/>
          <w:szCs w:val="24"/>
        </w:rPr>
        <w:t>,</w:t>
      </w:r>
    </w:p>
    <w:p w14:paraId="71235F07" w14:textId="2EA19297" w:rsidR="3C2F458C" w:rsidRPr="005F45F7" w:rsidRDefault="28466503">
      <w:pPr>
        <w:pStyle w:val="Akapitzlist"/>
        <w:numPr>
          <w:ilvl w:val="0"/>
          <w:numId w:val="33"/>
        </w:numPr>
        <w:spacing w:line="240" w:lineRule="auto"/>
        <w:jc w:val="both"/>
        <w:rPr>
          <w:color w:val="000000" w:themeColor="text1"/>
          <w:sz w:val="24"/>
          <w:szCs w:val="24"/>
        </w:rPr>
      </w:pPr>
      <w:r w:rsidRPr="005F45F7">
        <w:rPr>
          <w:color w:val="000000" w:themeColor="text1"/>
          <w:sz w:val="24"/>
          <w:szCs w:val="24"/>
        </w:rPr>
        <w:t xml:space="preserve">Łucja Reczek – </w:t>
      </w:r>
      <w:r w:rsidR="000B2E22" w:rsidRPr="005F45F7">
        <w:rPr>
          <w:color w:val="000000" w:themeColor="text1"/>
          <w:sz w:val="24"/>
          <w:szCs w:val="24"/>
        </w:rPr>
        <w:t>koordynatorka</w:t>
      </w:r>
      <w:r w:rsidRPr="005F45F7">
        <w:rPr>
          <w:color w:val="000000" w:themeColor="text1"/>
          <w:sz w:val="24"/>
          <w:szCs w:val="24"/>
        </w:rPr>
        <w:t xml:space="preserve"> </w:t>
      </w:r>
      <w:r w:rsidR="000B2E22" w:rsidRPr="005F45F7">
        <w:rPr>
          <w:color w:val="000000" w:themeColor="text1"/>
          <w:sz w:val="24"/>
          <w:szCs w:val="24"/>
        </w:rPr>
        <w:t>projektów</w:t>
      </w:r>
      <w:r w:rsidR="000B2E22">
        <w:rPr>
          <w:color w:val="000000" w:themeColor="text1"/>
          <w:sz w:val="24"/>
          <w:szCs w:val="24"/>
        </w:rPr>
        <w:t>,</w:t>
      </w:r>
    </w:p>
    <w:p w14:paraId="5C521C79" w14:textId="6E1FCDB4" w:rsidR="28466503" w:rsidRPr="005F45F7" w:rsidRDefault="28466503" w:rsidP="29FE311E">
      <w:pPr>
        <w:pStyle w:val="Akapitzlist"/>
        <w:numPr>
          <w:ilvl w:val="0"/>
          <w:numId w:val="33"/>
        </w:numPr>
        <w:spacing w:line="240" w:lineRule="auto"/>
        <w:jc w:val="both"/>
        <w:rPr>
          <w:color w:val="000000" w:themeColor="text1"/>
          <w:sz w:val="24"/>
          <w:szCs w:val="24"/>
        </w:rPr>
      </w:pPr>
      <w:r w:rsidRPr="005F45F7">
        <w:rPr>
          <w:color w:val="000000" w:themeColor="text1"/>
          <w:sz w:val="24"/>
          <w:szCs w:val="24"/>
        </w:rPr>
        <w:t>Angelin</w:t>
      </w:r>
      <w:r w:rsidR="00836D1B">
        <w:rPr>
          <w:color w:val="000000" w:themeColor="text1"/>
          <w:sz w:val="24"/>
          <w:szCs w:val="24"/>
        </w:rPr>
        <w:t>a Pogroszewska-Kurek – pracowniczka socjalna</w:t>
      </w:r>
      <w:r w:rsidR="000B2E22">
        <w:rPr>
          <w:color w:val="000000" w:themeColor="text1"/>
          <w:sz w:val="24"/>
          <w:szCs w:val="24"/>
        </w:rPr>
        <w:t>,</w:t>
      </w:r>
    </w:p>
    <w:p w14:paraId="6DE9CBDA" w14:textId="2D970727" w:rsidR="28466503" w:rsidRPr="005F45F7" w:rsidRDefault="00836D1B" w:rsidP="29FE311E">
      <w:pPr>
        <w:pStyle w:val="Akapitzlist"/>
        <w:numPr>
          <w:ilvl w:val="0"/>
          <w:numId w:val="33"/>
        </w:numPr>
        <w:spacing w:line="240" w:lineRule="auto"/>
        <w:jc w:val="both"/>
        <w:rPr>
          <w:color w:val="000000" w:themeColor="text1"/>
          <w:sz w:val="24"/>
          <w:szCs w:val="24"/>
        </w:rPr>
      </w:pPr>
      <w:r>
        <w:rPr>
          <w:color w:val="000000" w:themeColor="text1"/>
          <w:sz w:val="24"/>
          <w:szCs w:val="24"/>
        </w:rPr>
        <w:t>Barbara Kuchna-Ordys – starsza</w:t>
      </w:r>
      <w:r w:rsidR="28466503" w:rsidRPr="005F45F7">
        <w:rPr>
          <w:color w:val="000000" w:themeColor="text1"/>
          <w:sz w:val="24"/>
          <w:szCs w:val="24"/>
        </w:rPr>
        <w:t xml:space="preserve"> specjalist</w:t>
      </w:r>
      <w:r>
        <w:rPr>
          <w:color w:val="000000" w:themeColor="text1"/>
          <w:sz w:val="24"/>
          <w:szCs w:val="24"/>
        </w:rPr>
        <w:t>k</w:t>
      </w:r>
      <w:r w:rsidR="28466503" w:rsidRPr="005F45F7">
        <w:rPr>
          <w:color w:val="000000" w:themeColor="text1"/>
          <w:sz w:val="24"/>
          <w:szCs w:val="24"/>
        </w:rPr>
        <w:t>a pracy z rodziną</w:t>
      </w:r>
      <w:r w:rsidR="000B2E22">
        <w:rPr>
          <w:color w:val="000000" w:themeColor="text1"/>
          <w:sz w:val="24"/>
          <w:szCs w:val="24"/>
        </w:rPr>
        <w:t>.</w:t>
      </w:r>
    </w:p>
    <w:p w14:paraId="620DB690" w14:textId="36C55602" w:rsidR="000A3501" w:rsidRPr="001B6A2B" w:rsidRDefault="000A3501" w:rsidP="00CC640A">
      <w:pPr>
        <w:spacing w:after="0" w:line="240" w:lineRule="auto"/>
        <w:ind w:firstLine="708"/>
        <w:contextualSpacing/>
        <w:jc w:val="both"/>
        <w:rPr>
          <w:rFonts w:eastAsiaTheme="minorEastAsia"/>
          <w:sz w:val="24"/>
          <w:szCs w:val="24"/>
        </w:rPr>
      </w:pPr>
      <w:r w:rsidRPr="001B6A2B">
        <w:rPr>
          <w:rFonts w:eastAsiaTheme="minorEastAsia"/>
          <w:sz w:val="24"/>
          <w:szCs w:val="24"/>
        </w:rPr>
        <w:t xml:space="preserve">Dotychczas podejmowano liczne próby kategoryzacji pojęcia rodziny, wynikiem czego powstało wiele zróżnicowanych ze względu na perspektywę naukową, definicji rodziny. W najbardziej powszechnym ujęciu, rodzina to podstawowa grupa społeczna, której zadaniem jest zaspakajanie potrzeb bytowych, rozwojowych, emocjonalnych, społecznych </w:t>
      </w:r>
      <w:r w:rsidR="00925F82">
        <w:rPr>
          <w:rFonts w:eastAsiaTheme="minorEastAsia"/>
          <w:sz w:val="24"/>
          <w:szCs w:val="24"/>
        </w:rPr>
        <w:br/>
      </w:r>
      <w:r w:rsidRPr="001B6A2B">
        <w:rPr>
          <w:rFonts w:eastAsiaTheme="minorEastAsia"/>
          <w:sz w:val="24"/>
          <w:szCs w:val="24"/>
        </w:rPr>
        <w:t xml:space="preserve">i kulturalnych poszczególnych jej członków. Choć w zapisie Konstytucji Rzeczypospolitej Polskiej z dnia 2 kwietnia 1997 r. nie znalazła się wzmianka dotycząca definicji rodziny, </w:t>
      </w:r>
      <w:r w:rsidR="00925F82">
        <w:rPr>
          <w:rFonts w:eastAsiaTheme="minorEastAsia"/>
          <w:sz w:val="24"/>
          <w:szCs w:val="24"/>
        </w:rPr>
        <w:br/>
      </w:r>
      <w:r w:rsidRPr="001B6A2B">
        <w:rPr>
          <w:rFonts w:eastAsiaTheme="minorEastAsia"/>
          <w:sz w:val="24"/>
          <w:szCs w:val="24"/>
        </w:rPr>
        <w:t xml:space="preserve">w wyroku Trybunału Konstytucyjnego z dnia 12 kwietnia 2011 r. stwierdzono, że „rodzina to każdy trwały związek dwóch lub więcej osób, składający się co najmniej z jednej osoby dorosłej i dziecka, oparty na więzach emocjonalnych, prawnych, a przeważnie także i na więzach krwi”. W myśl art. 6 pkt. 14 ustawy o pomocy społecznej „rodzina to osoby spokrewnione lub niespokrewnione pozostające w faktycznym związku, wspólnie zamieszkujące i gospodarujące”. W komentarzach prawnych i ustawowych, powyższy zapis uważany jest za niepełny, utworzony jedynie dla potrzeb ustawy, jednakże w świetle niniejszego </w:t>
      </w:r>
      <w:r w:rsidR="001B6A2B" w:rsidRPr="001B6A2B">
        <w:rPr>
          <w:rFonts w:eastAsiaTheme="minorEastAsia"/>
          <w:sz w:val="24"/>
          <w:szCs w:val="24"/>
        </w:rPr>
        <w:t>P</w:t>
      </w:r>
      <w:r w:rsidRPr="001B6A2B">
        <w:rPr>
          <w:rFonts w:eastAsiaTheme="minorEastAsia"/>
          <w:sz w:val="24"/>
          <w:szCs w:val="24"/>
        </w:rPr>
        <w:t>rogramu, będzie on stanowił punkt odniesienia, dla działań dedykowanych jego beneficjentom.</w:t>
      </w:r>
    </w:p>
    <w:p w14:paraId="2A40AB50" w14:textId="37D8D761" w:rsidR="00CC640A" w:rsidRPr="00C961E5" w:rsidRDefault="000A3501" w:rsidP="00CC640A">
      <w:pPr>
        <w:spacing w:after="0" w:line="240" w:lineRule="auto"/>
        <w:ind w:firstLine="708"/>
        <w:contextualSpacing/>
        <w:jc w:val="both"/>
        <w:rPr>
          <w:rFonts w:eastAsiaTheme="minorEastAsia"/>
          <w:sz w:val="24"/>
          <w:szCs w:val="24"/>
        </w:rPr>
      </w:pPr>
      <w:r w:rsidRPr="00C961E5">
        <w:rPr>
          <w:rFonts w:eastAsiaTheme="minorEastAsia"/>
          <w:sz w:val="24"/>
          <w:szCs w:val="24"/>
        </w:rPr>
        <w:t xml:space="preserve">Podstawowym założeniem ustawy o pomocy społecznej jest taka organizacja systemu wsparcia i pomocy, która umożliwia „osobom i rodzinom przezwyciężenie trudnych sytuacji życiowych, których nie są one w stanie pokonać, wykorzystując własne uprawnienia, zasoby i możliwości. Pomoc społeczną organizują organy administracji rządowej i samorządowej, współpracując w tym zakresie, na zasadzie partnerstwa, z organizacjami społecznymi i pozarządowymi, Kościołem Katolickim, innymi kościołami, związkami wyznaniowymi </w:t>
      </w:r>
      <w:r w:rsidR="008125A6" w:rsidRPr="00C961E5">
        <w:rPr>
          <w:rFonts w:eastAsiaTheme="minorEastAsia"/>
          <w:sz w:val="24"/>
          <w:szCs w:val="24"/>
        </w:rPr>
        <w:br/>
      </w:r>
      <w:r w:rsidRPr="00C961E5">
        <w:rPr>
          <w:rFonts w:eastAsiaTheme="minorEastAsia"/>
          <w:sz w:val="24"/>
          <w:szCs w:val="24"/>
        </w:rPr>
        <w:t xml:space="preserve">oraz osobami fizycznymi i prawnymi” (art. 2 ust. 1 i 2 u.p.s.). W uproszczeniu powyższe formy pomocy powinny zostać udzielone w sytuacji, kiedy poziom życia poszczególnych osób i rodzin spada poniżej przyjętego i zaakceptowanego społecznie minimum. Ponadto powinna opierać się na aktywnym współdziałaniu i współpracy powołanych do tego zadania podmiotów oraz trwać do momentu ustania przyczyny występującej trudności lub usamodzielnienia się klienta. W myśl konstytucyjnej zasady pomocniczości (subsydiarności), pomocy społecznej udziela się dopiero wtedy, kiedy poszczególne jednostki wyczerpały własne możliwości i środki i nie są w stanie samodzielnie poradzić sobie z występującymi </w:t>
      </w:r>
      <w:r w:rsidRPr="00C961E5">
        <w:rPr>
          <w:rFonts w:eastAsiaTheme="minorEastAsia"/>
          <w:sz w:val="24"/>
          <w:szCs w:val="24"/>
        </w:rPr>
        <w:lastRenderedPageBreak/>
        <w:t>trudnościami. Ważne, aby forma udzielanego wsparcia była odpowiednio dopasowana do rozmiaru przeżywanego problemu.</w:t>
      </w:r>
    </w:p>
    <w:p w14:paraId="79F91B1A" w14:textId="14CB7803" w:rsidR="000A3501" w:rsidRPr="00C961E5" w:rsidRDefault="000A3501" w:rsidP="00CC640A">
      <w:pPr>
        <w:spacing w:after="0" w:line="240" w:lineRule="auto"/>
        <w:ind w:firstLine="708"/>
        <w:contextualSpacing/>
        <w:jc w:val="both"/>
        <w:rPr>
          <w:rFonts w:eastAsiaTheme="minorEastAsia"/>
          <w:sz w:val="24"/>
          <w:szCs w:val="24"/>
        </w:rPr>
      </w:pPr>
      <w:r w:rsidRPr="00C961E5">
        <w:rPr>
          <w:rFonts w:eastAsiaTheme="minorEastAsia"/>
          <w:sz w:val="24"/>
          <w:szCs w:val="24"/>
        </w:rPr>
        <w:t>Sposób funkcjonowania rodziny, przekłada się na kondycję pozostałych systemów społecznych, lokalnych, regionalnych, a w dalszej perspektywie także globalnych. W zależności od kultywowanych tradycji, poglądów, stylu życia, czy wyznawanych wartości, rodzina stanowi podwaliny życia społecznego. I to właśnie od jej kondycji zależy w dużej mierze dobrostan całego społeczeństwa. Szczególnie uwydatnione jest to, kiedy patrzymy na rodzinę jako system wzajemnych oddziaływań. W ww. ujęciu rodzina rozpatrywana jest jako struktura, w której jej poszczególni członkowie pozostają ze sobą w wielostronnych relacjach pośrednich i bezpośrednich zarówno wewnątrz, jak i na zewnątrz sytemu. Pogląd ten wskazuje na fakt, że przemiany społeczne zaczynają się od przemian w rodzinie i odwrotnie. Wobec powyższego nie powinno się bagatelizować problemów doświadczanych przez rodzinę, gdyż mogą one mieć znaczenie w znacznie szerszym kontekście społecznym.</w:t>
      </w:r>
    </w:p>
    <w:p w14:paraId="6491B76B" w14:textId="4B816B9C" w:rsidR="000A3501" w:rsidRPr="004A07BE" w:rsidRDefault="000A3501" w:rsidP="00CC640A">
      <w:pPr>
        <w:spacing w:after="0" w:line="240" w:lineRule="auto"/>
        <w:ind w:firstLine="708"/>
        <w:contextualSpacing/>
        <w:jc w:val="both"/>
        <w:rPr>
          <w:rFonts w:eastAsiaTheme="minorEastAsia"/>
          <w:sz w:val="24"/>
          <w:szCs w:val="24"/>
        </w:rPr>
      </w:pPr>
      <w:r w:rsidRPr="004A07BE">
        <w:rPr>
          <w:rFonts w:eastAsiaTheme="minorEastAsia"/>
          <w:sz w:val="24"/>
          <w:szCs w:val="24"/>
        </w:rPr>
        <w:t xml:space="preserve">Jak wspomniano powyżej, rodzina stanowi pierwsze, naturalne środowisko życia i rozwoju człowieka. Od tego w jaki sposób odpowie ona na potrzeby dziecka, będzie zależał jego rozwój fizyczny, psychiczny i społeczny. Proces kształtowania się osobowości </w:t>
      </w:r>
      <w:r w:rsidR="00925F82">
        <w:rPr>
          <w:rFonts w:eastAsiaTheme="minorEastAsia"/>
          <w:sz w:val="24"/>
          <w:szCs w:val="24"/>
        </w:rPr>
        <w:br/>
      </w:r>
      <w:r w:rsidRPr="004A07BE">
        <w:rPr>
          <w:rFonts w:eastAsiaTheme="minorEastAsia"/>
          <w:sz w:val="24"/>
          <w:szCs w:val="24"/>
        </w:rPr>
        <w:t>i socjalizacji jaki zachodzi tu w sposób naturalny i automatyczny, stanowi podwalinę do odnalezienia się przez dziecko w relacjach międzyludzkich oraz w szeroko rozumianej perspektywie społecznej. Głównie poprzez obserwacje osób znaczących dziecko nabywa umiejętność rozpoznawania, nazywania doświadczanych emocji, radzenia sobie w sytuacjach trudnych i konfliktowych, asertywności, adekwatnej oceny własnego zachowania, itp. To tu dziecko nabiera zaufania do otoczenia, kształtuje się jego poczucie bezpieczeństwa, poczucie własnej wartości oraz poczucie sprawstwa. Prawidłowe funkcjonowanie systemu rodzinnego przekłada się na jakość życia poszczególnych jego członków, a tym samym przygotowuje dziecko do wejścia w dorosłość i przejęcia odpowiedzialności za własne życiowe wybory.</w:t>
      </w:r>
    </w:p>
    <w:p w14:paraId="45367131" w14:textId="510578D5" w:rsidR="000A3501" w:rsidRPr="00503689" w:rsidRDefault="000A3501" w:rsidP="00CC640A">
      <w:pPr>
        <w:spacing w:after="0" w:line="240" w:lineRule="auto"/>
        <w:ind w:firstLine="708"/>
        <w:contextualSpacing/>
        <w:jc w:val="both"/>
        <w:rPr>
          <w:rFonts w:eastAsiaTheme="minorEastAsia"/>
          <w:sz w:val="24"/>
          <w:szCs w:val="24"/>
        </w:rPr>
      </w:pPr>
      <w:r w:rsidRPr="00503689">
        <w:rPr>
          <w:rFonts w:eastAsiaTheme="minorEastAsia"/>
          <w:sz w:val="24"/>
          <w:szCs w:val="24"/>
        </w:rPr>
        <w:t xml:space="preserve">W sytuacji, kiedy rodzina nie wypełnia podstawowych obowiązków wobec swoich członków, przede wszystkim wobec dzieci, staje się rodziną dysfunkcyjną. Zaburzony system rodzinny charakteryzuje się patologizacją więzi rodzinnych, szkodliwą zamianą pełnionych ról, deprecjonowaniem potrzeb małoletnich dzieci na rzecz </w:t>
      </w:r>
      <w:r w:rsidR="00031AA8" w:rsidRPr="00503689">
        <w:rPr>
          <w:rFonts w:eastAsiaTheme="minorEastAsia"/>
          <w:sz w:val="24"/>
          <w:szCs w:val="24"/>
        </w:rPr>
        <w:t>„</w:t>
      </w:r>
      <w:r w:rsidRPr="00503689">
        <w:rPr>
          <w:rFonts w:eastAsiaTheme="minorEastAsia"/>
          <w:sz w:val="24"/>
          <w:szCs w:val="24"/>
        </w:rPr>
        <w:t>nadrzędnych</w:t>
      </w:r>
      <w:r w:rsidR="00031AA8" w:rsidRPr="00503689">
        <w:rPr>
          <w:rFonts w:eastAsiaTheme="minorEastAsia"/>
          <w:sz w:val="24"/>
          <w:szCs w:val="24"/>
        </w:rPr>
        <w:t>”</w:t>
      </w:r>
      <w:r w:rsidRPr="00503689">
        <w:rPr>
          <w:rFonts w:eastAsiaTheme="minorEastAsia"/>
          <w:sz w:val="24"/>
          <w:szCs w:val="24"/>
        </w:rPr>
        <w:t xml:space="preserve"> potrzeb rodziców </w:t>
      </w:r>
      <w:r w:rsidR="00CC640A" w:rsidRPr="00503689">
        <w:rPr>
          <w:rFonts w:eastAsiaTheme="minorEastAsia"/>
          <w:sz w:val="24"/>
          <w:szCs w:val="24"/>
        </w:rPr>
        <w:br/>
      </w:r>
      <w:r w:rsidRPr="00503689">
        <w:rPr>
          <w:rFonts w:eastAsiaTheme="minorEastAsia"/>
          <w:sz w:val="24"/>
          <w:szCs w:val="24"/>
        </w:rPr>
        <w:t xml:space="preserve">lub opiekunów, a w skrajnych przypadkach traktowaniem dzieci i słabszych członków rodziny w sposób przemocowy. Życie w dysfunkcyjnym środowisku rodzinnym powoduje u członków rodziny niemożność wyrażania w zdrowy sposób swoich emocji, dostrzegania perspektyw </w:t>
      </w:r>
      <w:r w:rsidR="00CC640A" w:rsidRPr="00503689">
        <w:rPr>
          <w:rFonts w:eastAsiaTheme="minorEastAsia"/>
          <w:sz w:val="24"/>
          <w:szCs w:val="24"/>
        </w:rPr>
        <w:br/>
      </w:r>
      <w:r w:rsidRPr="00503689">
        <w:rPr>
          <w:rFonts w:eastAsiaTheme="minorEastAsia"/>
          <w:sz w:val="24"/>
          <w:szCs w:val="24"/>
        </w:rPr>
        <w:t xml:space="preserve">na przyszłość, doświadczania poczucia bezpieczeństwa i stabilizacji. </w:t>
      </w:r>
      <w:r w:rsidR="00BF766A" w:rsidRPr="00503689">
        <w:rPr>
          <w:rFonts w:eastAsiaTheme="minorEastAsia"/>
          <w:sz w:val="24"/>
          <w:szCs w:val="24"/>
        </w:rPr>
        <w:t>Utrzymywanie się takiego stanu</w:t>
      </w:r>
      <w:r w:rsidRPr="00503689">
        <w:rPr>
          <w:rFonts w:eastAsiaTheme="minorEastAsia"/>
          <w:sz w:val="24"/>
          <w:szCs w:val="24"/>
        </w:rPr>
        <w:t xml:space="preserve"> pogłębia poczucie bezradności, przyczynia się do pogorszenia kondycji psychofizycznej, a także może zagrażać zdrowiu i życiu członków rodziny. Do najczęstszych przejawów dysfunkcjonalności systemu rodzinnego zalicza się:</w:t>
      </w:r>
    </w:p>
    <w:p w14:paraId="54A13F2A"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przemoc, w tym przemoc fizyczną, psychiczną, seksualną oraz zaniedbanie;</w:t>
      </w:r>
    </w:p>
    <w:p w14:paraId="49010A58"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długotrwałe bezrobocie, niepodejmowanie pracy zarobkowej bez wyraźnej obiektywnej przyczyny, bierność, wyuczoną bezradność;</w:t>
      </w:r>
    </w:p>
    <w:p w14:paraId="47F6B4E0"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uzależnienie od alkoholu, substancji psychoaktywnych;</w:t>
      </w:r>
    </w:p>
    <w:p w14:paraId="5E85C639"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uzależnienia behawioralne – pracoholizm, hazard, ortoreksja, gry komputerowe, fonoholizm, itp.;</w:t>
      </w:r>
    </w:p>
    <w:p w14:paraId="4D12522C" w14:textId="1D5959D9"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 xml:space="preserve">niewydolność opiekuńczo-wychowawczą, rozumianą jako wszelkie przejawy nieadekwatnych postaw rodzicielskich wobec dzieci, a także błędnego reagowania </w:t>
      </w:r>
      <w:r w:rsidR="000420F5">
        <w:rPr>
          <w:rFonts w:eastAsiaTheme="minorEastAsia"/>
          <w:sz w:val="24"/>
          <w:szCs w:val="24"/>
        </w:rPr>
        <w:br/>
      </w:r>
      <w:r w:rsidRPr="00503689">
        <w:rPr>
          <w:rFonts w:eastAsiaTheme="minorEastAsia"/>
          <w:sz w:val="24"/>
          <w:szCs w:val="24"/>
        </w:rPr>
        <w:t>na ich zachowanie;</w:t>
      </w:r>
    </w:p>
    <w:p w14:paraId="52E7372D"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sieroctwo, półsieroctwo, eurosieroctwo;</w:t>
      </w:r>
    </w:p>
    <w:p w14:paraId="0B3CA759"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ubóstwo;</w:t>
      </w:r>
    </w:p>
    <w:p w14:paraId="30ECA752"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lastRenderedPageBreak/>
        <w:t>marginalizację, zagrożenie wykluczeniem społecznym;</w:t>
      </w:r>
    </w:p>
    <w:p w14:paraId="01DBD227"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zaburzenia w komunikacji interpersonalnej;</w:t>
      </w:r>
    </w:p>
    <w:p w14:paraId="6919E214"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technologizację życia rodzinnego – zastępowanie osobistych kontaktów wirtualnymi, porozumiewanie się za pośrednictwem urządzeń i komunikatorów w sytuacji, kiedy wszyscy domownicy przebywają w tym samym miejscu i czasie, oglądanie telewizji lub przeglądanie stron internetowych podczas spożywania posiłków, itp.</w:t>
      </w:r>
    </w:p>
    <w:p w14:paraId="21031726" w14:textId="77777777" w:rsidR="000A3501" w:rsidRPr="00503689" w:rsidRDefault="000A3501" w:rsidP="001C2C5F">
      <w:pPr>
        <w:pStyle w:val="Akapitzlist"/>
        <w:numPr>
          <w:ilvl w:val="0"/>
          <w:numId w:val="28"/>
        </w:numPr>
        <w:spacing w:after="0" w:line="240" w:lineRule="auto"/>
        <w:ind w:left="851"/>
        <w:jc w:val="both"/>
        <w:rPr>
          <w:rFonts w:eastAsiaTheme="minorEastAsia"/>
          <w:sz w:val="24"/>
          <w:szCs w:val="24"/>
        </w:rPr>
      </w:pPr>
      <w:r w:rsidRPr="00503689">
        <w:rPr>
          <w:rFonts w:eastAsiaTheme="minorEastAsia"/>
          <w:sz w:val="24"/>
          <w:szCs w:val="24"/>
        </w:rPr>
        <w:t>utrzymywanie się długotrwałych skutków sytuacji kryzysowych i traumatycznych wydarzeń z życia rodziny (żałoba, samobójstwo lub próby samobójcze, klęska żywiołowa, długotrwała lub ciężka choroba) bez adekwatnego wsparcia;</w:t>
      </w:r>
    </w:p>
    <w:p w14:paraId="0E9BDD48" w14:textId="77777777" w:rsidR="000A3501" w:rsidRPr="00503689" w:rsidRDefault="000A3501" w:rsidP="000A3501">
      <w:pPr>
        <w:spacing w:after="0" w:line="240" w:lineRule="auto"/>
        <w:contextualSpacing/>
        <w:jc w:val="both"/>
        <w:rPr>
          <w:rFonts w:eastAsiaTheme="minorEastAsia"/>
          <w:sz w:val="24"/>
          <w:szCs w:val="24"/>
        </w:rPr>
      </w:pPr>
      <w:r w:rsidRPr="00503689">
        <w:rPr>
          <w:rFonts w:cstheme="minorHAnsi"/>
          <w:sz w:val="24"/>
          <w:szCs w:val="24"/>
        </w:rPr>
        <w:tab/>
      </w:r>
      <w:r w:rsidRPr="00503689">
        <w:rPr>
          <w:rFonts w:eastAsiaTheme="minorEastAsia"/>
          <w:sz w:val="24"/>
          <w:szCs w:val="24"/>
        </w:rPr>
        <w:t>Niedostrzeżenie problemów wynikających z podanych powyżej dysfunkcji może w przyszłości skutkować ich nawarstwieniem oraz negatywnie wpływać na proces dorastania i rozwoju dzieci i młodzieży. Dlatego też systematyczne wdrażanie odpowiednio dopasowanych działań ujętych w niniejszym Programie, winno zapobiegać rozprzestrzenianiu się ww. zjawiska, a osoby których sytuacja życiowa jest na tyle poważna, że wymaga interwencji, szybciej powrócą do równowagi.</w:t>
      </w:r>
    </w:p>
    <w:p w14:paraId="0C84C9C8" w14:textId="4BCDED7E" w:rsidR="000A3501" w:rsidRPr="00FE762A" w:rsidRDefault="000A3501" w:rsidP="000A3501">
      <w:pPr>
        <w:spacing w:after="0" w:line="240" w:lineRule="auto"/>
        <w:ind w:firstLine="708"/>
        <w:contextualSpacing/>
        <w:jc w:val="both"/>
        <w:rPr>
          <w:rFonts w:eastAsiaTheme="minorEastAsia"/>
          <w:sz w:val="24"/>
          <w:szCs w:val="24"/>
        </w:rPr>
      </w:pPr>
      <w:r w:rsidRPr="00FE762A">
        <w:rPr>
          <w:rFonts w:eastAsiaTheme="minorEastAsia"/>
          <w:sz w:val="24"/>
          <w:szCs w:val="24"/>
        </w:rPr>
        <w:t xml:space="preserve">Podstawowym zadaniem wynikającym z założeń niniejszego Programu jest utrzymanie i doskonalenie systemu wsparcia dziecka i rodziny, wdrożonego na terenie gminy </w:t>
      </w:r>
      <w:r w:rsidR="00B07148" w:rsidRPr="00FE762A">
        <w:rPr>
          <w:rFonts w:eastAsiaTheme="minorEastAsia"/>
          <w:sz w:val="24"/>
          <w:szCs w:val="24"/>
        </w:rPr>
        <w:t>Słomniki</w:t>
      </w:r>
      <w:r w:rsidRPr="00FE762A">
        <w:rPr>
          <w:rFonts w:eastAsiaTheme="minorEastAsia"/>
          <w:sz w:val="24"/>
          <w:szCs w:val="24"/>
        </w:rPr>
        <w:t>, który pozwoli na realizację wielowymiarowej pomocy, mającej na celu wzmocnienie zasobów rodziny naturalnej na początkowym etapie jej trwania, zapewnienie sieci wsparcia społecznego, informacyjnego</w:t>
      </w:r>
      <w:r w:rsidR="00B07148" w:rsidRPr="00FE762A">
        <w:rPr>
          <w:rFonts w:eastAsiaTheme="minorEastAsia"/>
          <w:sz w:val="24"/>
          <w:szCs w:val="24"/>
        </w:rPr>
        <w:t xml:space="preserve"> </w:t>
      </w:r>
      <w:r w:rsidRPr="00FE762A">
        <w:rPr>
          <w:rFonts w:eastAsiaTheme="minorEastAsia"/>
          <w:sz w:val="24"/>
          <w:szCs w:val="24"/>
        </w:rPr>
        <w:t>i instytucjonalnego</w:t>
      </w:r>
      <w:r w:rsidR="00B07148" w:rsidRPr="00FE762A">
        <w:rPr>
          <w:rFonts w:eastAsiaTheme="minorEastAsia"/>
          <w:sz w:val="24"/>
          <w:szCs w:val="24"/>
        </w:rPr>
        <w:t xml:space="preserve"> </w:t>
      </w:r>
      <w:r w:rsidRPr="00FE762A">
        <w:rPr>
          <w:rFonts w:eastAsiaTheme="minorEastAsia"/>
          <w:sz w:val="24"/>
          <w:szCs w:val="24"/>
        </w:rPr>
        <w:t>w wypełnianiu ról opiekuńczo</w:t>
      </w:r>
      <w:r w:rsidR="00D86478" w:rsidRPr="00FE762A">
        <w:rPr>
          <w:rFonts w:eastAsiaTheme="minorEastAsia"/>
          <w:sz w:val="24"/>
          <w:szCs w:val="24"/>
        </w:rPr>
        <w:t>-</w:t>
      </w:r>
      <w:r w:rsidRPr="00FE762A">
        <w:rPr>
          <w:rFonts w:eastAsiaTheme="minorEastAsia"/>
          <w:sz w:val="24"/>
          <w:szCs w:val="24"/>
        </w:rPr>
        <w:t xml:space="preserve">wychowawczych, wsparcie realizacji przez dzieci obowiązku szkolnego, stworzenie warunków do nawiązywania przez małoletnich właściwych relacji rówieśniczych, wdrażanie działań z zakresu profilaktyki zdrowotnej i profilaktyki uzależnień, prowadzenie akcji ukierunkowanych na wzrost świadomości społecznej na temat zjawiska przemocy </w:t>
      </w:r>
      <w:r w:rsidR="00925F82">
        <w:rPr>
          <w:rFonts w:eastAsiaTheme="minorEastAsia"/>
          <w:sz w:val="24"/>
          <w:szCs w:val="24"/>
        </w:rPr>
        <w:br/>
      </w:r>
      <w:r w:rsidRPr="00FE762A">
        <w:rPr>
          <w:rFonts w:eastAsiaTheme="minorEastAsia"/>
          <w:sz w:val="24"/>
          <w:szCs w:val="24"/>
        </w:rPr>
        <w:t xml:space="preserve">w rodzinie, a także ochrony przed marginalizacją, wykluczeniem społecznym i demoralizacją oraz natychmiastowe reagowanie na pojawiające się sytuacje kryzysowe. Trwanie </w:t>
      </w:r>
      <w:r w:rsidR="00925F82">
        <w:rPr>
          <w:rFonts w:eastAsiaTheme="minorEastAsia"/>
          <w:sz w:val="24"/>
          <w:szCs w:val="24"/>
        </w:rPr>
        <w:br/>
      </w:r>
      <w:r w:rsidRPr="00FE762A">
        <w:rPr>
          <w:rFonts w:eastAsiaTheme="minorEastAsia"/>
          <w:sz w:val="24"/>
          <w:szCs w:val="24"/>
        </w:rPr>
        <w:t xml:space="preserve">w długoletnim kryzysie może stać się powodem całkowitego rozpadu systemu rodzinnego, </w:t>
      </w:r>
      <w:r w:rsidR="00925F82">
        <w:rPr>
          <w:rFonts w:eastAsiaTheme="minorEastAsia"/>
          <w:sz w:val="24"/>
          <w:szCs w:val="24"/>
        </w:rPr>
        <w:br/>
      </w:r>
      <w:r w:rsidRPr="00FE762A">
        <w:rPr>
          <w:rFonts w:eastAsiaTheme="minorEastAsia"/>
          <w:sz w:val="24"/>
          <w:szCs w:val="24"/>
        </w:rPr>
        <w:t>w tym m.in. konieczności umieszczenia dziecka w pieczy zastępczej, orzeczenia rozwodu, degradacji zdrowia członków rodziny, pogłębienia zjawiska marginalizacji i wykluczenia społecznego, pojawienie się problemu bezdomności, nasilenie zjawiska demoralizacji, w tym wchodzenia w konflikty z prawem zakończone wyrokiem sądu, osadzeniem w zakładzie karnym, bezdomność, itd. Wobec powyższego wszelkie oddziaływania powinny być realizowane możliwie szybko od powzięcia informacji o osobie bądź rodzinie wymagającej wsparcia, poprzez działalność interdyscyplinarnych zespołów specjalistów odpowiednio merytorycznie przygotowanych do pracy na rzecz dziecka i rodziny, także w sytuacji umieszczenia małoletniego poza rodziną biologiczną. Aby usprawnić działalność pomocową należy wzmacniać lokalną sieć wsparcia, poprzez ciągłą współprace powołanych do niej podmiotów.</w:t>
      </w:r>
    </w:p>
    <w:p w14:paraId="5D3DC117" w14:textId="0DCC2437" w:rsidR="000A3501" w:rsidRPr="00FE762A" w:rsidRDefault="000A3501" w:rsidP="000A3501">
      <w:pPr>
        <w:spacing w:after="0" w:line="240" w:lineRule="auto"/>
        <w:contextualSpacing/>
        <w:jc w:val="both"/>
        <w:rPr>
          <w:rFonts w:eastAsiaTheme="minorEastAsia"/>
          <w:sz w:val="24"/>
          <w:szCs w:val="24"/>
        </w:rPr>
      </w:pPr>
      <w:r w:rsidRPr="00FE762A">
        <w:rPr>
          <w:rFonts w:cstheme="minorHAnsi"/>
          <w:sz w:val="24"/>
          <w:szCs w:val="24"/>
        </w:rPr>
        <w:tab/>
      </w:r>
      <w:r w:rsidRPr="00FE762A">
        <w:rPr>
          <w:rFonts w:eastAsiaTheme="minorEastAsia"/>
          <w:sz w:val="24"/>
          <w:szCs w:val="24"/>
        </w:rPr>
        <w:t xml:space="preserve">W ramach wykonywania obowiązków służbowych, pracownicy służb społecznych z terenu gminy </w:t>
      </w:r>
      <w:r w:rsidR="00A96CF9" w:rsidRPr="00FE762A">
        <w:rPr>
          <w:rFonts w:eastAsiaTheme="minorEastAsia"/>
          <w:sz w:val="24"/>
          <w:szCs w:val="24"/>
        </w:rPr>
        <w:t>Słomniki</w:t>
      </w:r>
      <w:r w:rsidRPr="00FE762A">
        <w:rPr>
          <w:rFonts w:eastAsiaTheme="minorEastAsia"/>
          <w:sz w:val="24"/>
          <w:szCs w:val="24"/>
        </w:rPr>
        <w:t>, w tym przede wszystki</w:t>
      </w:r>
      <w:r w:rsidR="00836D1B">
        <w:rPr>
          <w:rFonts w:eastAsiaTheme="minorEastAsia"/>
          <w:sz w:val="24"/>
          <w:szCs w:val="24"/>
        </w:rPr>
        <w:t>m pracownicy socjalni i asystenci</w:t>
      </w:r>
      <w:r w:rsidRPr="00FE762A">
        <w:rPr>
          <w:rFonts w:eastAsiaTheme="minorEastAsia"/>
          <w:sz w:val="24"/>
          <w:szCs w:val="24"/>
        </w:rPr>
        <w:t xml:space="preserve"> rodziny oraz specjaliści (psycholog, prawnik), członkowie GKRPA, Sąd, Policja, itp. podejmują skonkretyzowane oddziałania na rzecz rodzin i dzieci, wymagających wsparcia. Proces pomocowy opiera się na właściwej diagnozie sytuacji rodziny i zaplanowaniu interdyscyplinarnych działań, które w możliwie najkrótszym czasie przyniosą najbardziej oczekiwane rezultaty. U podstaw systemu wsparcia dziecka i rodziny znajdują się dwie nadrzędne zasady: zasada dobra rodziny i zasada dobra dziecka, z których wynika fakt </w:t>
      </w:r>
      <w:r w:rsidRPr="00FE762A">
        <w:rPr>
          <w:rFonts w:eastAsiaTheme="minorEastAsia"/>
          <w:sz w:val="24"/>
          <w:szCs w:val="24"/>
        </w:rPr>
        <w:lastRenderedPageBreak/>
        <w:t xml:space="preserve">konieczności dokładania wszelkich starań zmierzających do umożliwienia dziecku wychowywania się w rodzinie naturalnej i ochrony jej trwałości. Jednakże w sytuacji, kiedy dobro dziecka jest zagrożone, dopuszcza się umieszczenie go czasowo poza rodziną biologiczną, przy jednoczesnej kontynuacji pracy z rodzicami nad poprawą ich sytuacji życiowej. Wówczas jednym z celów udzielanej pomocy staje się powrót dziecka pod opiekę rodziców. </w:t>
      </w:r>
    </w:p>
    <w:p w14:paraId="25257B7B" w14:textId="064D0C6C" w:rsidR="000A3501" w:rsidRPr="00FE762A" w:rsidRDefault="000A3501" w:rsidP="000A3501">
      <w:pPr>
        <w:spacing w:line="240" w:lineRule="auto"/>
        <w:ind w:firstLine="357"/>
        <w:jc w:val="both"/>
        <w:rPr>
          <w:rFonts w:eastAsiaTheme="minorEastAsia"/>
          <w:sz w:val="24"/>
          <w:szCs w:val="24"/>
        </w:rPr>
      </w:pPr>
      <w:r w:rsidRPr="00FE762A">
        <w:rPr>
          <w:rFonts w:eastAsiaTheme="minorEastAsia"/>
          <w:sz w:val="24"/>
          <w:szCs w:val="24"/>
        </w:rPr>
        <w:t xml:space="preserve">W dalszej części Programu omówiono najważniejsze elementy systemu wsparcia dziecka i rodziny w </w:t>
      </w:r>
      <w:r w:rsidR="00C3243C" w:rsidRPr="00FE762A">
        <w:rPr>
          <w:rFonts w:eastAsiaTheme="minorEastAsia"/>
          <w:sz w:val="24"/>
          <w:szCs w:val="24"/>
        </w:rPr>
        <w:t>g</w:t>
      </w:r>
      <w:r w:rsidRPr="00FE762A">
        <w:rPr>
          <w:rFonts w:eastAsiaTheme="minorEastAsia"/>
          <w:sz w:val="24"/>
          <w:szCs w:val="24"/>
        </w:rPr>
        <w:t xml:space="preserve">minie </w:t>
      </w:r>
      <w:r w:rsidR="00FE762A" w:rsidRPr="00FE762A">
        <w:rPr>
          <w:rFonts w:eastAsiaTheme="minorEastAsia"/>
          <w:sz w:val="24"/>
          <w:szCs w:val="24"/>
        </w:rPr>
        <w:t>Słomniki</w:t>
      </w:r>
      <w:r w:rsidRPr="00FE762A">
        <w:rPr>
          <w:rFonts w:eastAsiaTheme="minorEastAsia"/>
          <w:sz w:val="24"/>
          <w:szCs w:val="24"/>
        </w:rPr>
        <w:t xml:space="preserve"> wraz z diagnozą demograficzną i statystyczną, które posłużyły jako baza dla planowanych działań na lata 202</w:t>
      </w:r>
      <w:r w:rsidR="00FE762A" w:rsidRPr="00FE762A">
        <w:rPr>
          <w:rFonts w:eastAsiaTheme="minorEastAsia"/>
          <w:sz w:val="24"/>
          <w:szCs w:val="24"/>
        </w:rPr>
        <w:t>2</w:t>
      </w:r>
      <w:r w:rsidRPr="00FE762A">
        <w:rPr>
          <w:rFonts w:eastAsiaTheme="minorEastAsia"/>
          <w:sz w:val="24"/>
          <w:szCs w:val="24"/>
        </w:rPr>
        <w:t>-202</w:t>
      </w:r>
      <w:r w:rsidR="00FE762A" w:rsidRPr="00FE762A">
        <w:rPr>
          <w:rFonts w:eastAsiaTheme="minorEastAsia"/>
          <w:sz w:val="24"/>
          <w:szCs w:val="24"/>
        </w:rPr>
        <w:t>4</w:t>
      </w:r>
      <w:r w:rsidRPr="00FE762A">
        <w:rPr>
          <w:rFonts w:eastAsiaTheme="minorEastAsia"/>
          <w:sz w:val="24"/>
          <w:szCs w:val="24"/>
        </w:rPr>
        <w:t>.</w:t>
      </w:r>
    </w:p>
    <w:p w14:paraId="251E083D" w14:textId="77777777" w:rsidR="00C3243C" w:rsidRPr="00E45BB8" w:rsidRDefault="00C3243C" w:rsidP="000A3501">
      <w:pPr>
        <w:spacing w:line="240" w:lineRule="auto"/>
        <w:ind w:firstLine="357"/>
        <w:jc w:val="both"/>
        <w:rPr>
          <w:rFonts w:eastAsiaTheme="minorEastAsia"/>
        </w:rPr>
      </w:pPr>
    </w:p>
    <w:p w14:paraId="29FED548"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3" w:name="_Toc60862167"/>
      <w:bookmarkStart w:id="4" w:name="_Toc60862445"/>
      <w:bookmarkStart w:id="5" w:name="_Toc90725220"/>
      <w:bookmarkStart w:id="6" w:name="_Toc90725278"/>
      <w:bookmarkStart w:id="7" w:name="_Toc90725336"/>
      <w:r w:rsidRPr="3498EA8E">
        <w:rPr>
          <w:rFonts w:asciiTheme="minorHAnsi" w:eastAsiaTheme="minorEastAsia" w:hAnsiTheme="minorHAnsi" w:cstheme="minorBidi"/>
        </w:rPr>
        <w:t>Podstawy prawne Programu</w:t>
      </w:r>
      <w:bookmarkEnd w:id="3"/>
      <w:bookmarkEnd w:id="4"/>
      <w:bookmarkEnd w:id="5"/>
      <w:bookmarkEnd w:id="6"/>
      <w:bookmarkEnd w:id="7"/>
    </w:p>
    <w:p w14:paraId="3048FC74"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Konstytucja Rzeczypospolitej Polskiej z dnia 2 kwietnia 1997 r.;</w:t>
      </w:r>
    </w:p>
    <w:p w14:paraId="7B09CB0C"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25 lutego 1964 r. Kodeks Rodzinny i Opiekuńczy;</w:t>
      </w:r>
    </w:p>
    <w:p w14:paraId="41BF948E"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Konwencja o prawach dziecka;</w:t>
      </w:r>
    </w:p>
    <w:p w14:paraId="6DB2D58A"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9 czerwca 2011 r. o wspieraniu rodziny i systemie pieczy zastępczej;</w:t>
      </w:r>
    </w:p>
    <w:p w14:paraId="00B6F3B1"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12 marca 2004 r. o pomocy społecznej;</w:t>
      </w:r>
    </w:p>
    <w:p w14:paraId="05AF77CA"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29 lipca 2005 r. o przeciwdziałaniu przemocy w rodzinie;</w:t>
      </w:r>
    </w:p>
    <w:p w14:paraId="3793337C"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26 października 1982 r. o wychowaniu w trzeźwości i przeciwdziałaniu alkoholizmowi;</w:t>
      </w:r>
    </w:p>
    <w:p w14:paraId="252AFCBD"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29 lipca 2005 r. o przeciwdziałaniu narkomanii;</w:t>
      </w:r>
    </w:p>
    <w:p w14:paraId="7D2EAD55"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4 listopada 2016 r. o wsparciu kobiet w ciąży i rodzin „Za życiem”;</w:t>
      </w:r>
    </w:p>
    <w:p w14:paraId="02BC8B72"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11 lutego 2016 r. o pomocy państwa w wychowaniu dzieci;</w:t>
      </w:r>
    </w:p>
    <w:p w14:paraId="163E47BE"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4 lutego 2011 r. o opiece nad dziećmi do lat 3;</w:t>
      </w:r>
    </w:p>
    <w:p w14:paraId="6E5307C2"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28 listopada 2003 r. o świadczeniach rodzinnych;</w:t>
      </w:r>
    </w:p>
    <w:p w14:paraId="025D961D" w14:textId="77777777" w:rsidR="000A3501" w:rsidRPr="00623221" w:rsidRDefault="000A3501" w:rsidP="001C2C5F">
      <w:pPr>
        <w:pStyle w:val="Akapitzlist"/>
        <w:numPr>
          <w:ilvl w:val="0"/>
          <w:numId w:val="29"/>
        </w:numPr>
        <w:spacing w:after="0" w:line="240" w:lineRule="auto"/>
        <w:jc w:val="both"/>
        <w:rPr>
          <w:rFonts w:eastAsiaTheme="minorEastAsia"/>
          <w:sz w:val="24"/>
          <w:szCs w:val="24"/>
        </w:rPr>
      </w:pPr>
      <w:r w:rsidRPr="00623221">
        <w:rPr>
          <w:rFonts w:eastAsiaTheme="minorEastAsia"/>
          <w:sz w:val="24"/>
          <w:szCs w:val="24"/>
        </w:rPr>
        <w:t>Ustawa z dnia 7 września 2007 r. o pomocy osobom uprawnionym do alimentów;</w:t>
      </w:r>
    </w:p>
    <w:p w14:paraId="5B549B18" w14:textId="5B6D12C7" w:rsidR="000A3501" w:rsidRPr="00623221" w:rsidRDefault="000A3501" w:rsidP="001C2C5F">
      <w:pPr>
        <w:pStyle w:val="Akapitzlist"/>
        <w:numPr>
          <w:ilvl w:val="0"/>
          <w:numId w:val="29"/>
        </w:numPr>
        <w:spacing w:line="240" w:lineRule="auto"/>
        <w:jc w:val="both"/>
        <w:rPr>
          <w:rFonts w:eastAsiaTheme="minorEastAsia"/>
          <w:sz w:val="24"/>
          <w:szCs w:val="24"/>
        </w:rPr>
      </w:pPr>
      <w:r w:rsidRPr="00623221">
        <w:rPr>
          <w:rFonts w:eastAsiaTheme="minorEastAsia"/>
          <w:sz w:val="24"/>
          <w:szCs w:val="24"/>
        </w:rPr>
        <w:t>Ustawa z dnia 5 grudnia 2014 r. o Karcie Dużej Rodziny.</w:t>
      </w:r>
    </w:p>
    <w:p w14:paraId="0276420D" w14:textId="77777777" w:rsidR="00C3243C" w:rsidRPr="00C3243C" w:rsidRDefault="00C3243C" w:rsidP="00C3243C">
      <w:pPr>
        <w:spacing w:line="240" w:lineRule="auto"/>
        <w:ind w:left="1344"/>
        <w:jc w:val="both"/>
        <w:rPr>
          <w:rFonts w:eastAsiaTheme="minorEastAsia"/>
        </w:rPr>
      </w:pPr>
    </w:p>
    <w:p w14:paraId="57CEC947"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8" w:name="_Toc60862168"/>
      <w:bookmarkStart w:id="9" w:name="_Toc60862446"/>
      <w:bookmarkStart w:id="10" w:name="_Toc90725221"/>
      <w:bookmarkStart w:id="11" w:name="_Toc90725279"/>
      <w:bookmarkStart w:id="12" w:name="_Toc90725337"/>
      <w:r w:rsidRPr="3498EA8E">
        <w:rPr>
          <w:rFonts w:asciiTheme="minorHAnsi" w:eastAsiaTheme="minorEastAsia" w:hAnsiTheme="minorHAnsi" w:cstheme="minorBidi"/>
        </w:rPr>
        <w:t>Odwołanie do programów krajowych, wojewódzkich i powiatowych</w:t>
      </w:r>
      <w:bookmarkEnd w:id="8"/>
      <w:bookmarkEnd w:id="9"/>
      <w:bookmarkEnd w:id="10"/>
      <w:bookmarkEnd w:id="11"/>
      <w:bookmarkEnd w:id="12"/>
    </w:p>
    <w:p w14:paraId="330C864E" w14:textId="153EE060" w:rsidR="000A3501" w:rsidRPr="007504F0" w:rsidRDefault="000A3501" w:rsidP="000A3501">
      <w:pPr>
        <w:ind w:firstLine="360"/>
        <w:jc w:val="both"/>
        <w:rPr>
          <w:rFonts w:eastAsiaTheme="minorEastAsia"/>
          <w:sz w:val="24"/>
          <w:szCs w:val="24"/>
        </w:rPr>
      </w:pPr>
      <w:r w:rsidRPr="007504F0">
        <w:rPr>
          <w:rFonts w:eastAsiaTheme="minorEastAsia"/>
          <w:sz w:val="24"/>
          <w:szCs w:val="24"/>
        </w:rPr>
        <w:t xml:space="preserve">System wspierania dziecka i rodziny w gminie </w:t>
      </w:r>
      <w:r w:rsidR="007504F0" w:rsidRPr="007504F0">
        <w:rPr>
          <w:rFonts w:eastAsiaTheme="minorEastAsia"/>
          <w:sz w:val="24"/>
          <w:szCs w:val="24"/>
        </w:rPr>
        <w:t>Słomniki</w:t>
      </w:r>
      <w:r w:rsidRPr="007504F0">
        <w:rPr>
          <w:rFonts w:eastAsiaTheme="minorEastAsia"/>
          <w:sz w:val="24"/>
          <w:szCs w:val="24"/>
        </w:rPr>
        <w:t xml:space="preserve"> jest spójny z założeniami programów krajowych, wojewódzkich i powiatowych, których cele zostały wyznaczone </w:t>
      </w:r>
      <w:r w:rsidR="000420F5">
        <w:rPr>
          <w:rFonts w:eastAsiaTheme="minorEastAsia"/>
          <w:sz w:val="24"/>
          <w:szCs w:val="24"/>
        </w:rPr>
        <w:br/>
      </w:r>
      <w:r w:rsidRPr="007504F0">
        <w:rPr>
          <w:rFonts w:eastAsiaTheme="minorEastAsia"/>
          <w:sz w:val="24"/>
          <w:szCs w:val="24"/>
        </w:rPr>
        <w:t xml:space="preserve">na poprawę kondycji polskich rodzin i wychowywanych w nich małoletnich dzieci.  </w:t>
      </w:r>
      <w:r w:rsidR="0002032E">
        <w:rPr>
          <w:rFonts w:eastAsiaTheme="minorEastAsia"/>
          <w:sz w:val="24"/>
          <w:szCs w:val="24"/>
        </w:rPr>
        <w:br/>
      </w:r>
      <w:r w:rsidRPr="007504F0">
        <w:rPr>
          <w:rFonts w:eastAsiaTheme="minorEastAsia"/>
          <w:sz w:val="24"/>
          <w:szCs w:val="24"/>
        </w:rPr>
        <w:t xml:space="preserve">W niniejszym podrozdziale zostały wymienione najważniejsze, z punktu widzenia Programu, działania dotyczące rozwoju i poszerzenia sieci wsparcia dzieci i rodzin znajdujących się </w:t>
      </w:r>
      <w:r w:rsidR="0002032E">
        <w:rPr>
          <w:rFonts w:eastAsiaTheme="minorEastAsia"/>
          <w:sz w:val="24"/>
          <w:szCs w:val="24"/>
        </w:rPr>
        <w:br/>
      </w:r>
      <w:r w:rsidRPr="007504F0">
        <w:rPr>
          <w:rFonts w:eastAsiaTheme="minorEastAsia"/>
          <w:sz w:val="24"/>
          <w:szCs w:val="24"/>
        </w:rPr>
        <w:t>w trudnej sytuacji życiowej.</w:t>
      </w:r>
    </w:p>
    <w:p w14:paraId="6370FCB6" w14:textId="6B9611F8" w:rsidR="000A3501" w:rsidRPr="000B3C24" w:rsidRDefault="000A3501" w:rsidP="001C2C5F">
      <w:pPr>
        <w:pStyle w:val="Akapitzlist"/>
        <w:numPr>
          <w:ilvl w:val="0"/>
          <w:numId w:val="12"/>
        </w:numPr>
        <w:spacing w:line="240" w:lineRule="auto"/>
        <w:ind w:left="425"/>
        <w:contextualSpacing w:val="0"/>
        <w:jc w:val="both"/>
        <w:rPr>
          <w:rFonts w:eastAsiaTheme="minorEastAsia"/>
          <w:sz w:val="24"/>
          <w:szCs w:val="24"/>
        </w:rPr>
      </w:pPr>
      <w:r w:rsidRPr="000B3C24">
        <w:rPr>
          <w:rFonts w:eastAsiaTheme="minorEastAsia"/>
          <w:b/>
          <w:bCs/>
          <w:sz w:val="24"/>
          <w:szCs w:val="24"/>
        </w:rPr>
        <w:t>Program „Posiłek w szkole i w domu na lata 2019-2023”</w:t>
      </w:r>
      <w:r w:rsidRPr="000B3C24">
        <w:rPr>
          <w:rFonts w:eastAsiaTheme="minorEastAsia"/>
          <w:sz w:val="24"/>
          <w:szCs w:val="24"/>
        </w:rPr>
        <w:t>. W ramach tego programu organizowana jest pomoc osobom starszym, niepełnosprawnym o niskich dochodach jak i dzieci</w:t>
      </w:r>
      <w:r w:rsidR="00836D1B">
        <w:rPr>
          <w:rFonts w:eastAsiaTheme="minorEastAsia"/>
          <w:sz w:val="24"/>
          <w:szCs w:val="24"/>
        </w:rPr>
        <w:t>om</w:t>
      </w:r>
      <w:r w:rsidRPr="000B3C24">
        <w:rPr>
          <w:rFonts w:eastAsiaTheme="minorEastAsia"/>
          <w:sz w:val="24"/>
          <w:szCs w:val="24"/>
        </w:rPr>
        <w:t xml:space="preserve">, które wychowują się w rodzinach znajdujących się w trudnej sytuacji. Program przewiduje wsparcie finansowe gmin w udzieleniu pomocy w formie posiłku, świadczenia pieniężnego w postaci zasiłku celowego na zakup posiłku lub żywności oraz świadczenia rzeczowego w postaci produktów żywnościowych. Istotnym elementem </w:t>
      </w:r>
      <w:r w:rsidRPr="000B3C24">
        <w:rPr>
          <w:rFonts w:eastAsiaTheme="minorEastAsia"/>
          <w:sz w:val="24"/>
          <w:szCs w:val="24"/>
        </w:rPr>
        <w:lastRenderedPageBreak/>
        <w:t xml:space="preserve">Programu jest zapewnienie dzieciom i młodzieży w wieku szkolnym zjedzenia gorącego posiłku przygotowanego w stołówce szkolnej. </w:t>
      </w:r>
    </w:p>
    <w:p w14:paraId="1B0123B3" w14:textId="0B1B27EA" w:rsidR="000A3501" w:rsidRPr="00BE4BB3" w:rsidRDefault="000A3501" w:rsidP="001C2C5F">
      <w:pPr>
        <w:pStyle w:val="Akapitzlist"/>
        <w:numPr>
          <w:ilvl w:val="0"/>
          <w:numId w:val="12"/>
        </w:numPr>
        <w:spacing w:line="240" w:lineRule="auto"/>
        <w:ind w:left="425"/>
        <w:contextualSpacing w:val="0"/>
        <w:jc w:val="both"/>
        <w:rPr>
          <w:rFonts w:eastAsiaTheme="minorEastAsia"/>
          <w:sz w:val="24"/>
          <w:szCs w:val="24"/>
        </w:rPr>
      </w:pPr>
      <w:r w:rsidRPr="00BE4BB3">
        <w:rPr>
          <w:rFonts w:eastAsiaTheme="minorEastAsia"/>
          <w:b/>
          <w:bCs/>
          <w:sz w:val="24"/>
          <w:szCs w:val="24"/>
        </w:rPr>
        <w:t>Program „Maluch+”</w:t>
      </w:r>
      <w:r w:rsidRPr="00BE4BB3">
        <w:rPr>
          <w:rFonts w:eastAsiaTheme="minorEastAsia"/>
          <w:sz w:val="24"/>
          <w:szCs w:val="24"/>
        </w:rPr>
        <w:t xml:space="preserve">, stworzony, aby udzielić rodzicom wsparcia ze strony instytucjonalnej, poprzez poszerzenie oferty placówek organizujących opiekę nad dziećmi w wieku do lat 3, w tym żłobków, klubów dziecięcych i dziennych opiekunów. Odbiorcy w ramach realizacji rocznego programu mogą uzyskać dofinansowanie do utworzenia i funkcjonowania miejsc opieki. Głównym zamierzeniem twórców Programu jest umożliwiane powstawania nowych miejsc w żłobkach, klubach dziecięcych </w:t>
      </w:r>
      <w:r w:rsidR="00925F82">
        <w:rPr>
          <w:rFonts w:eastAsiaTheme="minorEastAsia"/>
          <w:sz w:val="24"/>
          <w:szCs w:val="24"/>
        </w:rPr>
        <w:br/>
      </w:r>
      <w:r w:rsidRPr="00BE4BB3">
        <w:rPr>
          <w:rFonts w:eastAsiaTheme="minorEastAsia"/>
          <w:sz w:val="24"/>
          <w:szCs w:val="24"/>
        </w:rPr>
        <w:t xml:space="preserve">i zwiększenie liczby dziennych opiekunów na tych obszarach, gdzie rodzice dzieci </w:t>
      </w:r>
      <w:r w:rsidR="00925F82">
        <w:rPr>
          <w:rFonts w:eastAsiaTheme="minorEastAsia"/>
          <w:sz w:val="24"/>
          <w:szCs w:val="24"/>
        </w:rPr>
        <w:br/>
      </w:r>
      <w:r w:rsidRPr="00BE4BB3">
        <w:rPr>
          <w:rFonts w:eastAsiaTheme="minorEastAsia"/>
          <w:sz w:val="24"/>
          <w:szCs w:val="24"/>
        </w:rPr>
        <w:t>w wieku do lat 3 mają utrudniony dostęp do ww. formy wsparcia, a także w sytuacji, gdy brakuje miejsc w stosunku do zapotrzebowania na nie. Wyżej wymieniona forma wsparcia jest skierowana także dla dzieci z orzeczoną niepełnosprawnością lub wymagających szczególnej opieki.</w:t>
      </w:r>
    </w:p>
    <w:p w14:paraId="15C3399C" w14:textId="77777777" w:rsidR="000A3501" w:rsidRPr="00757085" w:rsidRDefault="000A3501" w:rsidP="001C2C5F">
      <w:pPr>
        <w:pStyle w:val="Akapitzlist"/>
        <w:numPr>
          <w:ilvl w:val="0"/>
          <w:numId w:val="12"/>
        </w:numPr>
        <w:spacing w:line="240" w:lineRule="auto"/>
        <w:ind w:left="425"/>
        <w:contextualSpacing w:val="0"/>
        <w:jc w:val="both"/>
        <w:rPr>
          <w:rFonts w:eastAsiaTheme="minorEastAsia"/>
          <w:sz w:val="24"/>
          <w:szCs w:val="24"/>
        </w:rPr>
      </w:pPr>
      <w:r w:rsidRPr="00757085">
        <w:rPr>
          <w:rFonts w:eastAsiaTheme="minorEastAsia"/>
          <w:b/>
          <w:bCs/>
          <w:sz w:val="24"/>
          <w:szCs w:val="24"/>
        </w:rPr>
        <w:t>Program „Opieka nad dzieckiem w wieku do lat 3”</w:t>
      </w:r>
      <w:r w:rsidRPr="00757085">
        <w:rPr>
          <w:rFonts w:eastAsiaTheme="minorEastAsia"/>
          <w:sz w:val="24"/>
          <w:szCs w:val="24"/>
        </w:rPr>
        <w:t>, w ramach którego gminy mają obowiązek prowadzić rejestr żłobków i klubów dziecięcych utworzonych na ich terenie, który zostaje podany do publicznej wiadomości.</w:t>
      </w:r>
    </w:p>
    <w:p w14:paraId="7D85D642" w14:textId="2754008D" w:rsidR="000A3501" w:rsidRPr="004451F3" w:rsidRDefault="000A3501" w:rsidP="001C2C5F">
      <w:pPr>
        <w:pStyle w:val="Akapitzlist"/>
        <w:numPr>
          <w:ilvl w:val="0"/>
          <w:numId w:val="12"/>
        </w:numPr>
        <w:spacing w:line="240" w:lineRule="auto"/>
        <w:ind w:left="425"/>
        <w:contextualSpacing w:val="0"/>
        <w:jc w:val="both"/>
        <w:rPr>
          <w:rFonts w:eastAsiaTheme="minorEastAsia"/>
          <w:sz w:val="24"/>
          <w:szCs w:val="24"/>
        </w:rPr>
      </w:pPr>
      <w:r w:rsidRPr="004451F3">
        <w:rPr>
          <w:rFonts w:eastAsiaTheme="minorEastAsia"/>
          <w:b/>
          <w:bCs/>
          <w:sz w:val="24"/>
          <w:szCs w:val="24"/>
        </w:rPr>
        <w:t>Program „Karta Dużej Rodziny”</w:t>
      </w:r>
      <w:r w:rsidRPr="004451F3">
        <w:rPr>
          <w:rFonts w:eastAsiaTheme="minorEastAsia"/>
          <w:sz w:val="24"/>
          <w:szCs w:val="24"/>
        </w:rPr>
        <w:t xml:space="preserve">, uprawnia rodziny wychowujące troje i więcej dzieci </w:t>
      </w:r>
      <w:r w:rsidR="003D1165" w:rsidRPr="004451F3">
        <w:rPr>
          <w:rFonts w:eastAsiaTheme="minorEastAsia"/>
          <w:sz w:val="24"/>
          <w:szCs w:val="24"/>
        </w:rPr>
        <w:br/>
      </w:r>
      <w:r w:rsidRPr="004451F3">
        <w:rPr>
          <w:rFonts w:eastAsiaTheme="minorEastAsia"/>
          <w:sz w:val="24"/>
          <w:szCs w:val="24"/>
        </w:rPr>
        <w:t>do zniżek i dodatkowych przywilejów podczas korzystania z oferty instytucji publicznych i firm sektora prywatnego. Jest on pomocny w planowaniu domowego budżetu i pozwala obniżyć koszty korzystania przez rodziny wielodzietne z dóbr kultury, różnych form rozrywki, obiektów sportowych, a także dokonywania zakupów spożywczych, zakupu odzieży, paliwa, itp.</w:t>
      </w:r>
    </w:p>
    <w:p w14:paraId="127991D9" w14:textId="77777777" w:rsidR="000A3501" w:rsidRPr="00E31AD6" w:rsidRDefault="000A3501" w:rsidP="001C2C5F">
      <w:pPr>
        <w:pStyle w:val="Akapitzlist"/>
        <w:numPr>
          <w:ilvl w:val="0"/>
          <w:numId w:val="12"/>
        </w:numPr>
        <w:spacing w:line="240" w:lineRule="auto"/>
        <w:ind w:left="425"/>
        <w:contextualSpacing w:val="0"/>
        <w:jc w:val="both"/>
        <w:rPr>
          <w:rFonts w:eastAsiaTheme="minorEastAsia"/>
          <w:sz w:val="24"/>
          <w:szCs w:val="24"/>
        </w:rPr>
      </w:pPr>
      <w:r w:rsidRPr="00E31AD6">
        <w:rPr>
          <w:rFonts w:eastAsiaTheme="minorEastAsia"/>
          <w:b/>
          <w:bCs/>
          <w:sz w:val="24"/>
          <w:szCs w:val="24"/>
        </w:rPr>
        <w:t>Program „Za życiem”</w:t>
      </w:r>
      <w:r w:rsidRPr="00E31AD6">
        <w:rPr>
          <w:rFonts w:eastAsiaTheme="minorEastAsia"/>
          <w:sz w:val="24"/>
          <w:szCs w:val="24"/>
        </w:rPr>
        <w:t>, jest to program kompleksowego wsparcia dla rodzin, obejmujący swoimi działaniami rzeczywistą i pełną pomoc ukierunkowaną na integrację społeczną i zawodową osób niepełnosprawnych oraz wsparcie ich rodzin. Dodatkowo przewidziana została również pomoc dla kobiet w okresie ciąży (w tym powikłanej), porodu, połogu oraz rozwój sieci wsparcia dla matek z małoletnimi dziećmi. Program zapewnia podniesienie jakości i dostępności świadczeń opieki zdrowotnej, zwiększenie efektywności i dostępności rehabilitacji dzieci, u których zdiagnozowano nieodwracalne upośledzenie albo nieuleczalną chorobę zagrażającą życiu, powstałe w prenatalnym okresie rozwoju lub w czasie porodu. W programie przewidziano również wsparcie dla rodzin w opiece nad osobą niepełnosprawną oraz na zabezpieczenie potrzeb mieszkaniowych.</w:t>
      </w:r>
    </w:p>
    <w:p w14:paraId="5CDCECA6" w14:textId="4F270BDB" w:rsidR="000A3501" w:rsidRPr="00644585" w:rsidRDefault="000A3501" w:rsidP="001C2C5F">
      <w:pPr>
        <w:pStyle w:val="Akapitzlist"/>
        <w:numPr>
          <w:ilvl w:val="0"/>
          <w:numId w:val="12"/>
        </w:numPr>
        <w:spacing w:line="240" w:lineRule="auto"/>
        <w:ind w:left="425"/>
        <w:contextualSpacing w:val="0"/>
        <w:jc w:val="both"/>
        <w:rPr>
          <w:rFonts w:eastAsiaTheme="minorEastAsia"/>
          <w:sz w:val="24"/>
          <w:szCs w:val="24"/>
        </w:rPr>
      </w:pPr>
      <w:r w:rsidRPr="00644585">
        <w:rPr>
          <w:rFonts w:eastAsiaTheme="minorEastAsia"/>
          <w:b/>
          <w:bCs/>
          <w:sz w:val="24"/>
          <w:szCs w:val="24"/>
        </w:rPr>
        <w:t>„Małopolski Program Wspierania Rodziny i Systemu Pieczy Zastępczej do 2020 r.”</w:t>
      </w:r>
      <w:r w:rsidRPr="00644585">
        <w:rPr>
          <w:rFonts w:eastAsiaTheme="minorEastAsia"/>
          <w:sz w:val="24"/>
          <w:szCs w:val="24"/>
        </w:rPr>
        <w:t xml:space="preserve">, którego celem jest rozwój systemu wsparcia rodziny skoncentrowany na realizacji działań profilaktycznych oraz skutecznej interwencji, w sytuacji wystąpienia problemów w rodzinie. Ponadto zakłada on kreowanie i upowszechnienie pozytywnego wizerunku rodzicielstwa, zwiększenie kompetencji kadr instytucji i organizacji realizujących zadania z zakresu wspierania rodziny i systemu pieczy zastępczej oraz adopcji, zwiększenie potencjału i kompetencji rodziny do prawidłowego wypełniania przez nią swych funkcji oraz rozwój infrastruktury wsparcia rodziny i systemu pieczy zastępczej. </w:t>
      </w:r>
      <w:r w:rsidR="00A52999" w:rsidRPr="00A52999">
        <w:rPr>
          <w:rFonts w:eastAsiaTheme="minorEastAsia"/>
          <w:sz w:val="24"/>
          <w:szCs w:val="24"/>
        </w:rPr>
        <w:t xml:space="preserve">Do chwili </w:t>
      </w:r>
      <w:r w:rsidR="00836D1B">
        <w:rPr>
          <w:rFonts w:eastAsiaTheme="minorEastAsia"/>
          <w:sz w:val="24"/>
          <w:szCs w:val="24"/>
        </w:rPr>
        <w:t xml:space="preserve">zakończenia prac na Programem Wspierania Rodziny w Gminie Słomniki nie było możliwości dostępu do Małopolskiego </w:t>
      </w:r>
      <w:r w:rsidRPr="00644585">
        <w:rPr>
          <w:rFonts w:eastAsiaTheme="minorEastAsia"/>
          <w:sz w:val="24"/>
          <w:szCs w:val="24"/>
        </w:rPr>
        <w:t>Programu na lata 2021-2025.</w:t>
      </w:r>
    </w:p>
    <w:p w14:paraId="226F8CB3" w14:textId="337CC3C5" w:rsidR="000A3501" w:rsidRPr="002E5BEC" w:rsidRDefault="000A3501" w:rsidP="00211984">
      <w:pPr>
        <w:pStyle w:val="Akapitzlist"/>
        <w:numPr>
          <w:ilvl w:val="0"/>
          <w:numId w:val="12"/>
        </w:numPr>
        <w:spacing w:line="240" w:lineRule="auto"/>
        <w:ind w:left="425"/>
        <w:contextualSpacing w:val="0"/>
        <w:jc w:val="both"/>
        <w:rPr>
          <w:rFonts w:eastAsiaTheme="minorEastAsia"/>
          <w:sz w:val="24"/>
          <w:szCs w:val="24"/>
        </w:rPr>
      </w:pPr>
      <w:r w:rsidRPr="002E5BEC">
        <w:rPr>
          <w:rFonts w:eastAsiaTheme="minorEastAsia"/>
          <w:b/>
          <w:bCs/>
          <w:sz w:val="24"/>
          <w:szCs w:val="24"/>
        </w:rPr>
        <w:lastRenderedPageBreak/>
        <w:t>„</w:t>
      </w:r>
      <w:r w:rsidR="00DF4F91" w:rsidRPr="002E5BEC">
        <w:rPr>
          <w:rFonts w:eastAsiaTheme="minorEastAsia"/>
          <w:b/>
          <w:bCs/>
          <w:sz w:val="24"/>
          <w:szCs w:val="24"/>
        </w:rPr>
        <w:t>S</w:t>
      </w:r>
      <w:r w:rsidR="00256AD9" w:rsidRPr="002E5BEC">
        <w:rPr>
          <w:rFonts w:eastAsiaTheme="minorEastAsia"/>
          <w:b/>
          <w:bCs/>
          <w:sz w:val="24"/>
          <w:szCs w:val="24"/>
        </w:rPr>
        <w:t xml:space="preserve">trategia </w:t>
      </w:r>
      <w:r w:rsidR="00DF4F91" w:rsidRPr="002E5BEC">
        <w:rPr>
          <w:rFonts w:eastAsiaTheme="minorEastAsia"/>
          <w:b/>
          <w:bCs/>
          <w:sz w:val="24"/>
          <w:szCs w:val="24"/>
        </w:rPr>
        <w:t>R</w:t>
      </w:r>
      <w:r w:rsidR="00256AD9" w:rsidRPr="002E5BEC">
        <w:rPr>
          <w:rFonts w:eastAsiaTheme="minorEastAsia"/>
          <w:b/>
          <w:bCs/>
          <w:sz w:val="24"/>
          <w:szCs w:val="24"/>
        </w:rPr>
        <w:t xml:space="preserve">ozwiązywania </w:t>
      </w:r>
      <w:r w:rsidR="00DF4F91" w:rsidRPr="002E5BEC">
        <w:rPr>
          <w:rFonts w:eastAsiaTheme="minorEastAsia"/>
          <w:b/>
          <w:bCs/>
          <w:sz w:val="24"/>
          <w:szCs w:val="24"/>
        </w:rPr>
        <w:t>P</w:t>
      </w:r>
      <w:r w:rsidR="00256AD9" w:rsidRPr="002E5BEC">
        <w:rPr>
          <w:rFonts w:eastAsiaTheme="minorEastAsia"/>
          <w:b/>
          <w:bCs/>
          <w:sz w:val="24"/>
          <w:szCs w:val="24"/>
        </w:rPr>
        <w:t xml:space="preserve">roblemów </w:t>
      </w:r>
      <w:r w:rsidR="00DF4F91" w:rsidRPr="002E5BEC">
        <w:rPr>
          <w:rFonts w:eastAsiaTheme="minorEastAsia"/>
          <w:b/>
          <w:bCs/>
          <w:sz w:val="24"/>
          <w:szCs w:val="24"/>
        </w:rPr>
        <w:t>S</w:t>
      </w:r>
      <w:r w:rsidR="00256AD9" w:rsidRPr="002E5BEC">
        <w:rPr>
          <w:rFonts w:eastAsiaTheme="minorEastAsia"/>
          <w:b/>
          <w:bCs/>
          <w:sz w:val="24"/>
          <w:szCs w:val="24"/>
        </w:rPr>
        <w:t xml:space="preserve">połecznych w </w:t>
      </w:r>
      <w:r w:rsidR="00DF4F91" w:rsidRPr="002E5BEC">
        <w:rPr>
          <w:rFonts w:eastAsiaTheme="minorEastAsia"/>
          <w:b/>
          <w:bCs/>
          <w:sz w:val="24"/>
          <w:szCs w:val="24"/>
        </w:rPr>
        <w:t>P</w:t>
      </w:r>
      <w:r w:rsidR="00256AD9" w:rsidRPr="002E5BEC">
        <w:rPr>
          <w:rFonts w:eastAsiaTheme="minorEastAsia"/>
          <w:b/>
          <w:bCs/>
          <w:sz w:val="24"/>
          <w:szCs w:val="24"/>
        </w:rPr>
        <w:t xml:space="preserve">owiecie </w:t>
      </w:r>
      <w:r w:rsidR="00DF4F91" w:rsidRPr="002E5BEC">
        <w:rPr>
          <w:rFonts w:eastAsiaTheme="minorEastAsia"/>
          <w:b/>
          <w:bCs/>
          <w:sz w:val="24"/>
          <w:szCs w:val="24"/>
        </w:rPr>
        <w:t>K</w:t>
      </w:r>
      <w:r w:rsidR="00256AD9" w:rsidRPr="002E5BEC">
        <w:rPr>
          <w:rFonts w:eastAsiaTheme="minorEastAsia"/>
          <w:b/>
          <w:bCs/>
          <w:sz w:val="24"/>
          <w:szCs w:val="24"/>
        </w:rPr>
        <w:t>rakowskim na lata 2021</w:t>
      </w:r>
      <w:r w:rsidRPr="002E5BEC">
        <w:rPr>
          <w:rFonts w:eastAsiaTheme="minorEastAsia"/>
          <w:b/>
          <w:bCs/>
          <w:sz w:val="24"/>
          <w:szCs w:val="24"/>
        </w:rPr>
        <w:t>-2026”</w:t>
      </w:r>
      <w:r w:rsidRPr="002E5BEC">
        <w:rPr>
          <w:rFonts w:eastAsiaTheme="minorEastAsia"/>
          <w:sz w:val="24"/>
          <w:szCs w:val="24"/>
        </w:rPr>
        <w:t>, to dokument, w którym zawarto diagnozę problemów społecznych</w:t>
      </w:r>
      <w:r w:rsidR="006162D2" w:rsidRPr="002E5BEC">
        <w:rPr>
          <w:rFonts w:eastAsiaTheme="minorEastAsia"/>
          <w:sz w:val="24"/>
          <w:szCs w:val="24"/>
        </w:rPr>
        <w:t xml:space="preserve"> identyfikowanych na terenie powiatu krakowskiego</w:t>
      </w:r>
      <w:r w:rsidRPr="002E5BEC">
        <w:rPr>
          <w:rFonts w:eastAsiaTheme="minorEastAsia"/>
          <w:sz w:val="24"/>
          <w:szCs w:val="24"/>
        </w:rPr>
        <w:t xml:space="preserve">. Stanowi on jeden z ważniejszych punktów odniesienia niniejszego Programu Wspierania Rodziny w Gminie </w:t>
      </w:r>
      <w:r w:rsidR="006162D2" w:rsidRPr="002E5BEC">
        <w:rPr>
          <w:rFonts w:eastAsiaTheme="minorEastAsia"/>
          <w:sz w:val="24"/>
          <w:szCs w:val="24"/>
        </w:rPr>
        <w:t>Słomniki</w:t>
      </w:r>
      <w:r w:rsidRPr="002E5BEC">
        <w:rPr>
          <w:rFonts w:eastAsiaTheme="minorEastAsia"/>
          <w:sz w:val="24"/>
          <w:szCs w:val="24"/>
        </w:rPr>
        <w:t xml:space="preserve"> na lata 202</w:t>
      </w:r>
      <w:r w:rsidR="006162D2" w:rsidRPr="002E5BEC">
        <w:rPr>
          <w:rFonts w:eastAsiaTheme="minorEastAsia"/>
          <w:sz w:val="24"/>
          <w:szCs w:val="24"/>
        </w:rPr>
        <w:t>2</w:t>
      </w:r>
      <w:r w:rsidRPr="002E5BEC">
        <w:rPr>
          <w:rFonts w:eastAsiaTheme="minorEastAsia"/>
          <w:sz w:val="24"/>
          <w:szCs w:val="24"/>
        </w:rPr>
        <w:t>-202</w:t>
      </w:r>
      <w:r w:rsidR="00866BFA" w:rsidRPr="002E5BEC">
        <w:rPr>
          <w:rFonts w:eastAsiaTheme="minorEastAsia"/>
          <w:sz w:val="24"/>
          <w:szCs w:val="24"/>
        </w:rPr>
        <w:t>4</w:t>
      </w:r>
      <w:r w:rsidR="008A5064" w:rsidRPr="002E5BEC">
        <w:rPr>
          <w:rFonts w:eastAsiaTheme="minorEastAsia"/>
          <w:sz w:val="24"/>
          <w:szCs w:val="24"/>
        </w:rPr>
        <w:t>. Należy podkreślić,</w:t>
      </w:r>
      <w:r w:rsidR="009A4AF5" w:rsidRPr="002E5BEC">
        <w:rPr>
          <w:rFonts w:eastAsiaTheme="minorEastAsia"/>
          <w:sz w:val="24"/>
          <w:szCs w:val="24"/>
        </w:rPr>
        <w:t xml:space="preserve"> że Strategia Rozwiązywania Problemów Społecznych </w:t>
      </w:r>
      <w:r w:rsidR="009C7985" w:rsidRPr="002E5BEC">
        <w:rPr>
          <w:rFonts w:eastAsiaTheme="minorEastAsia"/>
          <w:sz w:val="24"/>
          <w:szCs w:val="24"/>
        </w:rPr>
        <w:br/>
      </w:r>
      <w:r w:rsidR="009A4AF5" w:rsidRPr="002E5BEC">
        <w:rPr>
          <w:rFonts w:eastAsiaTheme="minorEastAsia"/>
          <w:sz w:val="24"/>
          <w:szCs w:val="24"/>
        </w:rPr>
        <w:t>w Powiecie Krakowskim</w:t>
      </w:r>
      <w:r w:rsidR="00836D1B">
        <w:rPr>
          <w:rFonts w:eastAsiaTheme="minorEastAsia"/>
          <w:sz w:val="24"/>
          <w:szCs w:val="24"/>
        </w:rPr>
        <w:t xml:space="preserve"> jako pierwszy z</w:t>
      </w:r>
      <w:r w:rsidR="009C7985" w:rsidRPr="002E5BEC">
        <w:rPr>
          <w:rFonts w:eastAsiaTheme="minorEastAsia"/>
          <w:sz w:val="24"/>
          <w:szCs w:val="24"/>
        </w:rPr>
        <w:t xml:space="preserve"> celów strategicznych</w:t>
      </w:r>
      <w:r w:rsidR="006E6E07" w:rsidRPr="002E5BEC">
        <w:rPr>
          <w:rFonts w:eastAsiaTheme="minorEastAsia"/>
          <w:sz w:val="24"/>
          <w:szCs w:val="24"/>
        </w:rPr>
        <w:t xml:space="preserve"> przyjmuje „</w:t>
      </w:r>
      <w:r w:rsidR="00DC4311" w:rsidRPr="002E5BEC">
        <w:rPr>
          <w:rFonts w:eastAsiaTheme="minorEastAsia"/>
          <w:sz w:val="24"/>
          <w:szCs w:val="24"/>
        </w:rPr>
        <w:t>W</w:t>
      </w:r>
      <w:r w:rsidR="006E6E07" w:rsidRPr="002E5BEC">
        <w:rPr>
          <w:rFonts w:eastAsiaTheme="minorEastAsia"/>
          <w:sz w:val="24"/>
          <w:szCs w:val="24"/>
        </w:rPr>
        <w:t>zmocnienie systemu wsparcia dzieci i rodziny ze szczególnym uwzględnieniem pieczy zastępczej</w:t>
      </w:r>
      <w:r w:rsidR="00DC4311" w:rsidRPr="002E5BEC">
        <w:rPr>
          <w:rFonts w:eastAsiaTheme="minorEastAsia"/>
          <w:sz w:val="24"/>
          <w:szCs w:val="24"/>
        </w:rPr>
        <w:t>.”</w:t>
      </w:r>
      <w:r w:rsidR="00662AE3" w:rsidRPr="002E5BEC">
        <w:rPr>
          <w:rFonts w:eastAsiaTheme="minorEastAsia"/>
          <w:sz w:val="24"/>
          <w:szCs w:val="24"/>
        </w:rPr>
        <w:t xml:space="preserve"> </w:t>
      </w:r>
      <w:r w:rsidR="00D40735" w:rsidRPr="002E5BEC">
        <w:rPr>
          <w:rFonts w:eastAsiaTheme="minorEastAsia"/>
          <w:sz w:val="24"/>
          <w:szCs w:val="24"/>
        </w:rPr>
        <w:br/>
        <w:t>W</w:t>
      </w:r>
      <w:r w:rsidR="00662AE3" w:rsidRPr="002E5BEC">
        <w:rPr>
          <w:rFonts w:eastAsiaTheme="minorEastAsia"/>
          <w:sz w:val="24"/>
          <w:szCs w:val="24"/>
        </w:rPr>
        <w:t xml:space="preserve"> dokumencie zwraca się również uwagę</w:t>
      </w:r>
      <w:r w:rsidR="00D40735" w:rsidRPr="002E5BEC">
        <w:rPr>
          <w:rFonts w:eastAsiaTheme="minorEastAsia"/>
          <w:sz w:val="24"/>
          <w:szCs w:val="24"/>
        </w:rPr>
        <w:t xml:space="preserve"> na poprawę warunków rozwoju rodzin </w:t>
      </w:r>
      <w:r w:rsidR="00D40735" w:rsidRPr="002E5BEC">
        <w:rPr>
          <w:rFonts w:eastAsiaTheme="minorEastAsia"/>
          <w:sz w:val="24"/>
          <w:szCs w:val="24"/>
        </w:rPr>
        <w:br/>
        <w:t>w procesie wychowania dzieci i zapewnienie wysokiej jakości kształcenia i poradnictwa</w:t>
      </w:r>
      <w:r w:rsidR="00067D67" w:rsidRPr="002E5BEC">
        <w:rPr>
          <w:rFonts w:eastAsiaTheme="minorEastAsia"/>
          <w:sz w:val="24"/>
          <w:szCs w:val="24"/>
        </w:rPr>
        <w:t>, jak również na zapewnienie pomocy w sytuacjach trudnych poprzez doskonalenie systemu wspierania rodziny</w:t>
      </w:r>
      <w:r w:rsidR="00211984" w:rsidRPr="002E5BEC">
        <w:rPr>
          <w:rFonts w:eastAsiaTheme="minorEastAsia"/>
          <w:sz w:val="24"/>
          <w:szCs w:val="24"/>
        </w:rPr>
        <w:t xml:space="preserve">. </w:t>
      </w:r>
      <w:r w:rsidRPr="002E5BEC">
        <w:rPr>
          <w:rFonts w:eastAsiaTheme="minorEastAsia"/>
          <w:sz w:val="24"/>
          <w:szCs w:val="24"/>
        </w:rPr>
        <w:t>Strategia jest więc narzędziem pozwalającym na poszerzenie społecznego kontekstu problemów doświadczanych przez beneficjentów niniejszego Programu.</w:t>
      </w:r>
    </w:p>
    <w:p w14:paraId="30F72204" w14:textId="546F2446" w:rsidR="000A3501" w:rsidRPr="00F978E9" w:rsidRDefault="000A3501" w:rsidP="00BA16CE">
      <w:pPr>
        <w:pStyle w:val="Akapitzlist"/>
        <w:numPr>
          <w:ilvl w:val="0"/>
          <w:numId w:val="12"/>
        </w:numPr>
        <w:spacing w:before="240" w:line="240" w:lineRule="auto"/>
        <w:ind w:left="425"/>
        <w:contextualSpacing w:val="0"/>
        <w:jc w:val="both"/>
        <w:rPr>
          <w:rFonts w:eastAsiaTheme="minorEastAsia"/>
          <w:b/>
          <w:bCs/>
          <w:sz w:val="24"/>
          <w:szCs w:val="24"/>
        </w:rPr>
      </w:pPr>
      <w:r w:rsidRPr="00F978E9">
        <w:rPr>
          <w:rFonts w:eastAsiaTheme="minorEastAsia"/>
          <w:b/>
          <w:bCs/>
          <w:sz w:val="24"/>
          <w:szCs w:val="24"/>
        </w:rPr>
        <w:t xml:space="preserve">„Strategia Rozwiązywania Problemów Społecznych Gminy </w:t>
      </w:r>
      <w:r w:rsidR="00762588" w:rsidRPr="00F978E9">
        <w:rPr>
          <w:rFonts w:eastAsiaTheme="minorEastAsia"/>
          <w:b/>
          <w:bCs/>
          <w:sz w:val="24"/>
          <w:szCs w:val="24"/>
        </w:rPr>
        <w:t>Słomniki</w:t>
      </w:r>
      <w:r w:rsidRPr="00F978E9">
        <w:rPr>
          <w:rFonts w:eastAsiaTheme="minorEastAsia"/>
          <w:b/>
          <w:bCs/>
          <w:sz w:val="24"/>
          <w:szCs w:val="24"/>
        </w:rPr>
        <w:t xml:space="preserve"> na lata 202</w:t>
      </w:r>
      <w:r w:rsidR="00762588" w:rsidRPr="00F978E9">
        <w:rPr>
          <w:rFonts w:eastAsiaTheme="minorEastAsia"/>
          <w:b/>
          <w:bCs/>
          <w:sz w:val="24"/>
          <w:szCs w:val="24"/>
        </w:rPr>
        <w:t>2</w:t>
      </w:r>
      <w:r w:rsidRPr="00F978E9">
        <w:rPr>
          <w:rFonts w:eastAsiaTheme="minorEastAsia"/>
          <w:b/>
          <w:bCs/>
          <w:sz w:val="24"/>
          <w:szCs w:val="24"/>
        </w:rPr>
        <w:t>-2026”</w:t>
      </w:r>
      <w:r w:rsidRPr="00F978E9">
        <w:rPr>
          <w:rFonts w:eastAsiaTheme="minorEastAsia"/>
          <w:sz w:val="24"/>
          <w:szCs w:val="24"/>
        </w:rPr>
        <w:t>. W dokumencie tym oprócz innych zagadnień dotyczących zidentyfikowanych problemów społecznych, skupiono się na rozbudowie i zwiększeniu skuteczności systemu wspierania rodziny i pieczy zastępczej na terenie gminy. Wśród celów operacyjnych mieszczących się we wspomnianym obszarze przyjęto: rozbudowę infrastruktury funkcjonującej na rzecz wspierania rodziny oraz zwiększenie dostępu do specjalistów. W okresie obowiązywania nowej Strategii przyjęty zostanie odpowiednio dobrany katalog zadań, które mają przyczynić się do skutecznego osiągnięcia spodziewanych rezultatów w działaniach na rzecz dziecka i rodziny.</w:t>
      </w:r>
    </w:p>
    <w:p w14:paraId="7366E71E" w14:textId="786EBA8F" w:rsidR="001416ED" w:rsidRPr="0097712F" w:rsidRDefault="000A3501" w:rsidP="001416ED">
      <w:pPr>
        <w:pStyle w:val="Akapitzlist"/>
        <w:numPr>
          <w:ilvl w:val="0"/>
          <w:numId w:val="12"/>
        </w:numPr>
        <w:spacing w:line="240" w:lineRule="auto"/>
        <w:ind w:left="426"/>
        <w:jc w:val="both"/>
        <w:rPr>
          <w:rFonts w:eastAsiaTheme="minorEastAsia"/>
          <w:b/>
          <w:bCs/>
          <w:sz w:val="24"/>
          <w:szCs w:val="24"/>
        </w:rPr>
      </w:pPr>
      <w:r w:rsidRPr="0097712F">
        <w:rPr>
          <w:rFonts w:eastAsiaTheme="minorEastAsia"/>
          <w:b/>
          <w:bCs/>
          <w:sz w:val="24"/>
          <w:szCs w:val="24"/>
        </w:rPr>
        <w:t>„</w:t>
      </w:r>
      <w:r w:rsidR="008D6270" w:rsidRPr="0097712F">
        <w:rPr>
          <w:rFonts w:eastAsiaTheme="minorEastAsia"/>
          <w:b/>
          <w:bCs/>
          <w:sz w:val="24"/>
          <w:szCs w:val="24"/>
        </w:rPr>
        <w:t>Gminny Program Profilaktyki i Rozwiązywania Problemów Alkoholowych dla gminy Słomniki</w:t>
      </w:r>
      <w:r w:rsidRPr="0097712F">
        <w:rPr>
          <w:rFonts w:eastAsiaTheme="minorEastAsia"/>
          <w:b/>
          <w:bCs/>
          <w:sz w:val="24"/>
          <w:szCs w:val="24"/>
        </w:rPr>
        <w:t xml:space="preserve">”, </w:t>
      </w:r>
      <w:r w:rsidRPr="0097712F">
        <w:rPr>
          <w:rFonts w:cstheme="minorHAnsi"/>
          <w:sz w:val="24"/>
          <w:szCs w:val="24"/>
        </w:rPr>
        <w:t>przyjmowany każdego roku</w:t>
      </w:r>
      <w:r w:rsidR="0048264F" w:rsidRPr="0097712F">
        <w:rPr>
          <w:rFonts w:cstheme="minorHAnsi"/>
          <w:sz w:val="24"/>
          <w:szCs w:val="24"/>
        </w:rPr>
        <w:t>,</w:t>
      </w:r>
      <w:r w:rsidR="002C08CB" w:rsidRPr="0097712F">
        <w:rPr>
          <w:rFonts w:cstheme="minorHAnsi"/>
          <w:sz w:val="24"/>
          <w:szCs w:val="24"/>
        </w:rPr>
        <w:t xml:space="preserve"> </w:t>
      </w:r>
      <w:r w:rsidR="00E627F7" w:rsidRPr="0097712F">
        <w:rPr>
          <w:rFonts w:cstheme="minorHAnsi"/>
          <w:sz w:val="24"/>
          <w:szCs w:val="24"/>
        </w:rPr>
        <w:t>jest bezpośrednią kontynuacją działań podjętych w latach ubiegłych</w:t>
      </w:r>
      <w:r w:rsidRPr="0097712F">
        <w:rPr>
          <w:rFonts w:eastAsiaTheme="minorEastAsia"/>
          <w:sz w:val="24"/>
          <w:szCs w:val="24"/>
        </w:rPr>
        <w:t xml:space="preserve">. Stanowi on plan działań profilaktycznych i naprawczych skierowany do osób zagrożonych problemem uzależnienia od alkoholu i substancji psychoaktywnych. </w:t>
      </w:r>
      <w:r w:rsidR="00543E73" w:rsidRPr="0097712F">
        <w:rPr>
          <w:rFonts w:eastAsiaTheme="minorEastAsia"/>
          <w:sz w:val="24"/>
          <w:szCs w:val="24"/>
        </w:rPr>
        <w:t xml:space="preserve">Jego głównym celem jest </w:t>
      </w:r>
      <w:r w:rsidR="00591D02" w:rsidRPr="0097712F">
        <w:rPr>
          <w:rFonts w:eastAsiaTheme="minorEastAsia"/>
          <w:sz w:val="24"/>
          <w:szCs w:val="24"/>
        </w:rPr>
        <w:t xml:space="preserve">„[…] </w:t>
      </w:r>
      <w:r w:rsidR="00543E73" w:rsidRPr="0097712F">
        <w:rPr>
          <w:rFonts w:eastAsiaTheme="minorEastAsia"/>
          <w:sz w:val="24"/>
          <w:szCs w:val="24"/>
        </w:rPr>
        <w:t>zapobieganie powstawaniu nowych problemów uzależnień wśród mieszkańców Gminy Słomniki oraz ograniczenie rozmiarów negatywnych skutków o charakterze rodzinnym, społecznym i zdrowotnym związanych z nadużywaniem i uzależnieniem od alkoholu a także dalsze dążenie do zmiany obyczajów w zakresie spożywania napojów alkoholowych i zwiększenie skuteczności oddziaływań w zakresie profilaktyki problemów alkoholowych</w:t>
      </w:r>
      <w:r w:rsidR="00591D02" w:rsidRPr="0097712F">
        <w:rPr>
          <w:rFonts w:eastAsiaTheme="minorEastAsia"/>
          <w:sz w:val="24"/>
          <w:szCs w:val="24"/>
        </w:rPr>
        <w:t>”</w:t>
      </w:r>
      <w:r w:rsidR="00591D02" w:rsidRPr="0097712F">
        <w:rPr>
          <w:rStyle w:val="Odwoanieprzypisudolnego"/>
          <w:rFonts w:eastAsiaTheme="minorEastAsia"/>
          <w:sz w:val="24"/>
          <w:szCs w:val="24"/>
        </w:rPr>
        <w:footnoteReference w:id="2"/>
      </w:r>
      <w:r w:rsidR="00591D02" w:rsidRPr="0097712F">
        <w:rPr>
          <w:rFonts w:eastAsiaTheme="minorEastAsia"/>
          <w:sz w:val="24"/>
          <w:szCs w:val="24"/>
        </w:rPr>
        <w:t>.</w:t>
      </w:r>
      <w:r w:rsidRPr="0097712F">
        <w:rPr>
          <w:rFonts w:eastAsiaTheme="minorEastAsia"/>
          <w:sz w:val="24"/>
          <w:szCs w:val="24"/>
        </w:rPr>
        <w:t xml:space="preserve">Beneficjentami programu są osoby dorosłe, dzieci oraz młodzież zamieszkująca teren gminy </w:t>
      </w:r>
      <w:r w:rsidR="008B36F8" w:rsidRPr="0097712F">
        <w:rPr>
          <w:rFonts w:eastAsiaTheme="minorEastAsia"/>
          <w:sz w:val="24"/>
          <w:szCs w:val="24"/>
        </w:rPr>
        <w:t>Słomniki</w:t>
      </w:r>
      <w:r w:rsidRPr="0097712F">
        <w:rPr>
          <w:rFonts w:eastAsiaTheme="minorEastAsia"/>
          <w:sz w:val="24"/>
          <w:szCs w:val="24"/>
        </w:rPr>
        <w:t>.</w:t>
      </w:r>
    </w:p>
    <w:p w14:paraId="3019DFF9" w14:textId="6E8172E9" w:rsidR="000A3501" w:rsidRPr="009C5B3F" w:rsidRDefault="000A3501" w:rsidP="003663A5">
      <w:pPr>
        <w:pStyle w:val="Akapitzlist"/>
        <w:numPr>
          <w:ilvl w:val="0"/>
          <w:numId w:val="12"/>
        </w:numPr>
        <w:spacing w:before="360" w:line="240" w:lineRule="auto"/>
        <w:ind w:left="425" w:hanging="357"/>
        <w:contextualSpacing w:val="0"/>
        <w:jc w:val="both"/>
        <w:rPr>
          <w:rFonts w:eastAsiaTheme="minorEastAsia"/>
          <w:sz w:val="24"/>
          <w:szCs w:val="24"/>
        </w:rPr>
      </w:pPr>
      <w:r w:rsidRPr="009C5B3F">
        <w:rPr>
          <w:rFonts w:eastAsiaTheme="minorEastAsia"/>
          <w:b/>
          <w:bCs/>
          <w:sz w:val="24"/>
          <w:szCs w:val="24"/>
        </w:rPr>
        <w:t>„Program Przeciwdziałania Przemocy</w:t>
      </w:r>
      <w:r w:rsidR="00207267" w:rsidRPr="009C5B3F">
        <w:rPr>
          <w:rFonts w:eastAsiaTheme="minorEastAsia"/>
          <w:b/>
          <w:bCs/>
          <w:sz w:val="24"/>
          <w:szCs w:val="24"/>
        </w:rPr>
        <w:t xml:space="preserve"> w Rodzinie</w:t>
      </w:r>
      <w:r w:rsidRPr="009C5B3F">
        <w:rPr>
          <w:rFonts w:eastAsiaTheme="minorEastAsia"/>
          <w:b/>
          <w:bCs/>
          <w:sz w:val="24"/>
          <w:szCs w:val="24"/>
        </w:rPr>
        <w:t xml:space="preserve"> </w:t>
      </w:r>
      <w:r w:rsidR="00A05C92" w:rsidRPr="009C5B3F">
        <w:rPr>
          <w:rFonts w:eastAsiaTheme="minorEastAsia"/>
          <w:b/>
          <w:bCs/>
          <w:sz w:val="24"/>
          <w:szCs w:val="24"/>
        </w:rPr>
        <w:t>oraz</w:t>
      </w:r>
      <w:r w:rsidRPr="009C5B3F">
        <w:rPr>
          <w:rFonts w:eastAsiaTheme="minorEastAsia"/>
          <w:b/>
          <w:bCs/>
          <w:sz w:val="24"/>
          <w:szCs w:val="24"/>
        </w:rPr>
        <w:t xml:space="preserve"> Ochrony Ofiar Przemocy </w:t>
      </w:r>
      <w:r w:rsidR="009C5B3F" w:rsidRPr="009C5B3F">
        <w:rPr>
          <w:rFonts w:eastAsiaTheme="minorEastAsia"/>
          <w:b/>
          <w:bCs/>
          <w:sz w:val="24"/>
          <w:szCs w:val="24"/>
        </w:rPr>
        <w:br/>
      </w:r>
      <w:r w:rsidRPr="009C5B3F">
        <w:rPr>
          <w:rFonts w:eastAsiaTheme="minorEastAsia"/>
          <w:b/>
          <w:bCs/>
          <w:sz w:val="24"/>
          <w:szCs w:val="24"/>
        </w:rPr>
        <w:t xml:space="preserve">w Rodzinie na terenie Gminy </w:t>
      </w:r>
      <w:r w:rsidR="00A05C92" w:rsidRPr="009C5B3F">
        <w:rPr>
          <w:rFonts w:eastAsiaTheme="minorEastAsia"/>
          <w:b/>
          <w:bCs/>
          <w:sz w:val="24"/>
          <w:szCs w:val="24"/>
        </w:rPr>
        <w:t>Słomniki</w:t>
      </w:r>
      <w:r w:rsidRPr="009C5B3F">
        <w:rPr>
          <w:rFonts w:eastAsiaTheme="minorEastAsia"/>
          <w:b/>
          <w:bCs/>
          <w:sz w:val="24"/>
          <w:szCs w:val="24"/>
        </w:rPr>
        <w:t xml:space="preserve"> na lata 20</w:t>
      </w:r>
      <w:r w:rsidR="00CD5371" w:rsidRPr="009C5B3F">
        <w:rPr>
          <w:rFonts w:eastAsiaTheme="minorEastAsia"/>
          <w:b/>
          <w:bCs/>
          <w:sz w:val="24"/>
          <w:szCs w:val="24"/>
        </w:rPr>
        <w:t>22</w:t>
      </w:r>
      <w:r w:rsidRPr="009C5B3F">
        <w:rPr>
          <w:rFonts w:eastAsiaTheme="minorEastAsia"/>
          <w:b/>
          <w:bCs/>
          <w:sz w:val="24"/>
          <w:szCs w:val="24"/>
        </w:rPr>
        <w:t>-202</w:t>
      </w:r>
      <w:r w:rsidR="00CD5371" w:rsidRPr="009C5B3F">
        <w:rPr>
          <w:rFonts w:eastAsiaTheme="minorEastAsia"/>
          <w:b/>
          <w:bCs/>
          <w:sz w:val="24"/>
          <w:szCs w:val="24"/>
        </w:rPr>
        <w:t>4</w:t>
      </w:r>
      <w:r w:rsidRPr="009C5B3F">
        <w:rPr>
          <w:rFonts w:eastAsiaTheme="minorEastAsia"/>
          <w:b/>
          <w:bCs/>
          <w:sz w:val="24"/>
          <w:szCs w:val="24"/>
        </w:rPr>
        <w:t>”</w:t>
      </w:r>
      <w:r w:rsidRPr="009C5B3F">
        <w:rPr>
          <w:rFonts w:eastAsiaTheme="minorEastAsia"/>
          <w:sz w:val="24"/>
          <w:szCs w:val="24"/>
        </w:rPr>
        <w:t xml:space="preserve">, został skierowany </w:t>
      </w:r>
      <w:r w:rsidR="009C5B3F" w:rsidRPr="009C5B3F">
        <w:rPr>
          <w:rFonts w:eastAsiaTheme="minorEastAsia"/>
          <w:sz w:val="24"/>
          <w:szCs w:val="24"/>
        </w:rPr>
        <w:br/>
      </w:r>
      <w:r w:rsidRPr="009C5B3F">
        <w:rPr>
          <w:rFonts w:eastAsiaTheme="minorEastAsia"/>
          <w:sz w:val="24"/>
          <w:szCs w:val="24"/>
        </w:rPr>
        <w:t xml:space="preserve">do wszystkich mieszkańców </w:t>
      </w:r>
      <w:r w:rsidR="00E315ED">
        <w:rPr>
          <w:rFonts w:eastAsiaTheme="minorEastAsia"/>
          <w:sz w:val="24"/>
          <w:szCs w:val="24"/>
        </w:rPr>
        <w:t>g</w:t>
      </w:r>
      <w:r w:rsidRPr="009C5B3F">
        <w:rPr>
          <w:rFonts w:eastAsiaTheme="minorEastAsia"/>
          <w:sz w:val="24"/>
          <w:szCs w:val="24"/>
        </w:rPr>
        <w:t xml:space="preserve">miny </w:t>
      </w:r>
      <w:r w:rsidR="00CD5371" w:rsidRPr="009C5B3F">
        <w:rPr>
          <w:rFonts w:eastAsiaTheme="minorEastAsia"/>
          <w:sz w:val="24"/>
          <w:szCs w:val="24"/>
        </w:rPr>
        <w:t>Słomniki</w:t>
      </w:r>
      <w:r w:rsidRPr="009C5B3F">
        <w:rPr>
          <w:rFonts w:eastAsiaTheme="minorEastAsia"/>
          <w:sz w:val="24"/>
          <w:szCs w:val="24"/>
        </w:rPr>
        <w:t>, w szczególności osób i rodzin doświadczających przemocy, osób stosujących przemoc, przedstawicieli służb i instytucji działających w obszarze przeciwdziałania przemocy. Celem programu jest szeroko rozumia</w:t>
      </w:r>
      <w:r w:rsidR="00CE1D58">
        <w:rPr>
          <w:rFonts w:eastAsiaTheme="minorEastAsia"/>
          <w:sz w:val="24"/>
          <w:szCs w:val="24"/>
        </w:rPr>
        <w:t>ne przeciwdziałanie występowaniu</w:t>
      </w:r>
      <w:r w:rsidRPr="009C5B3F">
        <w:rPr>
          <w:rFonts w:eastAsiaTheme="minorEastAsia"/>
          <w:sz w:val="24"/>
          <w:szCs w:val="24"/>
        </w:rPr>
        <w:t xml:space="preserve"> zjawiska przemocy, poprzez prowadzenie działalności edukacyjnej, wspierającej, terapeutycznej i osłonowej. </w:t>
      </w:r>
    </w:p>
    <w:p w14:paraId="39AE845C" w14:textId="77777777" w:rsidR="00914B8C" w:rsidRPr="003D2B94" w:rsidRDefault="00914B8C" w:rsidP="003D2B94">
      <w:pPr>
        <w:spacing w:line="240" w:lineRule="auto"/>
        <w:ind w:left="68"/>
        <w:jc w:val="both"/>
        <w:rPr>
          <w:rFonts w:eastAsiaTheme="minorEastAsia"/>
          <w:b/>
          <w:bCs/>
        </w:rPr>
      </w:pPr>
    </w:p>
    <w:p w14:paraId="2D52905A" w14:textId="40965FDF" w:rsidR="000A3501" w:rsidRPr="00E45BB8" w:rsidRDefault="000A3501" w:rsidP="001C2C5F">
      <w:pPr>
        <w:pStyle w:val="Nagwek1"/>
        <w:numPr>
          <w:ilvl w:val="0"/>
          <w:numId w:val="13"/>
        </w:numPr>
        <w:spacing w:after="160"/>
        <w:ind w:left="714" w:hanging="357"/>
        <w:jc w:val="both"/>
        <w:rPr>
          <w:rFonts w:asciiTheme="minorHAnsi" w:eastAsiaTheme="minorEastAsia" w:hAnsiTheme="minorHAnsi" w:cstheme="minorBidi"/>
        </w:rPr>
      </w:pPr>
      <w:bookmarkStart w:id="13" w:name="_Toc60862169"/>
      <w:bookmarkStart w:id="14" w:name="_Toc60862447"/>
      <w:bookmarkStart w:id="15" w:name="_Toc90725222"/>
      <w:bookmarkStart w:id="16" w:name="_Toc90725280"/>
      <w:bookmarkStart w:id="17" w:name="_Toc90725338"/>
      <w:r w:rsidRPr="3498EA8E">
        <w:rPr>
          <w:rFonts w:asciiTheme="minorHAnsi" w:eastAsiaTheme="minorEastAsia" w:hAnsiTheme="minorHAnsi" w:cstheme="minorBidi"/>
        </w:rPr>
        <w:lastRenderedPageBreak/>
        <w:t xml:space="preserve">Charakterystyka systemu wspierania rodziny w gminie </w:t>
      </w:r>
      <w:bookmarkEnd w:id="13"/>
      <w:bookmarkEnd w:id="14"/>
      <w:r w:rsidR="00B735DC">
        <w:rPr>
          <w:rFonts w:asciiTheme="minorHAnsi" w:eastAsiaTheme="minorEastAsia" w:hAnsiTheme="minorHAnsi" w:cstheme="minorBidi"/>
        </w:rPr>
        <w:t>Słomniki</w:t>
      </w:r>
      <w:bookmarkEnd w:id="15"/>
      <w:bookmarkEnd w:id="16"/>
      <w:bookmarkEnd w:id="17"/>
    </w:p>
    <w:p w14:paraId="53789B72" w14:textId="616915E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18" w:name="_Toc60862170"/>
      <w:bookmarkStart w:id="19" w:name="_Toc60862448"/>
      <w:bookmarkStart w:id="20" w:name="_Toc90725223"/>
      <w:bookmarkStart w:id="21" w:name="_Toc90725281"/>
      <w:bookmarkStart w:id="22" w:name="_Toc90725339"/>
      <w:r w:rsidRPr="3498EA8E">
        <w:rPr>
          <w:rFonts w:asciiTheme="minorHAnsi" w:eastAsiaTheme="minorEastAsia" w:hAnsiTheme="minorHAnsi" w:cstheme="minorBidi"/>
        </w:rPr>
        <w:t xml:space="preserve">Programy </w:t>
      </w:r>
      <w:r w:rsidR="00CE1D58">
        <w:rPr>
          <w:rFonts w:asciiTheme="minorHAnsi" w:eastAsiaTheme="minorEastAsia" w:hAnsiTheme="minorHAnsi" w:cstheme="minorBidi"/>
        </w:rPr>
        <w:t xml:space="preserve">społeczno - </w:t>
      </w:r>
      <w:r w:rsidRPr="3498EA8E">
        <w:rPr>
          <w:rFonts w:asciiTheme="minorHAnsi" w:eastAsiaTheme="minorEastAsia" w:hAnsiTheme="minorHAnsi" w:cstheme="minorBidi"/>
        </w:rPr>
        <w:t>zdrowotne</w:t>
      </w:r>
      <w:bookmarkEnd w:id="18"/>
      <w:bookmarkEnd w:id="19"/>
      <w:bookmarkEnd w:id="20"/>
      <w:bookmarkEnd w:id="21"/>
      <w:bookmarkEnd w:id="22"/>
    </w:p>
    <w:p w14:paraId="54F03A95" w14:textId="2BD70524" w:rsidR="000A3501" w:rsidRPr="00D02750" w:rsidRDefault="000A3501" w:rsidP="00D02750">
      <w:pPr>
        <w:pStyle w:val="Akapitzlist"/>
        <w:numPr>
          <w:ilvl w:val="0"/>
          <w:numId w:val="19"/>
        </w:numPr>
        <w:ind w:left="714" w:hanging="357"/>
        <w:contextualSpacing w:val="0"/>
        <w:jc w:val="both"/>
        <w:rPr>
          <w:rFonts w:eastAsiaTheme="minorEastAsia"/>
          <w:sz w:val="24"/>
          <w:szCs w:val="24"/>
        </w:rPr>
      </w:pPr>
      <w:r w:rsidRPr="00D02750">
        <w:rPr>
          <w:rFonts w:eastAsiaTheme="minorEastAsia"/>
          <w:b/>
          <w:bCs/>
          <w:sz w:val="24"/>
          <w:szCs w:val="24"/>
        </w:rPr>
        <w:t>Program „ZA ŻYCIEM”</w:t>
      </w:r>
      <w:r w:rsidRPr="00D02750">
        <w:rPr>
          <w:rFonts w:eastAsiaTheme="minorEastAsia"/>
          <w:sz w:val="24"/>
          <w:szCs w:val="24"/>
        </w:rPr>
        <w:t xml:space="preserve"> – w myśl przepisów Ustawy z dnia 4 listopada2016 r. </w:t>
      </w:r>
      <w:r w:rsidR="00925F82">
        <w:rPr>
          <w:rFonts w:eastAsiaTheme="minorEastAsia"/>
          <w:sz w:val="24"/>
          <w:szCs w:val="24"/>
        </w:rPr>
        <w:br/>
      </w:r>
      <w:r w:rsidRPr="00D02750">
        <w:rPr>
          <w:rFonts w:eastAsiaTheme="minorEastAsia"/>
          <w:sz w:val="24"/>
          <w:szCs w:val="24"/>
        </w:rPr>
        <w:t xml:space="preserve">o wsparciu kobiet w ciąży i rodzin „Za Życiem” mieszkańcy gminy </w:t>
      </w:r>
      <w:r w:rsidR="0055755A" w:rsidRPr="00D02750">
        <w:rPr>
          <w:rFonts w:eastAsiaTheme="minorEastAsia"/>
          <w:sz w:val="24"/>
          <w:szCs w:val="24"/>
        </w:rPr>
        <w:t>Słomniki</w:t>
      </w:r>
      <w:r w:rsidRPr="00D02750">
        <w:rPr>
          <w:rFonts w:eastAsiaTheme="minorEastAsia"/>
          <w:sz w:val="24"/>
          <w:szCs w:val="24"/>
        </w:rPr>
        <w:t>, mogą skorzystać z pomocy w ramach ww. Programu skierowanego do rodziców, opiekunów prawnych lub faktycznych małoletnich dzieci i osób z niepełnosprawnościami, polegający m.in. na wypłacie jednorazowego świadczenia z tytułu urodzenia żywego dziecka, u którego lekarz stwierdził ciężkie i nieodwracalne upośledzenie lub nieuleczalną chorobę zagrażającą życiu, które powstały w okresie prenatalnym lub okołoporodowym. Świadczenie przysługuje niezależnie od osiąganego dochodu, pod warunkiem, że osoba uprawniona złoży stosowny wniosek wraz z zaświadczeniem, potwierdzającym fakt objęcia matki opieką medyczną nie później niż od 10 tygodnia ciąży, w okresie 12 miesięcy od dnia narodzin dziecka.</w:t>
      </w:r>
    </w:p>
    <w:p w14:paraId="70A51564" w14:textId="08ECF874" w:rsidR="00D22D8F" w:rsidRPr="00277FAC" w:rsidRDefault="000A3501" w:rsidP="04514258">
      <w:pPr>
        <w:pStyle w:val="Akapitzlist"/>
        <w:numPr>
          <w:ilvl w:val="0"/>
          <w:numId w:val="19"/>
        </w:numPr>
        <w:ind w:left="714" w:hanging="357"/>
        <w:contextualSpacing w:val="0"/>
        <w:jc w:val="both"/>
        <w:rPr>
          <w:rFonts w:eastAsiaTheme="minorEastAsia"/>
          <w:sz w:val="24"/>
          <w:szCs w:val="24"/>
        </w:rPr>
      </w:pPr>
      <w:r w:rsidRPr="04514258">
        <w:rPr>
          <w:rFonts w:eastAsiaTheme="minorEastAsia"/>
          <w:b/>
          <w:bCs/>
          <w:sz w:val="24"/>
          <w:szCs w:val="24"/>
        </w:rPr>
        <w:t>Program „</w:t>
      </w:r>
      <w:r w:rsidR="00CB686C" w:rsidRPr="04514258">
        <w:rPr>
          <w:rFonts w:eastAsiaTheme="minorEastAsia"/>
          <w:b/>
          <w:bCs/>
          <w:sz w:val="24"/>
          <w:szCs w:val="24"/>
        </w:rPr>
        <w:t xml:space="preserve">POSIŁEK W SZKOLE I W DOMU </w:t>
      </w:r>
      <w:r w:rsidR="00A60EDB" w:rsidRPr="04514258">
        <w:rPr>
          <w:rFonts w:eastAsiaTheme="minorEastAsia"/>
          <w:b/>
          <w:bCs/>
          <w:sz w:val="24"/>
          <w:szCs w:val="24"/>
        </w:rPr>
        <w:t xml:space="preserve">na lata </w:t>
      </w:r>
      <w:r w:rsidRPr="04514258">
        <w:rPr>
          <w:rFonts w:eastAsiaTheme="minorEastAsia"/>
          <w:b/>
          <w:bCs/>
          <w:sz w:val="24"/>
          <w:szCs w:val="24"/>
        </w:rPr>
        <w:t>201</w:t>
      </w:r>
      <w:r w:rsidR="004B02BB" w:rsidRPr="04514258">
        <w:rPr>
          <w:rFonts w:eastAsiaTheme="minorEastAsia"/>
          <w:b/>
          <w:bCs/>
          <w:sz w:val="24"/>
          <w:szCs w:val="24"/>
        </w:rPr>
        <w:t>9</w:t>
      </w:r>
      <w:r w:rsidRPr="04514258">
        <w:rPr>
          <w:rFonts w:eastAsiaTheme="minorEastAsia"/>
          <w:b/>
          <w:bCs/>
          <w:sz w:val="24"/>
          <w:szCs w:val="24"/>
        </w:rPr>
        <w:t>-202</w:t>
      </w:r>
      <w:r w:rsidR="004B02BB" w:rsidRPr="04514258">
        <w:rPr>
          <w:rFonts w:eastAsiaTheme="minorEastAsia"/>
          <w:b/>
          <w:bCs/>
          <w:sz w:val="24"/>
          <w:szCs w:val="24"/>
        </w:rPr>
        <w:t>3</w:t>
      </w:r>
      <w:r w:rsidRPr="04514258">
        <w:rPr>
          <w:rFonts w:eastAsiaTheme="minorEastAsia"/>
          <w:b/>
          <w:bCs/>
          <w:sz w:val="24"/>
          <w:szCs w:val="24"/>
        </w:rPr>
        <w:t>”</w:t>
      </w:r>
      <w:r w:rsidRPr="04514258">
        <w:rPr>
          <w:rFonts w:eastAsiaTheme="minorEastAsia"/>
          <w:sz w:val="24"/>
          <w:szCs w:val="24"/>
        </w:rPr>
        <w:t xml:space="preserve"> – to forma rzeczowego wsparcia dla mieszkańców gminy </w:t>
      </w:r>
      <w:r w:rsidR="00CB686C" w:rsidRPr="04514258">
        <w:rPr>
          <w:rFonts w:eastAsiaTheme="minorEastAsia"/>
          <w:sz w:val="24"/>
          <w:szCs w:val="24"/>
        </w:rPr>
        <w:t>Słomniki</w:t>
      </w:r>
      <w:r w:rsidR="00E86B43" w:rsidRPr="04514258">
        <w:rPr>
          <w:rFonts w:eastAsiaTheme="minorEastAsia"/>
          <w:sz w:val="24"/>
          <w:szCs w:val="24"/>
        </w:rPr>
        <w:t>.</w:t>
      </w:r>
      <w:r w:rsidRPr="04514258">
        <w:rPr>
          <w:rFonts w:eastAsiaTheme="minorEastAsia"/>
          <w:sz w:val="24"/>
          <w:szCs w:val="24"/>
        </w:rPr>
        <w:t xml:space="preserve"> </w:t>
      </w:r>
      <w:r w:rsidR="00E86B43" w:rsidRPr="04514258">
        <w:rPr>
          <w:rFonts w:eastAsiaTheme="minorEastAsia"/>
          <w:sz w:val="24"/>
          <w:szCs w:val="24"/>
        </w:rPr>
        <w:t xml:space="preserve">„Celem Programu jest zapewnienie dzieciom i młodzieży w wieku szkolnym zjedzenia gorącego posiłku przygotowanego </w:t>
      </w:r>
      <w:r w:rsidR="00E86B43" w:rsidRPr="00277FAC">
        <w:rPr>
          <w:rFonts w:eastAsiaTheme="minorEastAsia"/>
          <w:sz w:val="24"/>
          <w:szCs w:val="24"/>
        </w:rPr>
        <w:br/>
      </w:r>
      <w:r w:rsidR="00E86B43" w:rsidRPr="04514258">
        <w:rPr>
          <w:rFonts w:eastAsiaTheme="minorEastAsia"/>
          <w:sz w:val="24"/>
          <w:szCs w:val="24"/>
        </w:rPr>
        <w:t>w stołówce szkolnej oraz objęcie pomocą w formie posiłku osób dorosłych, zwłaszcza osób starszych, chorych lub niepełnosprawnych i samotnych</w:t>
      </w:r>
      <w:r w:rsidR="00AA4F3F" w:rsidRPr="04514258">
        <w:rPr>
          <w:rFonts w:eastAsiaTheme="minorEastAsia"/>
          <w:sz w:val="24"/>
          <w:szCs w:val="24"/>
        </w:rPr>
        <w:t xml:space="preserve">. Ponadto w </w:t>
      </w:r>
      <w:r w:rsidR="00277FAC" w:rsidRPr="04514258">
        <w:rPr>
          <w:rFonts w:eastAsiaTheme="minorEastAsia"/>
          <w:sz w:val="24"/>
          <w:szCs w:val="24"/>
        </w:rPr>
        <w:t>przypadku,</w:t>
      </w:r>
      <w:r w:rsidR="00AA4F3F" w:rsidRPr="04514258">
        <w:rPr>
          <w:rFonts w:eastAsiaTheme="minorEastAsia"/>
          <w:sz w:val="24"/>
          <w:szCs w:val="24"/>
        </w:rPr>
        <w:t xml:space="preserve"> gdy nie ma możliwości zapewnienia posiłku (także w związku z nauką zdalną </w:t>
      </w:r>
      <w:r w:rsidR="00277FAC" w:rsidRPr="00277FAC">
        <w:rPr>
          <w:rFonts w:eastAsiaTheme="minorEastAsia"/>
          <w:sz w:val="24"/>
          <w:szCs w:val="24"/>
        </w:rPr>
        <w:br/>
      </w:r>
      <w:r w:rsidR="00AA4F3F" w:rsidRPr="04514258">
        <w:rPr>
          <w:rFonts w:eastAsiaTheme="minorEastAsia"/>
          <w:sz w:val="24"/>
          <w:szCs w:val="24"/>
        </w:rPr>
        <w:t xml:space="preserve">w szkołach) lub występują inne przeszkody (np. choroba, specjalna dieta) osoba/rodzina może otrzymać pomoc w formie bonów </w:t>
      </w:r>
      <w:r w:rsidR="294BB7B5" w:rsidRPr="04514258">
        <w:rPr>
          <w:rFonts w:eastAsiaTheme="minorEastAsia"/>
          <w:sz w:val="24"/>
          <w:szCs w:val="24"/>
        </w:rPr>
        <w:t xml:space="preserve">lub (od 2022 roku) kart przedpłaconych </w:t>
      </w:r>
      <w:r w:rsidR="00AA4F3F" w:rsidRPr="04514258">
        <w:rPr>
          <w:rFonts w:eastAsiaTheme="minorEastAsia"/>
          <w:sz w:val="24"/>
          <w:szCs w:val="24"/>
        </w:rPr>
        <w:t>na zakup żywności o wartości 140,00 zł miesięcznie (osoba samotna), 120,00 zł miesięcznie (osoba w rodzinie)</w:t>
      </w:r>
      <w:r w:rsidR="00E86B43" w:rsidRPr="04514258">
        <w:rPr>
          <w:rFonts w:eastAsiaTheme="minorEastAsia"/>
          <w:sz w:val="24"/>
          <w:szCs w:val="24"/>
        </w:rPr>
        <w:t>”</w:t>
      </w:r>
      <w:r w:rsidR="00E86B43" w:rsidRPr="04514258">
        <w:rPr>
          <w:rStyle w:val="Odwoanieprzypisudolnego"/>
          <w:rFonts w:eastAsiaTheme="minorEastAsia"/>
          <w:sz w:val="24"/>
          <w:szCs w:val="24"/>
        </w:rPr>
        <w:footnoteReference w:id="3"/>
      </w:r>
      <w:r w:rsidR="00E86B43" w:rsidRPr="04514258">
        <w:rPr>
          <w:rFonts w:eastAsiaTheme="minorEastAsia"/>
          <w:sz w:val="24"/>
          <w:szCs w:val="24"/>
        </w:rPr>
        <w:t xml:space="preserve">. </w:t>
      </w:r>
      <w:r w:rsidRPr="04514258">
        <w:rPr>
          <w:rFonts w:eastAsiaTheme="minorEastAsia"/>
          <w:sz w:val="24"/>
          <w:szCs w:val="24"/>
        </w:rPr>
        <w:t xml:space="preserve">Przyznanie pomocy jest zależne </w:t>
      </w:r>
      <w:r w:rsidR="00BC7DB7">
        <w:rPr>
          <w:rFonts w:eastAsiaTheme="minorEastAsia"/>
          <w:sz w:val="24"/>
          <w:szCs w:val="24"/>
        </w:rPr>
        <w:br/>
      </w:r>
      <w:r w:rsidRPr="04514258">
        <w:rPr>
          <w:rFonts w:eastAsiaTheme="minorEastAsia"/>
          <w:sz w:val="24"/>
          <w:szCs w:val="24"/>
        </w:rPr>
        <w:t xml:space="preserve">od osiąganego dochodu. Osoby spełniające kryteria, chcące skorzystać w tej formy wsparcia, winny nawiązać kontakt </w:t>
      </w:r>
      <w:r w:rsidR="00CE1D58">
        <w:rPr>
          <w:rFonts w:eastAsiaTheme="minorEastAsia"/>
          <w:sz w:val="24"/>
          <w:szCs w:val="24"/>
        </w:rPr>
        <w:t>z GOPS w Słomnikach</w:t>
      </w:r>
      <w:r w:rsidRPr="04514258">
        <w:rPr>
          <w:rFonts w:eastAsiaTheme="minorEastAsia"/>
          <w:sz w:val="24"/>
          <w:szCs w:val="24"/>
        </w:rPr>
        <w:t>.</w:t>
      </w:r>
    </w:p>
    <w:p w14:paraId="632C7EA7" w14:textId="63782ABB" w:rsidR="007C3732" w:rsidRPr="00F1274D" w:rsidRDefault="007C3732" w:rsidP="00F1274D">
      <w:pPr>
        <w:pStyle w:val="Akapitzlist"/>
        <w:numPr>
          <w:ilvl w:val="0"/>
          <w:numId w:val="19"/>
        </w:numPr>
        <w:ind w:left="714" w:hanging="357"/>
        <w:contextualSpacing w:val="0"/>
        <w:jc w:val="both"/>
        <w:rPr>
          <w:rFonts w:eastAsiaTheme="minorEastAsia"/>
          <w:sz w:val="24"/>
          <w:szCs w:val="24"/>
        </w:rPr>
      </w:pPr>
      <w:r w:rsidRPr="00F1274D">
        <w:rPr>
          <w:rFonts w:eastAsiaTheme="minorEastAsia"/>
          <w:b/>
          <w:bCs/>
          <w:sz w:val="24"/>
          <w:szCs w:val="24"/>
        </w:rPr>
        <w:t>Program „Opieka 75+” na rok 2021</w:t>
      </w:r>
      <w:r w:rsidR="00D649D1" w:rsidRPr="00F1274D">
        <w:rPr>
          <w:rFonts w:eastAsiaTheme="minorEastAsia"/>
          <w:sz w:val="24"/>
          <w:szCs w:val="24"/>
        </w:rPr>
        <w:t xml:space="preserve"> realizowany w edycjach rocznych </w:t>
      </w:r>
      <w:r w:rsidR="004E0C81" w:rsidRPr="00F1274D">
        <w:rPr>
          <w:rFonts w:eastAsiaTheme="minorEastAsia"/>
          <w:sz w:val="24"/>
          <w:szCs w:val="24"/>
        </w:rPr>
        <w:br/>
      </w:r>
      <w:r w:rsidR="00D649D1" w:rsidRPr="00F1274D">
        <w:rPr>
          <w:rFonts w:eastAsiaTheme="minorEastAsia"/>
          <w:sz w:val="24"/>
          <w:szCs w:val="24"/>
        </w:rPr>
        <w:t>od 20</w:t>
      </w:r>
      <w:r w:rsidR="00DE6E11" w:rsidRPr="00F1274D">
        <w:rPr>
          <w:rFonts w:eastAsiaTheme="minorEastAsia"/>
          <w:sz w:val="24"/>
          <w:szCs w:val="24"/>
        </w:rPr>
        <w:t>20</w:t>
      </w:r>
      <w:r w:rsidR="00D649D1" w:rsidRPr="00F1274D">
        <w:rPr>
          <w:rFonts w:eastAsiaTheme="minorEastAsia"/>
          <w:sz w:val="24"/>
          <w:szCs w:val="24"/>
        </w:rPr>
        <w:t xml:space="preserve"> roku</w:t>
      </w:r>
      <w:r w:rsidR="000C7BB2" w:rsidRPr="00F1274D">
        <w:rPr>
          <w:rFonts w:eastAsiaTheme="minorEastAsia"/>
          <w:sz w:val="24"/>
          <w:szCs w:val="24"/>
        </w:rPr>
        <w:t xml:space="preserve">, jego głównym celem jest </w:t>
      </w:r>
      <w:r w:rsidR="008A2094" w:rsidRPr="00F1274D">
        <w:rPr>
          <w:rFonts w:eastAsiaTheme="minorEastAsia"/>
          <w:sz w:val="24"/>
          <w:szCs w:val="24"/>
        </w:rPr>
        <w:t>„</w:t>
      </w:r>
      <w:r w:rsidR="00F80676" w:rsidRPr="00F1274D">
        <w:rPr>
          <w:rFonts w:eastAsiaTheme="minorEastAsia"/>
          <w:sz w:val="24"/>
          <w:szCs w:val="24"/>
        </w:rPr>
        <w:t xml:space="preserve">[…] poprawa dostępności do usług opiekuńczych, w tym specjalistycznych usług opiekuńczych dla osób w wieku 75 lat </w:t>
      </w:r>
      <w:r w:rsidR="004A699D" w:rsidRPr="00F1274D">
        <w:rPr>
          <w:rFonts w:eastAsiaTheme="minorEastAsia"/>
          <w:sz w:val="24"/>
          <w:szCs w:val="24"/>
        </w:rPr>
        <w:br/>
      </w:r>
      <w:r w:rsidR="00F80676" w:rsidRPr="00F1274D">
        <w:rPr>
          <w:rFonts w:eastAsiaTheme="minorEastAsia"/>
          <w:sz w:val="24"/>
          <w:szCs w:val="24"/>
        </w:rPr>
        <w:t>i więcej, które są osobami samotnymi […]</w:t>
      </w:r>
      <w:r w:rsidR="00105A80" w:rsidRPr="00F1274D">
        <w:rPr>
          <w:rFonts w:eastAsiaTheme="minorEastAsia"/>
          <w:sz w:val="24"/>
          <w:szCs w:val="24"/>
        </w:rPr>
        <w:t>,</w:t>
      </w:r>
      <w:r w:rsidR="00F80676" w:rsidRPr="00F1274D">
        <w:rPr>
          <w:rFonts w:eastAsiaTheme="minorEastAsia"/>
          <w:sz w:val="24"/>
          <w:szCs w:val="24"/>
        </w:rPr>
        <w:t xml:space="preserve"> lub są osobami samotnie</w:t>
      </w:r>
      <w:r w:rsidR="00105A80" w:rsidRPr="00F1274D">
        <w:rPr>
          <w:rFonts w:eastAsiaTheme="minorEastAsia"/>
          <w:sz w:val="24"/>
          <w:szCs w:val="24"/>
        </w:rPr>
        <w:t xml:space="preserve"> </w:t>
      </w:r>
      <w:r w:rsidR="00F80676" w:rsidRPr="00F1274D">
        <w:rPr>
          <w:rFonts w:eastAsiaTheme="minorEastAsia"/>
          <w:sz w:val="24"/>
          <w:szCs w:val="24"/>
        </w:rPr>
        <w:t xml:space="preserve">gospodarującymi </w:t>
      </w:r>
      <w:r w:rsidR="00105A80" w:rsidRPr="00F1274D">
        <w:rPr>
          <w:rFonts w:eastAsiaTheme="minorEastAsia"/>
          <w:sz w:val="24"/>
          <w:szCs w:val="24"/>
        </w:rPr>
        <w:t xml:space="preserve">[…] </w:t>
      </w:r>
      <w:r w:rsidR="00F80676" w:rsidRPr="00F1274D">
        <w:rPr>
          <w:rFonts w:eastAsiaTheme="minorEastAsia"/>
          <w:sz w:val="24"/>
          <w:szCs w:val="24"/>
        </w:rPr>
        <w:t>a także tych, które</w:t>
      </w:r>
      <w:r w:rsidR="00105A80" w:rsidRPr="00F1274D">
        <w:rPr>
          <w:rFonts w:eastAsiaTheme="minorEastAsia"/>
          <w:sz w:val="24"/>
          <w:szCs w:val="24"/>
        </w:rPr>
        <w:t xml:space="preserve"> </w:t>
      </w:r>
      <w:r w:rsidR="00F80676" w:rsidRPr="00F1274D">
        <w:rPr>
          <w:rFonts w:eastAsiaTheme="minorEastAsia"/>
          <w:sz w:val="24"/>
          <w:szCs w:val="24"/>
        </w:rPr>
        <w:t>pozostają w rodzinie</w:t>
      </w:r>
      <w:r w:rsidR="00105A80" w:rsidRPr="00F1274D">
        <w:rPr>
          <w:rFonts w:eastAsiaTheme="minorEastAsia"/>
          <w:sz w:val="24"/>
          <w:szCs w:val="24"/>
        </w:rPr>
        <w:t>”</w:t>
      </w:r>
      <w:r w:rsidR="00105A80" w:rsidRPr="00F1274D">
        <w:rPr>
          <w:rStyle w:val="Odwoanieprzypisudolnego"/>
          <w:rFonts w:eastAsiaTheme="minorEastAsia"/>
          <w:sz w:val="24"/>
          <w:szCs w:val="24"/>
        </w:rPr>
        <w:footnoteReference w:id="4"/>
      </w:r>
      <w:r w:rsidR="00F80676" w:rsidRPr="00F1274D">
        <w:rPr>
          <w:rFonts w:eastAsiaTheme="minorEastAsia"/>
          <w:sz w:val="24"/>
          <w:szCs w:val="24"/>
        </w:rPr>
        <w:t>.</w:t>
      </w:r>
      <w:r w:rsidR="009703E0" w:rsidRPr="00F1274D">
        <w:rPr>
          <w:rFonts w:eastAsiaTheme="minorEastAsia"/>
          <w:sz w:val="24"/>
          <w:szCs w:val="24"/>
        </w:rPr>
        <w:t xml:space="preserve"> W ramach </w:t>
      </w:r>
      <w:r w:rsidR="00BE6BE7" w:rsidRPr="00F1274D">
        <w:rPr>
          <w:rFonts w:eastAsiaTheme="minorEastAsia"/>
          <w:sz w:val="24"/>
          <w:szCs w:val="24"/>
        </w:rPr>
        <w:t>P</w:t>
      </w:r>
      <w:r w:rsidR="009703E0" w:rsidRPr="00F1274D">
        <w:rPr>
          <w:rFonts w:eastAsiaTheme="minorEastAsia"/>
          <w:sz w:val="24"/>
          <w:szCs w:val="24"/>
        </w:rPr>
        <w:t>rogramu</w:t>
      </w:r>
      <w:r w:rsidR="00BE6BE7" w:rsidRPr="00F1274D">
        <w:rPr>
          <w:rFonts w:eastAsiaTheme="minorEastAsia"/>
          <w:sz w:val="24"/>
          <w:szCs w:val="24"/>
        </w:rPr>
        <w:t xml:space="preserve"> beneficjenci mogą otrzymać świadczenie usług opiekuńczych, w tym specjalistycznych usług opiekuńczych</w:t>
      </w:r>
      <w:r w:rsidR="008E06E7" w:rsidRPr="00F1274D">
        <w:rPr>
          <w:rFonts w:eastAsiaTheme="minorEastAsia"/>
          <w:sz w:val="24"/>
          <w:szCs w:val="24"/>
        </w:rPr>
        <w:t xml:space="preserve">, realizowane przez pracowników </w:t>
      </w:r>
      <w:r w:rsidR="00F1274D" w:rsidRPr="00F1274D">
        <w:rPr>
          <w:rFonts w:eastAsiaTheme="minorEastAsia"/>
          <w:sz w:val="24"/>
          <w:szCs w:val="24"/>
        </w:rPr>
        <w:t>GOPS</w:t>
      </w:r>
      <w:r w:rsidR="008E06E7" w:rsidRPr="00F1274D">
        <w:rPr>
          <w:rFonts w:eastAsiaTheme="minorEastAsia"/>
          <w:sz w:val="24"/>
          <w:szCs w:val="24"/>
        </w:rPr>
        <w:t xml:space="preserve">, organizację pozarządową lub </w:t>
      </w:r>
      <w:r w:rsidR="00BA7340" w:rsidRPr="00F1274D">
        <w:rPr>
          <w:rFonts w:eastAsiaTheme="minorEastAsia"/>
          <w:sz w:val="24"/>
          <w:szCs w:val="24"/>
        </w:rPr>
        <w:t>podmiot sektora prywatnego</w:t>
      </w:r>
      <w:r w:rsidR="004E0C81" w:rsidRPr="00F1274D">
        <w:rPr>
          <w:rFonts w:eastAsiaTheme="minorEastAsia"/>
          <w:sz w:val="24"/>
          <w:szCs w:val="24"/>
        </w:rPr>
        <w:t xml:space="preserve"> świadczący tego typu usługi</w:t>
      </w:r>
      <w:r w:rsidR="00BE6BE7" w:rsidRPr="00F1274D">
        <w:rPr>
          <w:rFonts w:eastAsiaTheme="minorEastAsia"/>
          <w:sz w:val="24"/>
          <w:szCs w:val="24"/>
        </w:rPr>
        <w:t>.</w:t>
      </w:r>
    </w:p>
    <w:p w14:paraId="6978E0EF" w14:textId="72ECF457" w:rsidR="000A3501" w:rsidRPr="003B021D" w:rsidRDefault="000A3501" w:rsidP="04514258">
      <w:pPr>
        <w:pStyle w:val="Akapitzlist"/>
        <w:numPr>
          <w:ilvl w:val="0"/>
          <w:numId w:val="19"/>
        </w:numPr>
        <w:jc w:val="both"/>
        <w:rPr>
          <w:rFonts w:eastAsiaTheme="minorEastAsia"/>
          <w:b/>
          <w:bCs/>
          <w:sz w:val="24"/>
          <w:szCs w:val="24"/>
        </w:rPr>
      </w:pPr>
      <w:r w:rsidRPr="04514258">
        <w:rPr>
          <w:rFonts w:eastAsiaTheme="minorEastAsia"/>
          <w:b/>
          <w:bCs/>
          <w:sz w:val="24"/>
          <w:szCs w:val="24"/>
        </w:rPr>
        <w:t>Program „</w:t>
      </w:r>
      <w:r w:rsidR="005202F3" w:rsidRPr="04514258">
        <w:rPr>
          <w:rFonts w:eastAsiaTheme="minorEastAsia"/>
          <w:b/>
          <w:bCs/>
          <w:sz w:val="24"/>
          <w:szCs w:val="24"/>
        </w:rPr>
        <w:t xml:space="preserve">Opieka wytchnieniowa - edycja </w:t>
      </w:r>
      <w:r w:rsidR="009D6B77" w:rsidRPr="04514258">
        <w:rPr>
          <w:rFonts w:eastAsiaTheme="minorEastAsia"/>
          <w:b/>
          <w:bCs/>
          <w:sz w:val="24"/>
          <w:szCs w:val="24"/>
        </w:rPr>
        <w:t>2021”</w:t>
      </w:r>
      <w:r w:rsidR="009D6B77" w:rsidRPr="04514258">
        <w:rPr>
          <w:rFonts w:eastAsiaTheme="minorEastAsia"/>
          <w:sz w:val="24"/>
          <w:szCs w:val="24"/>
        </w:rPr>
        <w:t xml:space="preserve"> –</w:t>
      </w:r>
      <w:r w:rsidRPr="04514258">
        <w:rPr>
          <w:rFonts w:eastAsiaTheme="minorEastAsia"/>
          <w:sz w:val="24"/>
          <w:szCs w:val="24"/>
        </w:rPr>
        <w:t xml:space="preserve"> najważniejszym celem Programu jest wsparcie osób sprawujących bezpośrednią opiekę nad członkiem rodziny </w:t>
      </w:r>
      <w:r w:rsidR="00341F8D" w:rsidRPr="04514258">
        <w:rPr>
          <w:rFonts w:eastAsiaTheme="minorEastAsia"/>
          <w:sz w:val="24"/>
          <w:szCs w:val="24"/>
        </w:rPr>
        <w:t>legitymującym</w:t>
      </w:r>
      <w:r w:rsidRPr="04514258">
        <w:rPr>
          <w:rFonts w:eastAsiaTheme="minorEastAsia"/>
          <w:sz w:val="24"/>
          <w:szCs w:val="24"/>
        </w:rPr>
        <w:t xml:space="preserve"> się orzeczeniem o niepełnosprawności, poprzez m.in. odciążenie </w:t>
      </w:r>
      <w:r>
        <w:br/>
      </w:r>
      <w:r w:rsidRPr="04514258">
        <w:rPr>
          <w:rFonts w:eastAsiaTheme="minorEastAsia"/>
          <w:sz w:val="24"/>
          <w:szCs w:val="24"/>
        </w:rPr>
        <w:lastRenderedPageBreak/>
        <w:t xml:space="preserve">od codziennych obowiązków, wynikających ze sprawowanej opieki, zapewnienie czasu na odpoczynek i regenerację, organizację szkoleń poszerzających wiedzę </w:t>
      </w:r>
      <w:r w:rsidR="00925F82">
        <w:rPr>
          <w:rFonts w:eastAsiaTheme="minorEastAsia"/>
          <w:sz w:val="24"/>
          <w:szCs w:val="24"/>
        </w:rPr>
        <w:br/>
      </w:r>
      <w:r w:rsidRPr="04514258">
        <w:rPr>
          <w:rFonts w:eastAsiaTheme="minorEastAsia"/>
          <w:sz w:val="24"/>
          <w:szCs w:val="24"/>
        </w:rPr>
        <w:t>i umiejętności w zakresie technik pielęgnacji i rehabilitacji w warunkach domowych</w:t>
      </w:r>
      <w:r w:rsidR="00900754" w:rsidRPr="04514258">
        <w:rPr>
          <w:rFonts w:eastAsiaTheme="minorEastAsia"/>
          <w:sz w:val="24"/>
          <w:szCs w:val="24"/>
        </w:rPr>
        <w:t xml:space="preserve">. </w:t>
      </w:r>
      <w:r w:rsidRPr="04514258">
        <w:rPr>
          <w:rFonts w:eastAsiaTheme="minorEastAsia"/>
          <w:sz w:val="24"/>
          <w:szCs w:val="24"/>
        </w:rPr>
        <w:t xml:space="preserve"> </w:t>
      </w:r>
      <w:r w:rsidR="00E8694E" w:rsidRPr="04514258">
        <w:rPr>
          <w:rFonts w:eastAsiaTheme="minorEastAsia"/>
          <w:sz w:val="24"/>
          <w:szCs w:val="24"/>
        </w:rPr>
        <w:t xml:space="preserve">W 2021 roku </w:t>
      </w:r>
      <w:r w:rsidR="009C3FD5" w:rsidRPr="04514258">
        <w:rPr>
          <w:rFonts w:eastAsiaTheme="minorEastAsia"/>
          <w:sz w:val="24"/>
          <w:szCs w:val="24"/>
        </w:rPr>
        <w:t xml:space="preserve">GOPS w Słomnikach </w:t>
      </w:r>
      <w:r w:rsidR="00FC497A" w:rsidRPr="04514258">
        <w:rPr>
          <w:rFonts w:eastAsiaTheme="minorEastAsia"/>
          <w:sz w:val="24"/>
          <w:szCs w:val="24"/>
        </w:rPr>
        <w:t>z</w:t>
      </w:r>
      <w:r w:rsidR="009C3FD5" w:rsidRPr="04514258">
        <w:rPr>
          <w:rFonts w:eastAsiaTheme="minorEastAsia"/>
          <w:sz w:val="24"/>
          <w:szCs w:val="24"/>
        </w:rPr>
        <w:t xml:space="preserve">atrudniał </w:t>
      </w:r>
      <w:r w:rsidR="23695373" w:rsidRPr="04514258">
        <w:rPr>
          <w:rFonts w:eastAsiaTheme="minorEastAsia"/>
          <w:sz w:val="24"/>
          <w:szCs w:val="24"/>
        </w:rPr>
        <w:t>3</w:t>
      </w:r>
      <w:r w:rsidR="009C3FD5" w:rsidRPr="04514258">
        <w:rPr>
          <w:rFonts w:eastAsiaTheme="minorEastAsia"/>
          <w:sz w:val="24"/>
          <w:szCs w:val="24"/>
        </w:rPr>
        <w:t xml:space="preserve"> opiekunów świadczących wyżej opisany usługi</w:t>
      </w:r>
      <w:r w:rsidR="00E26910" w:rsidRPr="04514258">
        <w:rPr>
          <w:rFonts w:eastAsiaTheme="minorEastAsia"/>
          <w:sz w:val="24"/>
          <w:szCs w:val="24"/>
        </w:rPr>
        <w:t xml:space="preserve"> na rzecz beneficjentów Programu.</w:t>
      </w:r>
      <w:r w:rsidR="00CE1D58">
        <w:rPr>
          <w:rFonts w:eastAsiaTheme="minorEastAsia"/>
          <w:sz w:val="24"/>
          <w:szCs w:val="24"/>
        </w:rPr>
        <w:t xml:space="preserve"> Program jest kontynuowany w roku 2022.</w:t>
      </w:r>
    </w:p>
    <w:p w14:paraId="33019BC1" w14:textId="2E419851" w:rsidR="003B021D" w:rsidRPr="003B021D" w:rsidRDefault="003B021D" w:rsidP="003B021D">
      <w:pPr>
        <w:pStyle w:val="Default"/>
        <w:numPr>
          <w:ilvl w:val="0"/>
          <w:numId w:val="19"/>
        </w:numPr>
        <w:spacing w:line="276" w:lineRule="auto"/>
        <w:jc w:val="both"/>
        <w:rPr>
          <w:rFonts w:asciiTheme="minorHAnsi" w:hAnsiTheme="minorHAnsi" w:cstheme="minorHAnsi"/>
        </w:rPr>
      </w:pPr>
      <w:r w:rsidRPr="003B021D">
        <w:rPr>
          <w:rFonts w:asciiTheme="minorHAnsi" w:hAnsiTheme="minorHAnsi" w:cstheme="minorHAnsi"/>
          <w:b/>
        </w:rPr>
        <w:t xml:space="preserve">Asystent Osobisty Osoby Niepełnosprawnej to program rządowy realizowany </w:t>
      </w:r>
      <w:r w:rsidR="00925F82">
        <w:rPr>
          <w:rFonts w:asciiTheme="minorHAnsi" w:hAnsiTheme="minorHAnsi" w:cstheme="minorHAnsi"/>
          <w:b/>
        </w:rPr>
        <w:br/>
      </w:r>
      <w:r w:rsidRPr="003B021D">
        <w:rPr>
          <w:rFonts w:asciiTheme="minorHAnsi" w:hAnsiTheme="minorHAnsi" w:cstheme="minorHAnsi"/>
          <w:b/>
        </w:rPr>
        <w:t>w ramach Solidarnościowego Funduszu Wsparcia Osób Niepełnosprawnych.</w:t>
      </w:r>
      <w:r w:rsidRPr="003B021D">
        <w:rPr>
          <w:rFonts w:asciiTheme="minorHAnsi" w:hAnsiTheme="minorHAnsi" w:cstheme="minorHAnsi"/>
        </w:rPr>
        <w:t xml:space="preserve"> </w:t>
      </w:r>
      <w:r w:rsidR="00925F82">
        <w:rPr>
          <w:rFonts w:asciiTheme="minorHAnsi" w:hAnsiTheme="minorHAnsi" w:cstheme="minorHAnsi"/>
        </w:rPr>
        <w:br/>
      </w:r>
      <w:r w:rsidRPr="003B021D">
        <w:rPr>
          <w:rFonts w:asciiTheme="minorHAnsi" w:hAnsiTheme="minorHAnsi" w:cstheme="minorHAnsi"/>
        </w:rPr>
        <w:t xml:space="preserve">W ramach programu oferowane są usługi Asystenta Osobistego Osoby Niepełnosprawnej, usługa jest bezpłatna, a mogą ją otrzymać osoby ze znacznym lub umiarkowanym stopniem niepełnosprawności. Asystent towarzyszy osobie niepełnosprawnej w różnych czynnościach, wyjściach i powrotach do różnych placówek, towarzyszeniu w zakupach, aktywnościach społecznych, kulturalnych </w:t>
      </w:r>
      <w:r w:rsidR="00925F82">
        <w:rPr>
          <w:rFonts w:asciiTheme="minorHAnsi" w:hAnsiTheme="minorHAnsi" w:cstheme="minorHAnsi"/>
        </w:rPr>
        <w:br/>
      </w:r>
      <w:r w:rsidRPr="003B021D">
        <w:rPr>
          <w:rFonts w:asciiTheme="minorHAnsi" w:hAnsiTheme="minorHAnsi" w:cstheme="minorHAnsi"/>
        </w:rPr>
        <w:t xml:space="preserve">i religijnych. Program jest realizowany w Gminie Słomniki nieprzerwanie od końca 2019 roku.  </w:t>
      </w:r>
    </w:p>
    <w:p w14:paraId="2ABBC567" w14:textId="77777777" w:rsidR="00341F8D" w:rsidRPr="00341F8D" w:rsidRDefault="00341F8D" w:rsidP="00341F8D">
      <w:pPr>
        <w:ind w:left="360"/>
        <w:jc w:val="both"/>
        <w:rPr>
          <w:rFonts w:eastAsiaTheme="minorEastAsia"/>
          <w:sz w:val="24"/>
          <w:szCs w:val="24"/>
        </w:rPr>
      </w:pPr>
    </w:p>
    <w:p w14:paraId="5D5A0FAF"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23" w:name="_Toc60862171"/>
      <w:bookmarkStart w:id="24" w:name="_Toc60862449"/>
      <w:bookmarkStart w:id="25" w:name="_Toc90725224"/>
      <w:bookmarkStart w:id="26" w:name="_Toc90725282"/>
      <w:bookmarkStart w:id="27" w:name="_Toc90725340"/>
      <w:r w:rsidRPr="3498EA8E">
        <w:rPr>
          <w:rFonts w:asciiTheme="minorHAnsi" w:eastAsiaTheme="minorEastAsia" w:hAnsiTheme="minorHAnsi" w:cstheme="minorBidi"/>
        </w:rPr>
        <w:t>Aktywny wypoczynek dla dzieci, młodzieży i dorosłych</w:t>
      </w:r>
      <w:bookmarkEnd w:id="23"/>
      <w:bookmarkEnd w:id="24"/>
      <w:bookmarkEnd w:id="25"/>
      <w:bookmarkEnd w:id="26"/>
      <w:bookmarkEnd w:id="27"/>
    </w:p>
    <w:p w14:paraId="6318903A" w14:textId="56CAEC08" w:rsidR="000A3501" w:rsidRPr="004D4455" w:rsidRDefault="006F19C2" w:rsidP="04514258">
      <w:pPr>
        <w:spacing w:after="0"/>
        <w:ind w:firstLine="357"/>
        <w:jc w:val="both"/>
        <w:rPr>
          <w:rFonts w:eastAsiaTheme="minorEastAsia"/>
          <w:sz w:val="24"/>
          <w:szCs w:val="24"/>
        </w:rPr>
      </w:pPr>
      <w:r w:rsidRPr="04514258">
        <w:rPr>
          <w:rFonts w:eastAsiaTheme="minorEastAsia"/>
          <w:sz w:val="24"/>
          <w:szCs w:val="24"/>
        </w:rPr>
        <w:t>Organizacja</w:t>
      </w:r>
      <w:r w:rsidR="000A3501" w:rsidRPr="04514258">
        <w:rPr>
          <w:rFonts w:eastAsiaTheme="minorEastAsia"/>
          <w:sz w:val="24"/>
          <w:szCs w:val="24"/>
        </w:rPr>
        <w:t xml:space="preserve"> aktywnego wypoczynku dla dzieci i młodzieży </w:t>
      </w:r>
      <w:r w:rsidR="00B51C00" w:rsidRPr="04514258">
        <w:rPr>
          <w:rFonts w:eastAsiaTheme="minorEastAsia"/>
          <w:sz w:val="24"/>
          <w:szCs w:val="24"/>
        </w:rPr>
        <w:t>z rodzin dysfunkcyjnych</w:t>
      </w:r>
      <w:r w:rsidR="001E0FBF" w:rsidRPr="04514258">
        <w:rPr>
          <w:rFonts w:eastAsiaTheme="minorEastAsia"/>
          <w:sz w:val="24"/>
          <w:szCs w:val="24"/>
        </w:rPr>
        <w:t>,</w:t>
      </w:r>
      <w:r w:rsidR="004D2651" w:rsidRPr="04514258">
        <w:rPr>
          <w:rFonts w:eastAsiaTheme="minorEastAsia"/>
          <w:sz w:val="24"/>
          <w:szCs w:val="24"/>
        </w:rPr>
        <w:t xml:space="preserve"> dotkniętych problemem uzależnienia od alkoholu oraz przemocy </w:t>
      </w:r>
      <w:r w:rsidR="009E1E52" w:rsidRPr="04514258">
        <w:rPr>
          <w:rFonts w:eastAsiaTheme="minorEastAsia"/>
          <w:sz w:val="24"/>
          <w:szCs w:val="24"/>
        </w:rPr>
        <w:t>w rodzinie</w:t>
      </w:r>
      <w:r w:rsidR="001E0FBF" w:rsidRPr="04514258">
        <w:rPr>
          <w:rFonts w:eastAsiaTheme="minorEastAsia"/>
          <w:sz w:val="24"/>
          <w:szCs w:val="24"/>
        </w:rPr>
        <w:t>,</w:t>
      </w:r>
      <w:r w:rsidR="009E1E52" w:rsidRPr="04514258">
        <w:rPr>
          <w:rFonts w:eastAsiaTheme="minorEastAsia"/>
          <w:sz w:val="24"/>
          <w:szCs w:val="24"/>
        </w:rPr>
        <w:t xml:space="preserve"> </w:t>
      </w:r>
      <w:r w:rsidR="00712D27" w:rsidRPr="04514258">
        <w:rPr>
          <w:rFonts w:eastAsiaTheme="minorEastAsia"/>
          <w:sz w:val="24"/>
          <w:szCs w:val="24"/>
        </w:rPr>
        <w:t>realizowana jest przez</w:t>
      </w:r>
      <w:r w:rsidR="009C1AF4" w:rsidRPr="04514258">
        <w:rPr>
          <w:rFonts w:eastAsiaTheme="minorEastAsia"/>
          <w:sz w:val="24"/>
          <w:szCs w:val="24"/>
        </w:rPr>
        <w:t xml:space="preserve"> </w:t>
      </w:r>
      <w:r w:rsidR="000A3501" w:rsidRPr="04514258">
        <w:rPr>
          <w:rFonts w:eastAsiaTheme="minorEastAsia"/>
          <w:sz w:val="24"/>
          <w:szCs w:val="24"/>
        </w:rPr>
        <w:t>Komisj</w:t>
      </w:r>
      <w:r w:rsidR="02BBC60C" w:rsidRPr="04514258">
        <w:rPr>
          <w:rFonts w:eastAsiaTheme="minorEastAsia"/>
          <w:sz w:val="24"/>
          <w:szCs w:val="24"/>
        </w:rPr>
        <w:t>ę</w:t>
      </w:r>
      <w:r w:rsidR="000A3501" w:rsidRPr="04514258">
        <w:rPr>
          <w:rFonts w:eastAsiaTheme="minorEastAsia"/>
          <w:sz w:val="24"/>
          <w:szCs w:val="24"/>
        </w:rPr>
        <w:t xml:space="preserve"> Rozwiązywania Problemów Alkoholowych</w:t>
      </w:r>
      <w:r w:rsidR="009E1E52" w:rsidRPr="04514258">
        <w:rPr>
          <w:rFonts w:eastAsiaTheme="minorEastAsia"/>
          <w:sz w:val="24"/>
          <w:szCs w:val="24"/>
        </w:rPr>
        <w:t xml:space="preserve"> przy współpracy </w:t>
      </w:r>
      <w:r w:rsidR="001E0FBF" w:rsidRPr="04514258">
        <w:rPr>
          <w:rFonts w:eastAsiaTheme="minorEastAsia"/>
          <w:sz w:val="24"/>
          <w:szCs w:val="24"/>
        </w:rPr>
        <w:t>G</w:t>
      </w:r>
      <w:r w:rsidR="009E1E52" w:rsidRPr="04514258">
        <w:rPr>
          <w:rFonts w:eastAsiaTheme="minorEastAsia"/>
          <w:sz w:val="24"/>
          <w:szCs w:val="24"/>
        </w:rPr>
        <w:t xml:space="preserve">minnego Ośrodka Pomocy </w:t>
      </w:r>
      <w:r w:rsidR="004D4455" w:rsidRPr="04514258">
        <w:rPr>
          <w:rFonts w:eastAsiaTheme="minorEastAsia"/>
          <w:sz w:val="24"/>
          <w:szCs w:val="24"/>
        </w:rPr>
        <w:t>S</w:t>
      </w:r>
      <w:r w:rsidR="009E1E52" w:rsidRPr="04514258">
        <w:rPr>
          <w:rFonts w:eastAsiaTheme="minorEastAsia"/>
          <w:sz w:val="24"/>
          <w:szCs w:val="24"/>
        </w:rPr>
        <w:t>połecznej</w:t>
      </w:r>
      <w:r w:rsidR="001E0FBF" w:rsidRPr="04514258">
        <w:rPr>
          <w:rFonts w:eastAsiaTheme="minorEastAsia"/>
          <w:sz w:val="24"/>
          <w:szCs w:val="24"/>
        </w:rPr>
        <w:t xml:space="preserve"> oraz organizacji pozarządowych.</w:t>
      </w:r>
      <w:r w:rsidR="000A3501" w:rsidRPr="04514258">
        <w:rPr>
          <w:rFonts w:eastAsiaTheme="minorEastAsia"/>
          <w:sz w:val="24"/>
          <w:szCs w:val="24"/>
        </w:rPr>
        <w:t xml:space="preserve"> </w:t>
      </w:r>
      <w:r w:rsidR="00755DCB" w:rsidRPr="04514258">
        <w:rPr>
          <w:rFonts w:eastAsiaTheme="minorEastAsia"/>
          <w:sz w:val="24"/>
          <w:szCs w:val="24"/>
        </w:rPr>
        <w:t>Wśród form wypoczynku najczęściej organizowane</w:t>
      </w:r>
      <w:r w:rsidR="000C7518" w:rsidRPr="04514258">
        <w:rPr>
          <w:rFonts w:eastAsiaTheme="minorEastAsia"/>
          <w:sz w:val="24"/>
          <w:szCs w:val="24"/>
        </w:rPr>
        <w:t xml:space="preserve"> </w:t>
      </w:r>
      <w:r w:rsidR="001031E2" w:rsidRPr="04514258">
        <w:rPr>
          <w:rFonts w:eastAsiaTheme="minorEastAsia"/>
          <w:sz w:val="24"/>
          <w:szCs w:val="24"/>
        </w:rPr>
        <w:t xml:space="preserve">są m.in. </w:t>
      </w:r>
      <w:r w:rsidR="00AE6731" w:rsidRPr="04514258">
        <w:rPr>
          <w:rFonts w:eastAsiaTheme="minorEastAsia"/>
          <w:sz w:val="24"/>
          <w:szCs w:val="24"/>
        </w:rPr>
        <w:t xml:space="preserve">kolonie i półkolonie, </w:t>
      </w:r>
      <w:r w:rsidR="001031E2" w:rsidRPr="04514258">
        <w:rPr>
          <w:rFonts w:eastAsiaTheme="minorEastAsia"/>
          <w:sz w:val="24"/>
          <w:szCs w:val="24"/>
        </w:rPr>
        <w:t>zajęcia</w:t>
      </w:r>
      <w:r w:rsidR="00DC78E5" w:rsidRPr="04514258">
        <w:rPr>
          <w:rFonts w:eastAsiaTheme="minorEastAsia"/>
          <w:sz w:val="24"/>
          <w:szCs w:val="24"/>
        </w:rPr>
        <w:t xml:space="preserve"> </w:t>
      </w:r>
      <w:r w:rsidR="001C393C" w:rsidRPr="04514258">
        <w:rPr>
          <w:rFonts w:eastAsiaTheme="minorEastAsia"/>
          <w:sz w:val="24"/>
          <w:szCs w:val="24"/>
        </w:rPr>
        <w:t>sportowe</w:t>
      </w:r>
      <w:r w:rsidR="00755DCB" w:rsidRPr="04514258">
        <w:rPr>
          <w:rFonts w:eastAsiaTheme="minorEastAsia"/>
          <w:sz w:val="24"/>
          <w:szCs w:val="24"/>
        </w:rPr>
        <w:t xml:space="preserve"> oraz</w:t>
      </w:r>
      <w:r w:rsidR="001C393C" w:rsidRPr="04514258">
        <w:rPr>
          <w:rFonts w:eastAsiaTheme="minorEastAsia"/>
          <w:sz w:val="24"/>
          <w:szCs w:val="24"/>
        </w:rPr>
        <w:t xml:space="preserve"> kreatywne </w:t>
      </w:r>
      <w:r w:rsidR="00907B49" w:rsidRPr="04514258">
        <w:rPr>
          <w:rFonts w:eastAsiaTheme="minorEastAsia"/>
          <w:sz w:val="24"/>
          <w:szCs w:val="24"/>
        </w:rPr>
        <w:t>z elementami profilaktyki uzależnień</w:t>
      </w:r>
      <w:r w:rsidR="000C7518" w:rsidRPr="04514258">
        <w:rPr>
          <w:rFonts w:eastAsiaTheme="minorEastAsia"/>
          <w:sz w:val="24"/>
          <w:szCs w:val="24"/>
        </w:rPr>
        <w:t>.</w:t>
      </w:r>
      <w:r w:rsidR="000A3501" w:rsidRPr="04514258">
        <w:rPr>
          <w:rFonts w:eastAsiaTheme="minorEastAsia"/>
          <w:sz w:val="24"/>
          <w:szCs w:val="24"/>
        </w:rPr>
        <w:t xml:space="preserve"> </w:t>
      </w:r>
    </w:p>
    <w:p w14:paraId="4061F13D" w14:textId="03020857" w:rsidR="000A3501" w:rsidRPr="00A04D4A" w:rsidRDefault="000A3501" w:rsidP="04514258">
      <w:pPr>
        <w:spacing w:after="0"/>
        <w:ind w:firstLine="357"/>
        <w:jc w:val="both"/>
        <w:rPr>
          <w:rFonts w:eastAsiaTheme="minorEastAsia"/>
          <w:sz w:val="24"/>
          <w:szCs w:val="24"/>
        </w:rPr>
      </w:pPr>
      <w:r w:rsidRPr="04514258">
        <w:rPr>
          <w:rFonts w:eastAsiaTheme="minorEastAsia"/>
          <w:sz w:val="24"/>
          <w:szCs w:val="24"/>
        </w:rPr>
        <w:t xml:space="preserve">W ramach rozwoju sieci wsparcia dzieci i rodzin w zakresie kultury spędzania wolnego czasu Gmina </w:t>
      </w:r>
      <w:r w:rsidR="004D4455" w:rsidRPr="04514258">
        <w:rPr>
          <w:rFonts w:eastAsiaTheme="minorEastAsia"/>
          <w:sz w:val="24"/>
          <w:szCs w:val="24"/>
        </w:rPr>
        <w:t>Słomniki</w:t>
      </w:r>
      <w:r w:rsidRPr="04514258">
        <w:rPr>
          <w:rFonts w:eastAsiaTheme="minorEastAsia"/>
          <w:sz w:val="24"/>
          <w:szCs w:val="24"/>
        </w:rPr>
        <w:t xml:space="preserve"> podjęła starania o utworzenie Placówki Wsparcia Dziennego</w:t>
      </w:r>
      <w:r w:rsidR="00144314" w:rsidRPr="04514258">
        <w:rPr>
          <w:rFonts w:eastAsiaTheme="minorEastAsia"/>
          <w:sz w:val="24"/>
          <w:szCs w:val="24"/>
        </w:rPr>
        <w:t xml:space="preserve">, która </w:t>
      </w:r>
      <w:r w:rsidR="14EEAA78" w:rsidRPr="04514258">
        <w:rPr>
          <w:rFonts w:eastAsiaTheme="minorEastAsia"/>
          <w:sz w:val="24"/>
          <w:szCs w:val="24"/>
        </w:rPr>
        <w:t xml:space="preserve">od 2018 roku </w:t>
      </w:r>
      <w:r w:rsidR="00144314" w:rsidRPr="04514258">
        <w:rPr>
          <w:rFonts w:eastAsiaTheme="minorEastAsia"/>
          <w:sz w:val="24"/>
          <w:szCs w:val="24"/>
        </w:rPr>
        <w:t>działa w strukturach GOPS</w:t>
      </w:r>
      <w:r w:rsidRPr="04514258">
        <w:rPr>
          <w:rFonts w:eastAsiaTheme="minorEastAsia"/>
          <w:sz w:val="24"/>
          <w:szCs w:val="24"/>
        </w:rPr>
        <w:t xml:space="preserve">. W rozumieniu obecnie obowiązujących przepisów prawa Placówki Wsparcia Dziennego są jednostkami organizacyjnym wspierania rodziny, </w:t>
      </w:r>
      <w:r w:rsidR="00BC7DB7">
        <w:rPr>
          <w:rFonts w:eastAsiaTheme="minorEastAsia"/>
          <w:sz w:val="24"/>
          <w:szCs w:val="24"/>
        </w:rPr>
        <w:br/>
      </w:r>
      <w:r w:rsidRPr="04514258">
        <w:rPr>
          <w:rFonts w:eastAsiaTheme="minorEastAsia"/>
          <w:sz w:val="24"/>
          <w:szCs w:val="24"/>
        </w:rPr>
        <w:t xml:space="preserve">w zakresie pomocy w opiece i wychowaniu dzieci z rodzin przeżywających trudności </w:t>
      </w:r>
      <w:r w:rsidR="00BC7DB7">
        <w:rPr>
          <w:rFonts w:eastAsiaTheme="minorEastAsia"/>
          <w:sz w:val="24"/>
          <w:szCs w:val="24"/>
        </w:rPr>
        <w:br/>
      </w:r>
      <w:r w:rsidRPr="04514258">
        <w:rPr>
          <w:rFonts w:eastAsiaTheme="minorEastAsia"/>
          <w:sz w:val="24"/>
          <w:szCs w:val="24"/>
        </w:rPr>
        <w:t>w wypełnianiu funkcji opiekuńczo-wychowawczych. W podejmowanej pracy z dzieckiem położono nacisk na współpracę z rodzicami i opiekunami, placówkami oświatowymi oraz placówkami służby zdrowia. Uczestnictwo dzieci w zajęciach jest nieodpłatne i dobrowolne, chyba że dziecko zostanie skierowane do placówki przez sąd. Przy zapewnieniu opieki nad dziećmi oraz przy wykonywaniu innych czynności związanych z realizacją zadań, placówki mogą korzystać z pomocy wolontariuszy. Pod opieką jednego wychowawcy w jednym czasie może przebywać maksymalnie 15-ro dzieci. Placówki wsparcia dziennego mogą być prowadzone w formie:</w:t>
      </w:r>
    </w:p>
    <w:p w14:paraId="087087C8" w14:textId="77777777" w:rsidR="000A3501" w:rsidRPr="00A04D4A" w:rsidRDefault="000A3501" w:rsidP="001C2C5F">
      <w:pPr>
        <w:pStyle w:val="Akapitzlist"/>
        <w:numPr>
          <w:ilvl w:val="0"/>
          <w:numId w:val="14"/>
        </w:numPr>
        <w:spacing w:after="0" w:line="240" w:lineRule="auto"/>
        <w:ind w:left="567" w:hanging="425"/>
        <w:jc w:val="both"/>
        <w:rPr>
          <w:rFonts w:eastAsiaTheme="minorEastAsia"/>
          <w:sz w:val="24"/>
          <w:szCs w:val="24"/>
        </w:rPr>
      </w:pPr>
      <w:r w:rsidRPr="00A04D4A">
        <w:rPr>
          <w:rFonts w:eastAsiaTheme="minorEastAsia"/>
          <w:b/>
          <w:bCs/>
          <w:sz w:val="24"/>
          <w:szCs w:val="24"/>
        </w:rPr>
        <w:t>specjalistycznej</w:t>
      </w:r>
      <w:r w:rsidRPr="00A04D4A">
        <w:rPr>
          <w:rFonts w:eastAsiaTheme="minorEastAsia"/>
          <w:sz w:val="24"/>
          <w:szCs w:val="24"/>
        </w:rPr>
        <w:t xml:space="preserve"> – wówczas organizowane są zajęcia socjoterapeutyczne, terapeutyczne, korekcyjne, kompensacyjne oraz logopedyczne, może być także realizowany indywidualny program korekcyjny, program psychokorekcyjny lub psychoprofilaktyczny, terapia pedagogiczna, psychologiczna i socjoterapia;</w:t>
      </w:r>
    </w:p>
    <w:p w14:paraId="6015B63B" w14:textId="77777777" w:rsidR="000A3501" w:rsidRPr="00A04D4A" w:rsidRDefault="000A3501" w:rsidP="001C2C5F">
      <w:pPr>
        <w:pStyle w:val="Akapitzlist"/>
        <w:numPr>
          <w:ilvl w:val="0"/>
          <w:numId w:val="14"/>
        </w:numPr>
        <w:spacing w:after="0" w:line="240" w:lineRule="auto"/>
        <w:ind w:left="567" w:hanging="425"/>
        <w:jc w:val="both"/>
        <w:rPr>
          <w:rFonts w:eastAsiaTheme="minorEastAsia"/>
          <w:sz w:val="24"/>
          <w:szCs w:val="24"/>
        </w:rPr>
      </w:pPr>
      <w:r w:rsidRPr="00A04D4A">
        <w:rPr>
          <w:rFonts w:eastAsiaTheme="minorEastAsia"/>
          <w:b/>
          <w:bCs/>
          <w:sz w:val="24"/>
          <w:szCs w:val="24"/>
        </w:rPr>
        <w:t>opiekuńczej</w:t>
      </w:r>
      <w:r w:rsidRPr="00A04D4A">
        <w:rPr>
          <w:rFonts w:eastAsiaTheme="minorEastAsia"/>
          <w:sz w:val="24"/>
          <w:szCs w:val="24"/>
        </w:rPr>
        <w:t xml:space="preserve"> – zapewnia opiekę i wychowanie, pomoc w nauce, organizację czasu wolnego, zabawę zajęcia sportowe oraz rozwój zainteresowań</w:t>
      </w:r>
    </w:p>
    <w:p w14:paraId="3BFCE693" w14:textId="77777777" w:rsidR="000A3501" w:rsidRPr="00A04D4A" w:rsidRDefault="000A3501" w:rsidP="001C2C5F">
      <w:pPr>
        <w:pStyle w:val="Akapitzlist"/>
        <w:numPr>
          <w:ilvl w:val="0"/>
          <w:numId w:val="14"/>
        </w:numPr>
        <w:spacing w:after="0" w:line="240" w:lineRule="auto"/>
        <w:ind w:left="567" w:hanging="425"/>
        <w:jc w:val="both"/>
        <w:rPr>
          <w:rFonts w:eastAsiaTheme="minorEastAsia"/>
          <w:sz w:val="24"/>
          <w:szCs w:val="24"/>
        </w:rPr>
      </w:pPr>
      <w:r w:rsidRPr="00A04D4A">
        <w:rPr>
          <w:rFonts w:eastAsiaTheme="minorEastAsia"/>
          <w:b/>
          <w:bCs/>
          <w:sz w:val="24"/>
          <w:szCs w:val="24"/>
        </w:rPr>
        <w:lastRenderedPageBreak/>
        <w:t>pracy podwórkowej realizowanej przez wychowawcę</w:t>
      </w:r>
      <w:r w:rsidRPr="00A04D4A">
        <w:rPr>
          <w:rFonts w:eastAsiaTheme="minorEastAsia"/>
          <w:sz w:val="24"/>
          <w:szCs w:val="24"/>
        </w:rPr>
        <w:t xml:space="preserve"> – realizuje działania animacyjne i socjoterapeutyczne.</w:t>
      </w:r>
    </w:p>
    <w:p w14:paraId="702679E1" w14:textId="77777777" w:rsidR="000A3501" w:rsidRPr="00A04D4A" w:rsidRDefault="000A3501" w:rsidP="000A3501">
      <w:pPr>
        <w:spacing w:after="0" w:line="240" w:lineRule="auto"/>
        <w:jc w:val="both"/>
        <w:rPr>
          <w:rFonts w:eastAsiaTheme="minorEastAsia"/>
          <w:sz w:val="24"/>
          <w:szCs w:val="24"/>
        </w:rPr>
      </w:pPr>
      <w:r w:rsidRPr="00A04D4A">
        <w:rPr>
          <w:rFonts w:eastAsiaTheme="minorEastAsia"/>
          <w:sz w:val="24"/>
          <w:szCs w:val="24"/>
        </w:rPr>
        <w:t>Placówki wparcia dziennego mogą być prowadzone przez gminę, podmiot, któremu gmina zleciła zadanie lub podmiot, który uzyskał stosowne zezwolenie.</w:t>
      </w:r>
    </w:p>
    <w:p w14:paraId="0F1E9CD6" w14:textId="543A0253" w:rsidR="000A3501" w:rsidRPr="006676CA" w:rsidRDefault="000A3501" w:rsidP="04514258">
      <w:pPr>
        <w:spacing w:after="0" w:line="240" w:lineRule="auto"/>
        <w:ind w:firstLine="709"/>
        <w:jc w:val="both"/>
        <w:rPr>
          <w:rFonts w:eastAsiaTheme="minorEastAsia"/>
          <w:sz w:val="24"/>
          <w:szCs w:val="24"/>
        </w:rPr>
      </w:pPr>
      <w:r w:rsidRPr="04514258">
        <w:rPr>
          <w:rFonts w:eastAsiaTheme="minorEastAsia"/>
          <w:sz w:val="24"/>
          <w:szCs w:val="24"/>
        </w:rPr>
        <w:t xml:space="preserve">Na terenie gminy </w:t>
      </w:r>
      <w:r w:rsidR="00A94523" w:rsidRPr="04514258">
        <w:rPr>
          <w:rFonts w:eastAsiaTheme="minorEastAsia"/>
          <w:sz w:val="24"/>
          <w:szCs w:val="24"/>
        </w:rPr>
        <w:t>Słomniki</w:t>
      </w:r>
      <w:r w:rsidRPr="04514258">
        <w:rPr>
          <w:rFonts w:eastAsiaTheme="minorEastAsia"/>
          <w:sz w:val="24"/>
          <w:szCs w:val="24"/>
        </w:rPr>
        <w:t xml:space="preserve"> </w:t>
      </w:r>
      <w:r w:rsidR="59F2A089" w:rsidRPr="04514258">
        <w:rPr>
          <w:rFonts w:eastAsiaTheme="minorEastAsia"/>
          <w:sz w:val="24"/>
          <w:szCs w:val="24"/>
        </w:rPr>
        <w:t xml:space="preserve">w okresie 2018-2021 </w:t>
      </w:r>
      <w:r w:rsidRPr="04514258">
        <w:rPr>
          <w:rFonts w:eastAsiaTheme="minorEastAsia"/>
          <w:sz w:val="24"/>
          <w:szCs w:val="24"/>
        </w:rPr>
        <w:t xml:space="preserve">realizowany </w:t>
      </w:r>
      <w:r w:rsidR="451F9BDA" w:rsidRPr="04514258">
        <w:rPr>
          <w:rFonts w:eastAsiaTheme="minorEastAsia"/>
          <w:sz w:val="24"/>
          <w:szCs w:val="24"/>
        </w:rPr>
        <w:t>był</w:t>
      </w:r>
      <w:r w:rsidRPr="04514258">
        <w:rPr>
          <w:rFonts w:eastAsiaTheme="minorEastAsia"/>
          <w:sz w:val="24"/>
          <w:szCs w:val="24"/>
        </w:rPr>
        <w:t xml:space="preserve"> projekt „</w:t>
      </w:r>
      <w:r w:rsidR="00CC15C2" w:rsidRPr="04514258">
        <w:rPr>
          <w:rFonts w:eastAsiaTheme="minorEastAsia"/>
          <w:sz w:val="24"/>
          <w:szCs w:val="24"/>
        </w:rPr>
        <w:t>Aktywne Słomniki - utworzenie i prowadzenie Placówki Wsparcia Dziennego dla dzieci i młodzieży</w:t>
      </w:r>
      <w:r w:rsidRPr="04514258">
        <w:rPr>
          <w:rFonts w:eastAsiaTheme="minorEastAsia"/>
          <w:sz w:val="24"/>
          <w:szCs w:val="24"/>
        </w:rPr>
        <w:t xml:space="preserve">”. </w:t>
      </w:r>
      <w:r w:rsidR="006676CA" w:rsidRPr="04514258">
        <w:rPr>
          <w:sz w:val="24"/>
          <w:szCs w:val="24"/>
        </w:rPr>
        <w:t xml:space="preserve">Placówka </w:t>
      </w:r>
      <w:r w:rsidR="54103C47" w:rsidRPr="04514258">
        <w:rPr>
          <w:sz w:val="24"/>
          <w:szCs w:val="24"/>
        </w:rPr>
        <w:t>w okresie realizacji projektu i nadal</w:t>
      </w:r>
      <w:r w:rsidR="003B021D">
        <w:rPr>
          <w:sz w:val="24"/>
          <w:szCs w:val="24"/>
        </w:rPr>
        <w:t xml:space="preserve"> (od stycznia 2022 roku)</w:t>
      </w:r>
      <w:r w:rsidR="54103C47" w:rsidRPr="04514258">
        <w:rPr>
          <w:sz w:val="24"/>
          <w:szCs w:val="24"/>
        </w:rPr>
        <w:t xml:space="preserve"> </w:t>
      </w:r>
      <w:r w:rsidR="006676CA" w:rsidRPr="04514258">
        <w:rPr>
          <w:sz w:val="24"/>
          <w:szCs w:val="24"/>
        </w:rPr>
        <w:t xml:space="preserve">prowadzi zorganizowaną działalność opiekuńczą oraz </w:t>
      </w:r>
      <w:r w:rsidR="003B021D">
        <w:rPr>
          <w:sz w:val="24"/>
          <w:szCs w:val="24"/>
        </w:rPr>
        <w:t xml:space="preserve">w okresie realizacji projektu - </w:t>
      </w:r>
      <w:r w:rsidR="006676CA" w:rsidRPr="04514258">
        <w:rPr>
          <w:sz w:val="24"/>
          <w:szCs w:val="24"/>
        </w:rPr>
        <w:t>w formie pracy podwórkowej. Pozwalało to na racjonalne zagospodarowanie czasu wolnego od zajęć szkolnych dzieci i młodzieży, uczęszczających do szkoły podstawowej.</w:t>
      </w:r>
      <w:r w:rsidR="006676CA" w:rsidRPr="04514258">
        <w:rPr>
          <w:rFonts w:eastAsiaTheme="minorEastAsia"/>
          <w:sz w:val="24"/>
          <w:szCs w:val="24"/>
        </w:rPr>
        <w:t xml:space="preserve"> </w:t>
      </w:r>
      <w:r w:rsidR="00993952" w:rsidRPr="04514258">
        <w:rPr>
          <w:rFonts w:eastAsiaTheme="minorEastAsia"/>
          <w:sz w:val="24"/>
          <w:szCs w:val="24"/>
        </w:rPr>
        <w:t>W ramach PWD</w:t>
      </w:r>
      <w:r w:rsidRPr="04514258">
        <w:rPr>
          <w:rFonts w:eastAsiaTheme="minorEastAsia"/>
          <w:sz w:val="24"/>
          <w:szCs w:val="24"/>
        </w:rPr>
        <w:t xml:space="preserve"> opieką i wsparciem może zostać objętych </w:t>
      </w:r>
      <w:r w:rsidR="00D60894" w:rsidRPr="04514258">
        <w:rPr>
          <w:rFonts w:eastAsiaTheme="minorEastAsia"/>
          <w:sz w:val="24"/>
          <w:szCs w:val="24"/>
        </w:rPr>
        <w:t>25</w:t>
      </w:r>
      <w:r w:rsidRPr="04514258">
        <w:rPr>
          <w:rFonts w:eastAsiaTheme="minorEastAsia"/>
          <w:sz w:val="24"/>
          <w:szCs w:val="24"/>
        </w:rPr>
        <w:t xml:space="preserve"> dzieci i młodzieży w wieku do 18 r.ż., zamieszkałych w gminie </w:t>
      </w:r>
      <w:r w:rsidR="00D60894" w:rsidRPr="04514258">
        <w:rPr>
          <w:rFonts w:eastAsiaTheme="minorEastAsia"/>
          <w:sz w:val="24"/>
          <w:szCs w:val="24"/>
        </w:rPr>
        <w:t>Słomniki</w:t>
      </w:r>
      <w:r w:rsidRPr="04514258">
        <w:rPr>
          <w:rFonts w:eastAsiaTheme="minorEastAsia"/>
          <w:sz w:val="24"/>
          <w:szCs w:val="24"/>
        </w:rPr>
        <w:t xml:space="preserve">, w tym w </w:t>
      </w:r>
      <w:r w:rsidR="00D60894" w:rsidRPr="04514258">
        <w:rPr>
          <w:rFonts w:eastAsiaTheme="minorEastAsia"/>
          <w:sz w:val="24"/>
          <w:szCs w:val="24"/>
        </w:rPr>
        <w:t>pierwszej</w:t>
      </w:r>
      <w:r w:rsidRPr="04514258">
        <w:rPr>
          <w:rFonts w:eastAsiaTheme="minorEastAsia"/>
          <w:sz w:val="24"/>
          <w:szCs w:val="24"/>
        </w:rPr>
        <w:t xml:space="preserve"> kolejności z:</w:t>
      </w:r>
    </w:p>
    <w:p w14:paraId="24736708" w14:textId="77777777" w:rsidR="000A3501" w:rsidRPr="006676CA" w:rsidRDefault="000A3501" w:rsidP="001C2C5F">
      <w:pPr>
        <w:pStyle w:val="Akapitzlist"/>
        <w:numPr>
          <w:ilvl w:val="0"/>
          <w:numId w:val="15"/>
        </w:numPr>
        <w:spacing w:line="240" w:lineRule="auto"/>
        <w:jc w:val="both"/>
        <w:rPr>
          <w:rFonts w:eastAsiaTheme="minorEastAsia"/>
          <w:sz w:val="24"/>
          <w:szCs w:val="24"/>
        </w:rPr>
      </w:pPr>
      <w:r w:rsidRPr="006676CA">
        <w:rPr>
          <w:rFonts w:eastAsiaTheme="minorEastAsia"/>
          <w:sz w:val="24"/>
          <w:szCs w:val="24"/>
        </w:rPr>
        <w:t>rodzin zagrożonych ubóstwem lub wykluczeniem społecznym;</w:t>
      </w:r>
    </w:p>
    <w:p w14:paraId="7A44549A" w14:textId="77777777" w:rsidR="000A3501" w:rsidRPr="006676CA" w:rsidRDefault="000A3501" w:rsidP="001C2C5F">
      <w:pPr>
        <w:pStyle w:val="Akapitzlist"/>
        <w:numPr>
          <w:ilvl w:val="0"/>
          <w:numId w:val="15"/>
        </w:numPr>
        <w:spacing w:line="240" w:lineRule="auto"/>
        <w:jc w:val="both"/>
        <w:rPr>
          <w:rFonts w:eastAsiaTheme="minorEastAsia"/>
          <w:sz w:val="24"/>
          <w:szCs w:val="24"/>
        </w:rPr>
      </w:pPr>
      <w:r w:rsidRPr="006676CA">
        <w:rPr>
          <w:rFonts w:eastAsiaTheme="minorEastAsia"/>
          <w:sz w:val="24"/>
          <w:szCs w:val="24"/>
        </w:rPr>
        <w:t>rodziny korzystające z Programu PO PŻ;</w:t>
      </w:r>
    </w:p>
    <w:p w14:paraId="2A6E88B7" w14:textId="77777777" w:rsidR="000A3501" w:rsidRPr="006676CA" w:rsidRDefault="000A3501" w:rsidP="001C2C5F">
      <w:pPr>
        <w:pStyle w:val="Akapitzlist"/>
        <w:numPr>
          <w:ilvl w:val="0"/>
          <w:numId w:val="15"/>
        </w:numPr>
        <w:spacing w:after="0" w:line="240" w:lineRule="auto"/>
        <w:ind w:left="714" w:hanging="357"/>
        <w:contextualSpacing w:val="0"/>
        <w:jc w:val="both"/>
        <w:rPr>
          <w:rFonts w:eastAsiaTheme="minorEastAsia"/>
          <w:sz w:val="24"/>
          <w:szCs w:val="24"/>
        </w:rPr>
      </w:pPr>
      <w:r w:rsidRPr="006676CA">
        <w:rPr>
          <w:rFonts w:eastAsiaTheme="minorEastAsia"/>
          <w:sz w:val="24"/>
          <w:szCs w:val="24"/>
        </w:rPr>
        <w:t>rodziny zagrożone ubóstwem lub wykluczeniem społecznym w związku z rewitalizacją obszarów zdegradowanych oraz dzieci i młodzieży o znacznym lub umiarkowanym stopniu niepełnosprawności, z niepełnosprawnością sprzężoną oraz zaburzeniami psychicznymi, w tym z niepełnosprawnością intelektualną i z całościowymi zaburzeniami rozwoju.</w:t>
      </w:r>
    </w:p>
    <w:p w14:paraId="0C88F325" w14:textId="77777777" w:rsidR="00914B8C" w:rsidRPr="00E45BB8" w:rsidRDefault="00914B8C" w:rsidP="000A3501">
      <w:pPr>
        <w:spacing w:line="240" w:lineRule="auto"/>
        <w:jc w:val="both"/>
        <w:rPr>
          <w:rFonts w:eastAsiaTheme="minorEastAsia"/>
        </w:rPr>
      </w:pPr>
    </w:p>
    <w:p w14:paraId="60DFE4D0"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28" w:name="_Toc60862172"/>
      <w:bookmarkStart w:id="29" w:name="_Toc60862450"/>
      <w:bookmarkStart w:id="30" w:name="_Toc90725225"/>
      <w:bookmarkStart w:id="31" w:name="_Toc90725283"/>
      <w:bookmarkStart w:id="32" w:name="_Toc90725341"/>
      <w:r w:rsidRPr="3498EA8E">
        <w:rPr>
          <w:rFonts w:asciiTheme="minorHAnsi" w:eastAsiaTheme="minorEastAsia" w:hAnsiTheme="minorHAnsi" w:cstheme="minorBidi"/>
        </w:rPr>
        <w:t>Poradnictwo specjalistyczne</w:t>
      </w:r>
      <w:bookmarkEnd w:id="28"/>
      <w:bookmarkEnd w:id="29"/>
      <w:bookmarkEnd w:id="30"/>
      <w:bookmarkEnd w:id="31"/>
      <w:bookmarkEnd w:id="32"/>
    </w:p>
    <w:p w14:paraId="0859DD4D" w14:textId="77777777" w:rsidR="000A3501" w:rsidRPr="00234D26" w:rsidRDefault="000A3501" w:rsidP="000A3501">
      <w:pPr>
        <w:spacing w:after="0"/>
        <w:ind w:firstLine="357"/>
        <w:contextualSpacing/>
        <w:jc w:val="both"/>
        <w:rPr>
          <w:rFonts w:eastAsiaTheme="minorEastAsia"/>
          <w:sz w:val="24"/>
          <w:szCs w:val="24"/>
        </w:rPr>
      </w:pPr>
      <w:r w:rsidRPr="00234D26">
        <w:rPr>
          <w:rFonts w:eastAsiaTheme="minorEastAsia"/>
          <w:sz w:val="24"/>
          <w:szCs w:val="24"/>
        </w:rPr>
        <w:t xml:space="preserve">Osoby i rodziny znajdujące się w trudnej sytuacji życiowej mogą, bez względu na osiągany dochód, korzystać ze specjalistycznego wsparcia, w szczególności psychologicznego i prawnego. Niniejsze formy wsparcia ukierunkowane są na rozwiązanie problemów, z jakimi zgłaszają się poszczególne osoby. </w:t>
      </w:r>
    </w:p>
    <w:p w14:paraId="7A8B9AD3" w14:textId="10CCB224" w:rsidR="000A3501" w:rsidRPr="00234D26" w:rsidRDefault="000A3501" w:rsidP="001C2C5F">
      <w:pPr>
        <w:pStyle w:val="Akapitzlist"/>
        <w:numPr>
          <w:ilvl w:val="0"/>
          <w:numId w:val="18"/>
        </w:numPr>
        <w:spacing w:after="0"/>
        <w:jc w:val="both"/>
        <w:rPr>
          <w:rFonts w:eastAsiaTheme="minorEastAsia"/>
          <w:sz w:val="24"/>
          <w:szCs w:val="24"/>
        </w:rPr>
      </w:pPr>
      <w:r w:rsidRPr="00234D26">
        <w:rPr>
          <w:rFonts w:eastAsiaTheme="minorEastAsia"/>
          <w:sz w:val="24"/>
          <w:szCs w:val="24"/>
        </w:rPr>
        <w:t xml:space="preserve">Poradnictwo prawne polega na udzieleniu informacji na temat przysługujących praw, obowiązujących przepisów prawa rodzinnego i opiekuńczego, mieszkaniowego, cywilnego, itp. Mieszkańcy gminy </w:t>
      </w:r>
      <w:r w:rsidR="00992072" w:rsidRPr="00234D26">
        <w:rPr>
          <w:rFonts w:eastAsiaTheme="minorEastAsia"/>
          <w:sz w:val="24"/>
          <w:szCs w:val="24"/>
        </w:rPr>
        <w:t>Słomniki</w:t>
      </w:r>
      <w:r w:rsidRPr="00234D26">
        <w:rPr>
          <w:rFonts w:eastAsiaTheme="minorEastAsia"/>
          <w:sz w:val="24"/>
          <w:szCs w:val="24"/>
        </w:rPr>
        <w:t xml:space="preserve"> w ramach </w:t>
      </w:r>
      <w:r w:rsidR="0030600F" w:rsidRPr="00234D26">
        <w:rPr>
          <w:rFonts w:eastAsiaTheme="minorEastAsia"/>
          <w:sz w:val="24"/>
          <w:szCs w:val="24"/>
        </w:rPr>
        <w:t xml:space="preserve">tej </w:t>
      </w:r>
      <w:r w:rsidR="009C55D8" w:rsidRPr="00234D26">
        <w:rPr>
          <w:rFonts w:eastAsiaTheme="minorEastAsia"/>
          <w:sz w:val="24"/>
          <w:szCs w:val="24"/>
        </w:rPr>
        <w:t xml:space="preserve">formy </w:t>
      </w:r>
      <w:r w:rsidRPr="00234D26">
        <w:rPr>
          <w:rFonts w:eastAsiaTheme="minorEastAsia"/>
          <w:sz w:val="24"/>
          <w:szCs w:val="24"/>
        </w:rPr>
        <w:t xml:space="preserve">poradnictwa specjalistycznego oferowanego przez </w:t>
      </w:r>
      <w:r w:rsidR="009C55D8" w:rsidRPr="00234D26">
        <w:rPr>
          <w:rFonts w:eastAsiaTheme="minorEastAsia"/>
          <w:sz w:val="24"/>
          <w:szCs w:val="24"/>
        </w:rPr>
        <w:t>Powiat Krakowski na terenie gminy Słomniki</w:t>
      </w:r>
      <w:r w:rsidRPr="00234D26">
        <w:rPr>
          <w:rFonts w:eastAsiaTheme="minorEastAsia"/>
          <w:sz w:val="24"/>
          <w:szCs w:val="24"/>
        </w:rPr>
        <w:t>, mogą skorzystać z nieodpłatnych konsultacji prawnych</w:t>
      </w:r>
      <w:r w:rsidR="007F3796" w:rsidRPr="00234D26">
        <w:rPr>
          <w:rFonts w:eastAsiaTheme="minorEastAsia"/>
          <w:sz w:val="24"/>
          <w:szCs w:val="24"/>
        </w:rPr>
        <w:t xml:space="preserve">. </w:t>
      </w:r>
      <w:r w:rsidRPr="00234D26">
        <w:rPr>
          <w:rFonts w:eastAsiaTheme="minorEastAsia"/>
          <w:sz w:val="24"/>
          <w:szCs w:val="24"/>
        </w:rPr>
        <w:t xml:space="preserve">Grupę docelową stanowią </w:t>
      </w:r>
      <w:r w:rsidR="00A10960">
        <w:rPr>
          <w:rFonts w:eastAsiaTheme="minorEastAsia"/>
          <w:sz w:val="24"/>
          <w:szCs w:val="24"/>
        </w:rPr>
        <w:t xml:space="preserve">m.in. </w:t>
      </w:r>
      <w:r w:rsidRPr="00234D26">
        <w:rPr>
          <w:rFonts w:eastAsiaTheme="minorEastAsia"/>
          <w:sz w:val="24"/>
          <w:szCs w:val="24"/>
        </w:rPr>
        <w:t>osoby doświadczające przemocy w rodzinie.</w:t>
      </w:r>
    </w:p>
    <w:p w14:paraId="3493E7B9" w14:textId="4AD6B866" w:rsidR="0032566C" w:rsidRDefault="000A3501" w:rsidP="04514258">
      <w:pPr>
        <w:pStyle w:val="Akapitzlist"/>
        <w:numPr>
          <w:ilvl w:val="0"/>
          <w:numId w:val="18"/>
        </w:numPr>
        <w:spacing w:after="0"/>
        <w:jc w:val="both"/>
        <w:rPr>
          <w:rFonts w:eastAsiaTheme="minorEastAsia"/>
          <w:sz w:val="24"/>
          <w:szCs w:val="24"/>
        </w:rPr>
      </w:pPr>
      <w:r w:rsidRPr="04514258">
        <w:rPr>
          <w:rFonts w:eastAsiaTheme="minorEastAsia"/>
          <w:sz w:val="24"/>
          <w:szCs w:val="24"/>
        </w:rPr>
        <w:t xml:space="preserve">Poradnictwo psychologiczne opiera się na udzieleniu wsparcia osobie potrzebującej, poprzez właściwą diagnozę jej kondycji psychofizycznej, wsparcie, psychoprofilaktykę i terapię. </w:t>
      </w:r>
      <w:r w:rsidR="001735E1" w:rsidRPr="04514258">
        <w:rPr>
          <w:rFonts w:eastAsiaTheme="minorEastAsia"/>
          <w:sz w:val="24"/>
          <w:szCs w:val="24"/>
        </w:rPr>
        <w:t>Niniejsze działanie</w:t>
      </w:r>
      <w:r w:rsidR="003B021D">
        <w:rPr>
          <w:rFonts w:eastAsiaTheme="minorEastAsia"/>
          <w:sz w:val="24"/>
          <w:szCs w:val="24"/>
        </w:rPr>
        <w:t xml:space="preserve"> prowadzone</w:t>
      </w:r>
      <w:r w:rsidR="00F50412" w:rsidRPr="04514258">
        <w:rPr>
          <w:rFonts w:eastAsiaTheme="minorEastAsia"/>
          <w:sz w:val="24"/>
          <w:szCs w:val="24"/>
        </w:rPr>
        <w:t xml:space="preserve"> jest w ramach</w:t>
      </w:r>
      <w:r w:rsidR="00F50412" w:rsidRPr="008D3481">
        <w:t xml:space="preserve"> </w:t>
      </w:r>
      <w:r w:rsidR="00F50412" w:rsidRPr="04514258">
        <w:rPr>
          <w:rFonts w:eastAsiaTheme="minorEastAsia"/>
          <w:sz w:val="24"/>
          <w:szCs w:val="24"/>
        </w:rPr>
        <w:t>Punktu Wsparcia "Drugi Krok" funkcjonującego w strukturach GOPS.</w:t>
      </w:r>
      <w:r w:rsidR="00D63AB6" w:rsidRPr="04514258">
        <w:rPr>
          <w:rFonts w:eastAsiaTheme="minorEastAsia"/>
          <w:sz w:val="24"/>
          <w:szCs w:val="24"/>
        </w:rPr>
        <w:t xml:space="preserve"> Warto również zwrócić uwagę, że w ramach oferowanego poradnictwa można również skorzystać</w:t>
      </w:r>
      <w:r w:rsidR="006477F8" w:rsidRPr="04514258">
        <w:rPr>
          <w:rFonts w:eastAsiaTheme="minorEastAsia"/>
          <w:sz w:val="24"/>
          <w:szCs w:val="24"/>
        </w:rPr>
        <w:t xml:space="preserve"> z usług </w:t>
      </w:r>
      <w:r w:rsidR="000A6412" w:rsidRPr="04514258">
        <w:rPr>
          <w:rFonts w:eastAsiaTheme="minorEastAsia"/>
          <w:sz w:val="24"/>
          <w:szCs w:val="24"/>
        </w:rPr>
        <w:t>psycho</w:t>
      </w:r>
      <w:r w:rsidR="006477F8" w:rsidRPr="04514258">
        <w:rPr>
          <w:rFonts w:eastAsiaTheme="minorEastAsia"/>
          <w:sz w:val="24"/>
          <w:szCs w:val="24"/>
        </w:rPr>
        <w:t>terapeuty dziecięcego oraz psychologa klinicznego.</w:t>
      </w:r>
      <w:r w:rsidR="00BD1D32" w:rsidRPr="04514258">
        <w:rPr>
          <w:rFonts w:eastAsiaTheme="minorEastAsia"/>
          <w:sz w:val="24"/>
          <w:szCs w:val="24"/>
        </w:rPr>
        <w:t xml:space="preserve"> „W związku z faktem, </w:t>
      </w:r>
      <w:r w:rsidR="00925F82">
        <w:rPr>
          <w:rFonts w:eastAsiaTheme="minorEastAsia"/>
          <w:sz w:val="24"/>
          <w:szCs w:val="24"/>
        </w:rPr>
        <w:br/>
      </w:r>
      <w:r w:rsidR="00BD1D32" w:rsidRPr="04514258">
        <w:rPr>
          <w:rFonts w:eastAsiaTheme="minorEastAsia"/>
          <w:sz w:val="24"/>
          <w:szCs w:val="24"/>
        </w:rPr>
        <w:t xml:space="preserve">że zdecydowana większość aktów przemocy odbywa się pod wpływem alkoholu, </w:t>
      </w:r>
      <w:r w:rsidR="00925F82">
        <w:rPr>
          <w:rFonts w:eastAsiaTheme="minorEastAsia"/>
          <w:sz w:val="24"/>
          <w:szCs w:val="24"/>
        </w:rPr>
        <w:br/>
      </w:r>
      <w:r w:rsidR="00BD1D32" w:rsidRPr="04514258">
        <w:rPr>
          <w:rFonts w:eastAsiaTheme="minorEastAsia"/>
          <w:sz w:val="24"/>
          <w:szCs w:val="24"/>
        </w:rPr>
        <w:t>w każdą środę w godz. 16-20, możliwy jest kontakt z terapeutą uzależnień, który prowadzi konsultacje w/s picia alkoholu, rozmowy motywujące do podjęcia leczenia uzależnienia od alkoholu oraz rozmowy podtrzymujące motywację do kontynuacji tego leczenia po zakończeniu np. leczenia całodobowego.</w:t>
      </w:r>
      <w:r w:rsidR="005A190E" w:rsidRPr="04514258">
        <w:rPr>
          <w:rFonts w:eastAsiaTheme="minorEastAsia"/>
          <w:sz w:val="24"/>
          <w:szCs w:val="24"/>
        </w:rPr>
        <w:t xml:space="preserve"> </w:t>
      </w:r>
      <w:r w:rsidR="00BD1D32" w:rsidRPr="04514258">
        <w:rPr>
          <w:rFonts w:eastAsiaTheme="minorEastAsia"/>
          <w:sz w:val="24"/>
          <w:szCs w:val="24"/>
        </w:rPr>
        <w:t xml:space="preserve">Od stycznia 2020 roku mieszkańcy </w:t>
      </w:r>
      <w:r w:rsidR="005A190E" w:rsidRPr="04514258">
        <w:rPr>
          <w:rFonts w:eastAsiaTheme="minorEastAsia"/>
          <w:sz w:val="24"/>
          <w:szCs w:val="24"/>
        </w:rPr>
        <w:t>g</w:t>
      </w:r>
      <w:r w:rsidR="00BD1D32" w:rsidRPr="04514258">
        <w:rPr>
          <w:rFonts w:eastAsiaTheme="minorEastAsia"/>
          <w:sz w:val="24"/>
          <w:szCs w:val="24"/>
        </w:rPr>
        <w:t xml:space="preserve">miny Słomniki mogą się także spotkać się z terapeutą zajmującym się </w:t>
      </w:r>
      <w:r w:rsidR="00BD1D32" w:rsidRPr="04514258">
        <w:rPr>
          <w:rFonts w:eastAsiaTheme="minorEastAsia"/>
          <w:sz w:val="24"/>
          <w:szCs w:val="24"/>
        </w:rPr>
        <w:lastRenderedPageBreak/>
        <w:t>uzależnieniem od narkotyków. Dyżur tego specjalisty odbywa się w każdy trzeci czwartek</w:t>
      </w:r>
      <w:r w:rsidR="003B021D">
        <w:rPr>
          <w:rFonts w:eastAsiaTheme="minorEastAsia"/>
          <w:sz w:val="24"/>
          <w:szCs w:val="24"/>
        </w:rPr>
        <w:t xml:space="preserve"> </w:t>
      </w:r>
      <w:r w:rsidR="00BD1D32" w:rsidRPr="04514258">
        <w:rPr>
          <w:rFonts w:eastAsiaTheme="minorEastAsia"/>
          <w:sz w:val="24"/>
          <w:szCs w:val="24"/>
        </w:rPr>
        <w:t>miesiąca w godzinach 13-17</w:t>
      </w:r>
      <w:r w:rsidR="005A190E" w:rsidRPr="04514258">
        <w:rPr>
          <w:rFonts w:eastAsiaTheme="minorEastAsia"/>
          <w:sz w:val="24"/>
          <w:szCs w:val="24"/>
        </w:rPr>
        <w:t>”</w:t>
      </w:r>
      <w:r w:rsidR="005A190E" w:rsidRPr="04514258">
        <w:rPr>
          <w:rStyle w:val="Odwoanieprzypisudolnego"/>
          <w:rFonts w:eastAsiaTheme="minorEastAsia"/>
          <w:sz w:val="24"/>
          <w:szCs w:val="24"/>
        </w:rPr>
        <w:footnoteReference w:id="5"/>
      </w:r>
      <w:r w:rsidR="00BD1D32" w:rsidRPr="04514258">
        <w:rPr>
          <w:rFonts w:eastAsiaTheme="minorEastAsia"/>
          <w:sz w:val="24"/>
          <w:szCs w:val="24"/>
        </w:rPr>
        <w:t>.</w:t>
      </w:r>
    </w:p>
    <w:p w14:paraId="629C39B8" w14:textId="38F9AEE4" w:rsidR="00F141B4" w:rsidRDefault="003F2724" w:rsidP="006032EF">
      <w:pPr>
        <w:spacing w:before="240" w:after="480"/>
        <w:ind w:firstLine="360"/>
        <w:jc w:val="both"/>
        <w:rPr>
          <w:rFonts w:eastAsiaTheme="minorEastAsia"/>
          <w:sz w:val="24"/>
          <w:szCs w:val="24"/>
        </w:rPr>
      </w:pPr>
      <w:r w:rsidRPr="003F2724">
        <w:rPr>
          <w:rFonts w:eastAsiaTheme="minorEastAsia"/>
          <w:sz w:val="24"/>
          <w:szCs w:val="24"/>
        </w:rPr>
        <w:t xml:space="preserve">Należy </w:t>
      </w:r>
      <w:r w:rsidR="009D6A6B">
        <w:rPr>
          <w:rFonts w:eastAsiaTheme="minorEastAsia"/>
          <w:sz w:val="24"/>
          <w:szCs w:val="24"/>
        </w:rPr>
        <w:t xml:space="preserve">zwrócić </w:t>
      </w:r>
      <w:r w:rsidR="00446148" w:rsidRPr="00446148">
        <w:rPr>
          <w:rFonts w:eastAsiaTheme="minorEastAsia"/>
          <w:sz w:val="24"/>
          <w:szCs w:val="24"/>
        </w:rPr>
        <w:t>szczególną uwagę na fakt</w:t>
      </w:r>
      <w:r w:rsidR="00A54CD8" w:rsidRPr="003F2724">
        <w:rPr>
          <w:rFonts w:eastAsiaTheme="minorEastAsia"/>
          <w:sz w:val="24"/>
          <w:szCs w:val="24"/>
        </w:rPr>
        <w:t>,</w:t>
      </w:r>
      <w:r w:rsidRPr="003F2724">
        <w:rPr>
          <w:rFonts w:eastAsiaTheme="minorEastAsia"/>
          <w:sz w:val="24"/>
          <w:szCs w:val="24"/>
        </w:rPr>
        <w:t xml:space="preserve"> że w latach 2016</w:t>
      </w:r>
      <w:r w:rsidR="00A54CD8">
        <w:rPr>
          <w:rFonts w:eastAsiaTheme="minorEastAsia"/>
          <w:sz w:val="24"/>
          <w:szCs w:val="24"/>
        </w:rPr>
        <w:t>-</w:t>
      </w:r>
      <w:r w:rsidRPr="003F2724">
        <w:rPr>
          <w:rFonts w:eastAsiaTheme="minorEastAsia"/>
          <w:sz w:val="24"/>
          <w:szCs w:val="24"/>
        </w:rPr>
        <w:t xml:space="preserve">2020 </w:t>
      </w:r>
      <w:r w:rsidR="00BC7512" w:rsidRPr="00BC7512">
        <w:rPr>
          <w:rFonts w:eastAsiaTheme="minorEastAsia"/>
          <w:sz w:val="24"/>
          <w:szCs w:val="24"/>
        </w:rPr>
        <w:t>skala realizowanego</w:t>
      </w:r>
      <w:r w:rsidR="00994A1F" w:rsidRPr="00994A1F">
        <w:rPr>
          <w:rFonts w:eastAsiaTheme="minorEastAsia"/>
          <w:sz w:val="24"/>
          <w:szCs w:val="24"/>
        </w:rPr>
        <w:t xml:space="preserve"> poradnictwa psychologicznego na terenie gminy Słomniki </w:t>
      </w:r>
      <w:r w:rsidR="001B2165" w:rsidRPr="001B2165">
        <w:rPr>
          <w:rFonts w:eastAsiaTheme="minorEastAsia"/>
          <w:sz w:val="24"/>
          <w:szCs w:val="24"/>
        </w:rPr>
        <w:t xml:space="preserve">bardzo mocno </w:t>
      </w:r>
      <w:r w:rsidR="00994A1F" w:rsidRPr="00994A1F">
        <w:rPr>
          <w:rFonts w:eastAsiaTheme="minorEastAsia"/>
          <w:sz w:val="24"/>
          <w:szCs w:val="24"/>
        </w:rPr>
        <w:t>została zwiększona</w:t>
      </w:r>
      <w:r w:rsidR="002D204F">
        <w:rPr>
          <w:rFonts w:eastAsiaTheme="minorEastAsia"/>
          <w:sz w:val="24"/>
          <w:szCs w:val="24"/>
        </w:rPr>
        <w:t>.</w:t>
      </w:r>
      <w:r w:rsidR="002D204F" w:rsidRPr="002D204F">
        <w:rPr>
          <w:rFonts w:eastAsiaTheme="minorEastAsia"/>
          <w:sz w:val="24"/>
          <w:szCs w:val="24"/>
        </w:rPr>
        <w:t xml:space="preserve"> </w:t>
      </w:r>
      <w:r w:rsidR="00C83D12">
        <w:rPr>
          <w:rFonts w:eastAsiaTheme="minorEastAsia"/>
          <w:sz w:val="24"/>
          <w:szCs w:val="24"/>
        </w:rPr>
        <w:t>L</w:t>
      </w:r>
      <w:r w:rsidR="002D204F" w:rsidRPr="002D204F">
        <w:rPr>
          <w:rFonts w:eastAsiaTheme="minorEastAsia"/>
          <w:sz w:val="24"/>
          <w:szCs w:val="24"/>
        </w:rPr>
        <w:t xml:space="preserve">iczba udzielonych porad psychologicznych </w:t>
      </w:r>
      <w:r w:rsidR="00DD3080">
        <w:rPr>
          <w:rFonts w:eastAsiaTheme="minorEastAsia"/>
          <w:sz w:val="24"/>
          <w:szCs w:val="24"/>
        </w:rPr>
        <w:t xml:space="preserve">w </w:t>
      </w:r>
      <w:r w:rsidR="002D204F" w:rsidRPr="002D204F">
        <w:rPr>
          <w:rFonts w:eastAsiaTheme="minorEastAsia"/>
          <w:sz w:val="24"/>
          <w:szCs w:val="24"/>
        </w:rPr>
        <w:t>badanym okresie</w:t>
      </w:r>
      <w:r w:rsidR="009E3A89" w:rsidRPr="009E3A89">
        <w:rPr>
          <w:rFonts w:eastAsiaTheme="minorEastAsia"/>
          <w:sz w:val="24"/>
          <w:szCs w:val="24"/>
        </w:rPr>
        <w:t xml:space="preserve"> </w:t>
      </w:r>
      <w:r w:rsidR="001B2165">
        <w:rPr>
          <w:rFonts w:eastAsiaTheme="minorEastAsia"/>
          <w:sz w:val="24"/>
          <w:szCs w:val="24"/>
        </w:rPr>
        <w:t>powiększyła</w:t>
      </w:r>
      <w:r w:rsidR="009E3A89" w:rsidRPr="009E3A89">
        <w:rPr>
          <w:rFonts w:eastAsiaTheme="minorEastAsia"/>
          <w:sz w:val="24"/>
          <w:szCs w:val="24"/>
        </w:rPr>
        <w:t xml:space="preserve"> się </w:t>
      </w:r>
      <w:r w:rsidR="00A54CD8">
        <w:rPr>
          <w:rFonts w:eastAsiaTheme="minorEastAsia"/>
          <w:sz w:val="24"/>
          <w:szCs w:val="24"/>
        </w:rPr>
        <w:t>jedenastokrotnie</w:t>
      </w:r>
      <w:r w:rsidR="003B021D">
        <w:rPr>
          <w:rFonts w:eastAsiaTheme="minorEastAsia"/>
          <w:sz w:val="24"/>
          <w:szCs w:val="24"/>
        </w:rPr>
        <w:t>, co było odpowiedzią na potrzeby mieszkańców Gminy</w:t>
      </w:r>
      <w:r w:rsidR="009E3A89">
        <w:rPr>
          <w:rFonts w:eastAsiaTheme="minorEastAsia"/>
          <w:sz w:val="24"/>
          <w:szCs w:val="24"/>
        </w:rPr>
        <w:t>.</w:t>
      </w:r>
      <w:r w:rsidR="009E3A89" w:rsidRPr="009E3A89">
        <w:rPr>
          <w:rFonts w:eastAsiaTheme="minorEastAsia"/>
          <w:sz w:val="24"/>
          <w:szCs w:val="24"/>
        </w:rPr>
        <w:t xml:space="preserve"> </w:t>
      </w:r>
      <w:r w:rsidR="009E3A89">
        <w:rPr>
          <w:rFonts w:eastAsiaTheme="minorEastAsia"/>
          <w:sz w:val="24"/>
          <w:szCs w:val="24"/>
        </w:rPr>
        <w:t>S</w:t>
      </w:r>
      <w:r w:rsidR="009E3A89" w:rsidRPr="009E3A89">
        <w:rPr>
          <w:rFonts w:eastAsiaTheme="minorEastAsia"/>
          <w:sz w:val="24"/>
          <w:szCs w:val="24"/>
        </w:rPr>
        <w:t>zczegółowe dane zawiera poniższa tabela</w:t>
      </w:r>
      <w:r w:rsidR="009E3A89">
        <w:rPr>
          <w:rFonts w:eastAsiaTheme="minorEastAsia"/>
          <w:sz w:val="24"/>
          <w:szCs w:val="24"/>
        </w:rPr>
        <w:t>.</w:t>
      </w:r>
    </w:p>
    <w:p w14:paraId="49418694" w14:textId="2D7A3463" w:rsidR="000A3501" w:rsidRPr="00E45BB8" w:rsidRDefault="000A3501" w:rsidP="00B13E08">
      <w:pPr>
        <w:pStyle w:val="Nagwek2"/>
        <w:ind w:left="1372" w:hanging="1372"/>
      </w:pPr>
      <w:bookmarkStart w:id="33" w:name="_Toc60861651"/>
      <w:bookmarkStart w:id="34" w:name="_Toc60862451"/>
      <w:bookmarkStart w:id="35" w:name="_Toc90725226"/>
      <w:bookmarkStart w:id="36" w:name="_Toc90725284"/>
      <w:bookmarkStart w:id="37" w:name="_Toc90725342"/>
      <w:r w:rsidRPr="3498EA8E">
        <w:t>Tabela</w:t>
      </w:r>
      <w:r w:rsidR="007C5E1F">
        <w:t xml:space="preserve"> nr</w:t>
      </w:r>
      <w:r w:rsidRPr="3498EA8E">
        <w:t xml:space="preserve"> </w:t>
      </w:r>
      <w:r>
        <w:fldChar w:fldCharType="begin"/>
      </w:r>
      <w:r>
        <w:instrText>SEQ Tabela \* ARABIC</w:instrText>
      </w:r>
      <w:r>
        <w:fldChar w:fldCharType="separate"/>
      </w:r>
      <w:r w:rsidR="004B57F2">
        <w:rPr>
          <w:noProof/>
        </w:rPr>
        <w:t>1</w:t>
      </w:r>
      <w:r>
        <w:fldChar w:fldCharType="end"/>
      </w:r>
      <w:r w:rsidR="00B13E08">
        <w:t xml:space="preserve"> </w:t>
      </w:r>
      <w:r w:rsidR="0087047B">
        <w:t>-</w:t>
      </w:r>
      <w:r w:rsidRPr="3498EA8E">
        <w:t xml:space="preserve"> Zestawienie udzielonych porad prawnych i psychologicznych w </w:t>
      </w:r>
      <w:r>
        <w:t>g</w:t>
      </w:r>
      <w:r w:rsidRPr="3498EA8E">
        <w:t xml:space="preserve">minie </w:t>
      </w:r>
      <w:r w:rsidR="0065135A">
        <w:t>Słomniki</w:t>
      </w:r>
      <w:r w:rsidRPr="3498EA8E">
        <w:t xml:space="preserve"> w latach 201</w:t>
      </w:r>
      <w:r w:rsidR="0065135A">
        <w:t>6</w:t>
      </w:r>
      <w:r w:rsidRPr="3498EA8E">
        <w:t>-2020</w:t>
      </w:r>
      <w:bookmarkEnd w:id="33"/>
      <w:bookmarkEnd w:id="34"/>
      <w:bookmarkEnd w:id="35"/>
      <w:bookmarkEnd w:id="36"/>
      <w:bookmarkEnd w:id="37"/>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850"/>
        <w:gridCol w:w="851"/>
        <w:gridCol w:w="850"/>
        <w:gridCol w:w="851"/>
        <w:gridCol w:w="843"/>
      </w:tblGrid>
      <w:tr w:rsidR="003D092C" w:rsidRPr="00BA107A" w14:paraId="51C05219" w14:textId="77777777" w:rsidTr="00C32468">
        <w:tc>
          <w:tcPr>
            <w:tcW w:w="2547" w:type="dxa"/>
            <w:vMerge w:val="restart"/>
            <w:shd w:val="clear" w:color="auto" w:fill="2F5496" w:themeFill="accent1" w:themeFillShade="BF"/>
            <w:vAlign w:val="center"/>
          </w:tcPr>
          <w:p w14:paraId="71D4AABD" w14:textId="77777777" w:rsidR="003D092C" w:rsidRPr="00BA107A" w:rsidRDefault="003D092C" w:rsidP="00821C5E">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Realizator</w:t>
            </w:r>
          </w:p>
        </w:tc>
        <w:tc>
          <w:tcPr>
            <w:tcW w:w="2268" w:type="dxa"/>
            <w:vMerge w:val="restart"/>
            <w:shd w:val="clear" w:color="auto" w:fill="2F5496" w:themeFill="accent1" w:themeFillShade="BF"/>
            <w:vAlign w:val="center"/>
          </w:tcPr>
          <w:p w14:paraId="06A6FFBD" w14:textId="77777777" w:rsidR="003D092C" w:rsidRPr="00BA107A" w:rsidRDefault="003D092C" w:rsidP="00821C5E">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Forma pomocy</w:t>
            </w:r>
          </w:p>
        </w:tc>
        <w:tc>
          <w:tcPr>
            <w:tcW w:w="4245" w:type="dxa"/>
            <w:gridSpan w:val="5"/>
            <w:shd w:val="clear" w:color="auto" w:fill="2F5496" w:themeFill="accent1" w:themeFillShade="BF"/>
          </w:tcPr>
          <w:p w14:paraId="4FAD9880" w14:textId="16D96042" w:rsidR="003D092C" w:rsidRPr="00BA107A" w:rsidRDefault="003D092C" w:rsidP="003D092C">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Rok</w:t>
            </w:r>
          </w:p>
        </w:tc>
      </w:tr>
      <w:tr w:rsidR="003D092C" w:rsidRPr="00BA107A" w14:paraId="0F48E55A" w14:textId="77777777" w:rsidTr="00C32468">
        <w:tc>
          <w:tcPr>
            <w:tcW w:w="2547" w:type="dxa"/>
            <w:vMerge/>
            <w:shd w:val="clear" w:color="auto" w:fill="2F5496" w:themeFill="accent1" w:themeFillShade="BF"/>
            <w:vAlign w:val="center"/>
          </w:tcPr>
          <w:p w14:paraId="5A1A5CA0" w14:textId="77777777" w:rsidR="003D092C" w:rsidRPr="00BA107A" w:rsidRDefault="003D092C" w:rsidP="003D092C">
            <w:pPr>
              <w:contextualSpacing/>
              <w:jc w:val="both"/>
              <w:rPr>
                <w:rFonts w:cstheme="minorHAnsi"/>
                <w:b/>
                <w:bCs/>
                <w:color w:val="FFFFFF" w:themeColor="background1"/>
                <w:sz w:val="20"/>
                <w:szCs w:val="20"/>
              </w:rPr>
            </w:pPr>
          </w:p>
        </w:tc>
        <w:tc>
          <w:tcPr>
            <w:tcW w:w="2268" w:type="dxa"/>
            <w:vMerge/>
            <w:shd w:val="clear" w:color="auto" w:fill="2F5496" w:themeFill="accent1" w:themeFillShade="BF"/>
            <w:vAlign w:val="center"/>
          </w:tcPr>
          <w:p w14:paraId="40605445" w14:textId="77777777" w:rsidR="003D092C" w:rsidRPr="00BA107A" w:rsidRDefault="003D092C" w:rsidP="003D092C">
            <w:pPr>
              <w:contextualSpacing/>
              <w:jc w:val="both"/>
              <w:rPr>
                <w:rFonts w:cstheme="minorHAnsi"/>
                <w:b/>
                <w:bCs/>
                <w:color w:val="FFFFFF" w:themeColor="background1"/>
                <w:sz w:val="20"/>
                <w:szCs w:val="20"/>
              </w:rPr>
            </w:pPr>
          </w:p>
        </w:tc>
        <w:tc>
          <w:tcPr>
            <w:tcW w:w="850" w:type="dxa"/>
            <w:shd w:val="clear" w:color="auto" w:fill="2F5496" w:themeFill="accent1" w:themeFillShade="BF"/>
            <w:vAlign w:val="center"/>
          </w:tcPr>
          <w:p w14:paraId="08A9E805" w14:textId="3E906BD6" w:rsidR="003D092C" w:rsidRPr="00BA107A" w:rsidRDefault="003D092C" w:rsidP="003D092C">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2016</w:t>
            </w:r>
          </w:p>
        </w:tc>
        <w:tc>
          <w:tcPr>
            <w:tcW w:w="851" w:type="dxa"/>
            <w:shd w:val="clear" w:color="auto" w:fill="2F5496" w:themeFill="accent1" w:themeFillShade="BF"/>
            <w:vAlign w:val="center"/>
          </w:tcPr>
          <w:p w14:paraId="4A8DB55B" w14:textId="7F7CA63D" w:rsidR="003D092C" w:rsidRPr="00BA107A" w:rsidRDefault="003D092C" w:rsidP="003D092C">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2017</w:t>
            </w:r>
          </w:p>
        </w:tc>
        <w:tc>
          <w:tcPr>
            <w:tcW w:w="850" w:type="dxa"/>
            <w:shd w:val="clear" w:color="auto" w:fill="2F5496" w:themeFill="accent1" w:themeFillShade="BF"/>
            <w:vAlign w:val="center"/>
          </w:tcPr>
          <w:p w14:paraId="2CEB26AB" w14:textId="1C7BF8F6" w:rsidR="003D092C" w:rsidRPr="00BA107A" w:rsidRDefault="003D092C" w:rsidP="003D092C">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2018</w:t>
            </w:r>
          </w:p>
        </w:tc>
        <w:tc>
          <w:tcPr>
            <w:tcW w:w="851" w:type="dxa"/>
            <w:shd w:val="clear" w:color="auto" w:fill="2F5496" w:themeFill="accent1" w:themeFillShade="BF"/>
            <w:vAlign w:val="center"/>
          </w:tcPr>
          <w:p w14:paraId="3973392E" w14:textId="4A013F6D" w:rsidR="003D092C" w:rsidRPr="00BA107A" w:rsidRDefault="003D092C" w:rsidP="003D092C">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2019</w:t>
            </w:r>
          </w:p>
        </w:tc>
        <w:tc>
          <w:tcPr>
            <w:tcW w:w="843" w:type="dxa"/>
            <w:shd w:val="clear" w:color="auto" w:fill="2F5496" w:themeFill="accent1" w:themeFillShade="BF"/>
            <w:vAlign w:val="center"/>
          </w:tcPr>
          <w:p w14:paraId="14655A61" w14:textId="2356BAA2" w:rsidR="003D092C" w:rsidRPr="00BA107A" w:rsidRDefault="003D092C" w:rsidP="003D092C">
            <w:pPr>
              <w:contextualSpacing/>
              <w:jc w:val="center"/>
              <w:rPr>
                <w:rFonts w:eastAsiaTheme="minorEastAsia"/>
                <w:b/>
                <w:bCs/>
                <w:color w:val="FFFFFF" w:themeColor="background1"/>
                <w:sz w:val="20"/>
                <w:szCs w:val="20"/>
              </w:rPr>
            </w:pPr>
            <w:r w:rsidRPr="00BA107A">
              <w:rPr>
                <w:rFonts w:eastAsiaTheme="minorEastAsia"/>
                <w:b/>
                <w:bCs/>
                <w:color w:val="FFFFFF" w:themeColor="background1"/>
                <w:sz w:val="20"/>
                <w:szCs w:val="20"/>
              </w:rPr>
              <w:t>2020</w:t>
            </w:r>
          </w:p>
        </w:tc>
      </w:tr>
      <w:tr w:rsidR="00856162" w:rsidRPr="00BA107A" w14:paraId="2BD834D0" w14:textId="77777777" w:rsidTr="00856162">
        <w:trPr>
          <w:trHeight w:val="408"/>
        </w:trPr>
        <w:tc>
          <w:tcPr>
            <w:tcW w:w="2547" w:type="dxa"/>
            <w:vAlign w:val="center"/>
          </w:tcPr>
          <w:p w14:paraId="7A936451" w14:textId="518FB941" w:rsidR="00856162" w:rsidRPr="00BA107A" w:rsidRDefault="00856162" w:rsidP="00856162">
            <w:pPr>
              <w:contextualSpacing/>
              <w:jc w:val="both"/>
              <w:rPr>
                <w:rFonts w:eastAsiaTheme="minorEastAsia"/>
                <w:sz w:val="20"/>
                <w:szCs w:val="20"/>
              </w:rPr>
            </w:pPr>
            <w:r w:rsidRPr="00BA107A">
              <w:rPr>
                <w:rFonts w:eastAsiaTheme="minorEastAsia"/>
                <w:sz w:val="20"/>
                <w:szCs w:val="20"/>
              </w:rPr>
              <w:t>Gminny Ośrodek Pomocy Społecznej w Słomnikach - Punktu Wsparcia "Drugi Krok"</w:t>
            </w:r>
          </w:p>
        </w:tc>
        <w:tc>
          <w:tcPr>
            <w:tcW w:w="2268" w:type="dxa"/>
            <w:vAlign w:val="center"/>
          </w:tcPr>
          <w:p w14:paraId="037C613B" w14:textId="77777777" w:rsidR="00856162" w:rsidRPr="00BA107A" w:rsidRDefault="00856162" w:rsidP="00856162">
            <w:pPr>
              <w:contextualSpacing/>
              <w:jc w:val="both"/>
              <w:rPr>
                <w:rFonts w:eastAsiaTheme="minorEastAsia"/>
                <w:sz w:val="20"/>
                <w:szCs w:val="20"/>
              </w:rPr>
            </w:pPr>
            <w:r w:rsidRPr="00BA107A">
              <w:rPr>
                <w:rFonts w:eastAsiaTheme="minorEastAsia"/>
                <w:sz w:val="20"/>
                <w:szCs w:val="20"/>
              </w:rPr>
              <w:t>Liczba udzielonych porad psychologicznych</w:t>
            </w:r>
          </w:p>
        </w:tc>
        <w:tc>
          <w:tcPr>
            <w:tcW w:w="850" w:type="dxa"/>
            <w:vAlign w:val="center"/>
          </w:tcPr>
          <w:p w14:paraId="2B36193A" w14:textId="17EEABDF" w:rsidR="00856162" w:rsidRPr="00BA107A" w:rsidRDefault="00856162" w:rsidP="00856162">
            <w:pPr>
              <w:contextualSpacing/>
              <w:jc w:val="center"/>
              <w:rPr>
                <w:rFonts w:eastAsiaTheme="minorEastAsia"/>
                <w:sz w:val="20"/>
                <w:szCs w:val="20"/>
              </w:rPr>
            </w:pPr>
            <w:r w:rsidRPr="00BA107A">
              <w:rPr>
                <w:sz w:val="20"/>
                <w:szCs w:val="20"/>
              </w:rPr>
              <w:t>26</w:t>
            </w:r>
          </w:p>
        </w:tc>
        <w:tc>
          <w:tcPr>
            <w:tcW w:w="851" w:type="dxa"/>
            <w:vAlign w:val="center"/>
          </w:tcPr>
          <w:p w14:paraId="55AAB3D4" w14:textId="3A44558A" w:rsidR="00856162" w:rsidRPr="00BA107A" w:rsidRDefault="00856162" w:rsidP="00856162">
            <w:pPr>
              <w:contextualSpacing/>
              <w:jc w:val="center"/>
              <w:rPr>
                <w:rFonts w:eastAsiaTheme="minorEastAsia"/>
                <w:sz w:val="20"/>
                <w:szCs w:val="20"/>
              </w:rPr>
            </w:pPr>
            <w:r w:rsidRPr="00BA107A">
              <w:rPr>
                <w:sz w:val="20"/>
                <w:szCs w:val="20"/>
              </w:rPr>
              <w:t>36</w:t>
            </w:r>
          </w:p>
        </w:tc>
        <w:tc>
          <w:tcPr>
            <w:tcW w:w="850" w:type="dxa"/>
            <w:vAlign w:val="center"/>
          </w:tcPr>
          <w:p w14:paraId="644C91C3" w14:textId="6A926C91" w:rsidR="00856162" w:rsidRPr="00BA107A" w:rsidRDefault="00856162" w:rsidP="00856162">
            <w:pPr>
              <w:contextualSpacing/>
              <w:jc w:val="center"/>
              <w:rPr>
                <w:rFonts w:eastAsiaTheme="minorEastAsia"/>
                <w:sz w:val="20"/>
                <w:szCs w:val="20"/>
              </w:rPr>
            </w:pPr>
            <w:r w:rsidRPr="00BA107A">
              <w:rPr>
                <w:sz w:val="20"/>
                <w:szCs w:val="20"/>
              </w:rPr>
              <w:t>212</w:t>
            </w:r>
          </w:p>
        </w:tc>
        <w:tc>
          <w:tcPr>
            <w:tcW w:w="851" w:type="dxa"/>
            <w:vAlign w:val="center"/>
          </w:tcPr>
          <w:p w14:paraId="10C1A9FB" w14:textId="0E5BE3ED" w:rsidR="00856162" w:rsidRPr="00BA107A" w:rsidRDefault="00856162" w:rsidP="00856162">
            <w:pPr>
              <w:contextualSpacing/>
              <w:jc w:val="center"/>
              <w:rPr>
                <w:rFonts w:eastAsiaTheme="minorEastAsia"/>
                <w:sz w:val="20"/>
                <w:szCs w:val="20"/>
              </w:rPr>
            </w:pPr>
            <w:r w:rsidRPr="00BA107A">
              <w:rPr>
                <w:sz w:val="20"/>
                <w:szCs w:val="20"/>
              </w:rPr>
              <w:t>278</w:t>
            </w:r>
          </w:p>
        </w:tc>
        <w:tc>
          <w:tcPr>
            <w:tcW w:w="843" w:type="dxa"/>
            <w:vAlign w:val="center"/>
          </w:tcPr>
          <w:p w14:paraId="70A2AD1D" w14:textId="7643A820" w:rsidR="00856162" w:rsidRPr="00BA107A" w:rsidRDefault="00856162" w:rsidP="00856162">
            <w:pPr>
              <w:contextualSpacing/>
              <w:jc w:val="center"/>
              <w:rPr>
                <w:rFonts w:eastAsiaTheme="minorEastAsia"/>
                <w:sz w:val="20"/>
                <w:szCs w:val="20"/>
              </w:rPr>
            </w:pPr>
            <w:r w:rsidRPr="00BA107A">
              <w:rPr>
                <w:sz w:val="20"/>
                <w:szCs w:val="20"/>
              </w:rPr>
              <w:t>323</w:t>
            </w:r>
          </w:p>
        </w:tc>
      </w:tr>
      <w:tr w:rsidR="009132BD" w:rsidRPr="00BA107A" w14:paraId="45DD3A09" w14:textId="77777777" w:rsidTr="009132BD">
        <w:trPr>
          <w:trHeight w:val="414"/>
        </w:trPr>
        <w:tc>
          <w:tcPr>
            <w:tcW w:w="2547" w:type="dxa"/>
            <w:vAlign w:val="center"/>
          </w:tcPr>
          <w:p w14:paraId="206ECC08" w14:textId="2FD9E4BC" w:rsidR="009132BD" w:rsidRPr="00BA107A" w:rsidRDefault="009132BD" w:rsidP="009132BD">
            <w:pPr>
              <w:contextualSpacing/>
              <w:jc w:val="both"/>
              <w:rPr>
                <w:rFonts w:cstheme="minorHAnsi"/>
                <w:sz w:val="20"/>
                <w:szCs w:val="20"/>
              </w:rPr>
            </w:pPr>
            <w:r w:rsidRPr="00BA107A">
              <w:rPr>
                <w:rFonts w:cstheme="minorHAnsi"/>
                <w:sz w:val="20"/>
                <w:szCs w:val="20"/>
              </w:rPr>
              <w:t>Powiat Krakowski - świadczenia nieodpłatnego poradnictwa obywatelskiego oraz edukacji prawnej na terenie gminy Słomniki</w:t>
            </w:r>
          </w:p>
        </w:tc>
        <w:tc>
          <w:tcPr>
            <w:tcW w:w="2268" w:type="dxa"/>
            <w:vAlign w:val="center"/>
          </w:tcPr>
          <w:p w14:paraId="559618C9" w14:textId="77777777" w:rsidR="009132BD" w:rsidRPr="00BA107A" w:rsidRDefault="009132BD" w:rsidP="009132BD">
            <w:pPr>
              <w:contextualSpacing/>
              <w:jc w:val="both"/>
              <w:rPr>
                <w:rFonts w:eastAsiaTheme="minorEastAsia"/>
                <w:sz w:val="20"/>
                <w:szCs w:val="20"/>
              </w:rPr>
            </w:pPr>
            <w:r w:rsidRPr="00BA107A">
              <w:rPr>
                <w:rFonts w:eastAsiaTheme="minorEastAsia"/>
                <w:sz w:val="20"/>
                <w:szCs w:val="20"/>
              </w:rPr>
              <w:t>Liczba udzielonych porad prawnych</w:t>
            </w:r>
          </w:p>
        </w:tc>
        <w:tc>
          <w:tcPr>
            <w:tcW w:w="850" w:type="dxa"/>
            <w:vAlign w:val="center"/>
          </w:tcPr>
          <w:p w14:paraId="3CDE3AA3" w14:textId="5A214827" w:rsidR="009132BD" w:rsidRPr="00BA107A" w:rsidRDefault="009132BD" w:rsidP="009132BD">
            <w:pPr>
              <w:contextualSpacing/>
              <w:jc w:val="center"/>
              <w:rPr>
                <w:rFonts w:eastAsiaTheme="minorEastAsia"/>
                <w:sz w:val="20"/>
                <w:szCs w:val="20"/>
              </w:rPr>
            </w:pPr>
            <w:r w:rsidRPr="00BA107A">
              <w:rPr>
                <w:rFonts w:ascii="Calibri" w:hAnsi="Calibri" w:cs="Calibri"/>
                <w:color w:val="000000"/>
                <w:sz w:val="20"/>
                <w:szCs w:val="20"/>
              </w:rPr>
              <w:t>145</w:t>
            </w:r>
          </w:p>
        </w:tc>
        <w:tc>
          <w:tcPr>
            <w:tcW w:w="851" w:type="dxa"/>
            <w:vAlign w:val="center"/>
          </w:tcPr>
          <w:p w14:paraId="7A41B49A" w14:textId="49D9EEB0" w:rsidR="009132BD" w:rsidRPr="00BA107A" w:rsidRDefault="009132BD" w:rsidP="009132BD">
            <w:pPr>
              <w:contextualSpacing/>
              <w:jc w:val="center"/>
              <w:rPr>
                <w:rFonts w:eastAsiaTheme="minorEastAsia"/>
                <w:sz w:val="20"/>
                <w:szCs w:val="20"/>
              </w:rPr>
            </w:pPr>
            <w:r w:rsidRPr="00BA107A">
              <w:rPr>
                <w:rFonts w:ascii="Calibri" w:hAnsi="Calibri" w:cs="Calibri"/>
                <w:color w:val="000000"/>
                <w:sz w:val="20"/>
                <w:szCs w:val="20"/>
              </w:rPr>
              <w:t>112</w:t>
            </w:r>
          </w:p>
        </w:tc>
        <w:tc>
          <w:tcPr>
            <w:tcW w:w="850" w:type="dxa"/>
            <w:vAlign w:val="center"/>
          </w:tcPr>
          <w:p w14:paraId="305A3A47" w14:textId="48A6ACB4" w:rsidR="009132BD" w:rsidRPr="00BA107A" w:rsidRDefault="009132BD" w:rsidP="009132BD">
            <w:pPr>
              <w:contextualSpacing/>
              <w:jc w:val="center"/>
              <w:rPr>
                <w:rFonts w:eastAsiaTheme="minorEastAsia"/>
                <w:sz w:val="20"/>
                <w:szCs w:val="20"/>
              </w:rPr>
            </w:pPr>
            <w:r w:rsidRPr="00BA107A">
              <w:rPr>
                <w:rFonts w:ascii="Calibri" w:hAnsi="Calibri" w:cs="Calibri"/>
                <w:color w:val="000000"/>
                <w:sz w:val="20"/>
                <w:szCs w:val="20"/>
              </w:rPr>
              <w:t>76</w:t>
            </w:r>
          </w:p>
        </w:tc>
        <w:tc>
          <w:tcPr>
            <w:tcW w:w="851" w:type="dxa"/>
            <w:vAlign w:val="center"/>
          </w:tcPr>
          <w:p w14:paraId="45BA7321" w14:textId="3D3C5C45" w:rsidR="009132BD" w:rsidRPr="00BA107A" w:rsidRDefault="009132BD" w:rsidP="009132BD">
            <w:pPr>
              <w:contextualSpacing/>
              <w:jc w:val="center"/>
              <w:rPr>
                <w:rFonts w:eastAsiaTheme="minorEastAsia"/>
                <w:sz w:val="20"/>
                <w:szCs w:val="20"/>
              </w:rPr>
            </w:pPr>
            <w:r w:rsidRPr="00BA107A">
              <w:rPr>
                <w:rFonts w:ascii="Calibri" w:hAnsi="Calibri" w:cs="Calibri"/>
                <w:color w:val="000000"/>
                <w:sz w:val="20"/>
                <w:szCs w:val="20"/>
              </w:rPr>
              <w:t>100</w:t>
            </w:r>
          </w:p>
        </w:tc>
        <w:tc>
          <w:tcPr>
            <w:tcW w:w="843" w:type="dxa"/>
            <w:vAlign w:val="center"/>
          </w:tcPr>
          <w:p w14:paraId="1CDF8425" w14:textId="4FAC859A" w:rsidR="009132BD" w:rsidRPr="00BA107A" w:rsidRDefault="009132BD" w:rsidP="009132BD">
            <w:pPr>
              <w:contextualSpacing/>
              <w:jc w:val="center"/>
              <w:rPr>
                <w:rFonts w:eastAsiaTheme="minorEastAsia"/>
                <w:sz w:val="20"/>
                <w:szCs w:val="20"/>
              </w:rPr>
            </w:pPr>
            <w:r w:rsidRPr="00BA107A">
              <w:rPr>
                <w:rFonts w:ascii="Calibri" w:hAnsi="Calibri" w:cs="Calibri"/>
                <w:color w:val="000000"/>
                <w:sz w:val="20"/>
                <w:szCs w:val="20"/>
              </w:rPr>
              <w:t>72</w:t>
            </w:r>
          </w:p>
        </w:tc>
      </w:tr>
    </w:tbl>
    <w:p w14:paraId="13C3620E" w14:textId="29BED326" w:rsidR="000A3501" w:rsidRDefault="000A3501" w:rsidP="000A3501">
      <w:pPr>
        <w:spacing w:after="0"/>
        <w:ind w:firstLine="567"/>
        <w:contextualSpacing/>
        <w:jc w:val="both"/>
        <w:rPr>
          <w:rFonts w:eastAsiaTheme="minorEastAsia"/>
          <w:sz w:val="20"/>
          <w:szCs w:val="20"/>
        </w:rPr>
      </w:pPr>
      <w:r w:rsidRPr="00A05EA4">
        <w:rPr>
          <w:rFonts w:eastAsiaTheme="minorEastAsia"/>
          <w:sz w:val="20"/>
          <w:szCs w:val="20"/>
        </w:rPr>
        <w:t xml:space="preserve">Źródło: </w:t>
      </w:r>
      <w:r w:rsidR="0065135A">
        <w:rPr>
          <w:rFonts w:eastAsiaTheme="minorEastAsia"/>
          <w:sz w:val="20"/>
          <w:szCs w:val="20"/>
        </w:rPr>
        <w:t>opracowanie własne na podstawie danych G</w:t>
      </w:r>
      <w:r w:rsidRPr="00A05EA4">
        <w:rPr>
          <w:rFonts w:eastAsiaTheme="minorEastAsia"/>
          <w:sz w:val="20"/>
          <w:szCs w:val="20"/>
        </w:rPr>
        <w:t xml:space="preserve">OPS w </w:t>
      </w:r>
      <w:r w:rsidR="0065135A">
        <w:rPr>
          <w:rFonts w:eastAsiaTheme="minorEastAsia"/>
          <w:sz w:val="20"/>
          <w:szCs w:val="20"/>
        </w:rPr>
        <w:t>Słomnikach</w:t>
      </w:r>
    </w:p>
    <w:p w14:paraId="285F218F" w14:textId="77777777" w:rsidR="00914B8C" w:rsidRPr="00A05EA4" w:rsidRDefault="00914B8C" w:rsidP="000A3501">
      <w:pPr>
        <w:spacing w:after="0"/>
        <w:ind w:firstLine="567"/>
        <w:contextualSpacing/>
        <w:jc w:val="both"/>
        <w:rPr>
          <w:rFonts w:eastAsiaTheme="minorEastAsia"/>
          <w:sz w:val="20"/>
          <w:szCs w:val="20"/>
        </w:rPr>
      </w:pPr>
    </w:p>
    <w:p w14:paraId="071BAAFE"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38" w:name="_Toc60862174"/>
      <w:bookmarkStart w:id="39" w:name="_Toc60862452"/>
      <w:bookmarkStart w:id="40" w:name="_Toc90725227"/>
      <w:bookmarkStart w:id="41" w:name="_Toc90725285"/>
      <w:bookmarkStart w:id="42" w:name="_Toc90725343"/>
      <w:r w:rsidRPr="3498EA8E">
        <w:rPr>
          <w:rFonts w:asciiTheme="minorHAnsi" w:eastAsiaTheme="minorEastAsia" w:hAnsiTheme="minorHAnsi" w:cstheme="minorBidi"/>
        </w:rPr>
        <w:t>Świadczenia</w:t>
      </w:r>
      <w:bookmarkEnd w:id="38"/>
      <w:bookmarkEnd w:id="39"/>
      <w:bookmarkEnd w:id="40"/>
      <w:bookmarkEnd w:id="41"/>
      <w:bookmarkEnd w:id="42"/>
    </w:p>
    <w:p w14:paraId="4B7B8347" w14:textId="2967C9FA" w:rsidR="000A3501" w:rsidRPr="00E83435" w:rsidRDefault="000A3501" w:rsidP="00914B8C">
      <w:pPr>
        <w:ind w:firstLine="567"/>
        <w:jc w:val="both"/>
        <w:rPr>
          <w:rFonts w:eastAsiaTheme="minorEastAsia"/>
          <w:sz w:val="24"/>
          <w:szCs w:val="24"/>
        </w:rPr>
      </w:pPr>
      <w:r w:rsidRPr="00E83435">
        <w:rPr>
          <w:rFonts w:eastAsiaTheme="minorEastAsia"/>
          <w:sz w:val="24"/>
          <w:szCs w:val="24"/>
        </w:rPr>
        <w:t xml:space="preserve">Jednym z zadań systemu wsparcia osób znajdujących się w trudnej sytuacji życiowej, jest pomoc w formie pieniężnych i niepieniężnych świadczeń pomocy społecznej, których katalog został zawarty w obowiązujących aktach prawnych. Mieszkańcy gminy </w:t>
      </w:r>
      <w:r w:rsidR="00EC2B13" w:rsidRPr="00E83435">
        <w:rPr>
          <w:rFonts w:eastAsiaTheme="minorEastAsia"/>
          <w:sz w:val="24"/>
          <w:szCs w:val="24"/>
        </w:rPr>
        <w:t>Słomniki</w:t>
      </w:r>
      <w:r w:rsidRPr="00E83435">
        <w:rPr>
          <w:rFonts w:eastAsiaTheme="minorEastAsia"/>
          <w:sz w:val="24"/>
          <w:szCs w:val="24"/>
        </w:rPr>
        <w:t xml:space="preserve">, którzy spełniają kryteria ustawowe, mogą otrzymać wsparcie, które pozwala na zaspokojenie </w:t>
      </w:r>
      <w:r w:rsidR="003A4953" w:rsidRPr="00E83435">
        <w:rPr>
          <w:rFonts w:eastAsiaTheme="minorEastAsia"/>
          <w:sz w:val="24"/>
          <w:szCs w:val="24"/>
        </w:rPr>
        <w:br/>
      </w:r>
      <w:r w:rsidRPr="00E83435">
        <w:rPr>
          <w:rFonts w:eastAsiaTheme="minorEastAsia"/>
          <w:sz w:val="24"/>
          <w:szCs w:val="24"/>
        </w:rPr>
        <w:t>ich podstawowych potrzeb. W tym:</w:t>
      </w:r>
    </w:p>
    <w:p w14:paraId="5C680CB0" w14:textId="77777777" w:rsidR="000A3501" w:rsidRPr="00E83435" w:rsidRDefault="000A3501" w:rsidP="001C2C5F">
      <w:pPr>
        <w:pStyle w:val="Akapitzlist"/>
        <w:numPr>
          <w:ilvl w:val="0"/>
          <w:numId w:val="20"/>
        </w:numPr>
        <w:ind w:left="425" w:hanging="357"/>
        <w:contextualSpacing w:val="0"/>
        <w:jc w:val="both"/>
        <w:rPr>
          <w:rFonts w:eastAsiaTheme="minorEastAsia"/>
          <w:b/>
          <w:bCs/>
          <w:sz w:val="24"/>
          <w:szCs w:val="24"/>
          <w:u w:val="single"/>
        </w:rPr>
      </w:pPr>
      <w:r w:rsidRPr="00E83435">
        <w:rPr>
          <w:rFonts w:eastAsiaTheme="minorEastAsia"/>
          <w:b/>
          <w:bCs/>
          <w:sz w:val="24"/>
          <w:szCs w:val="24"/>
          <w:u w:val="single"/>
        </w:rPr>
        <w:t>Świadczenia pomocy społecznej – niepieniężne:</w:t>
      </w:r>
    </w:p>
    <w:p w14:paraId="1EBBAA3C"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Praca socjalna;</w:t>
      </w:r>
    </w:p>
    <w:p w14:paraId="207E81A9"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Pomoc rzeczowa;</w:t>
      </w:r>
    </w:p>
    <w:p w14:paraId="3040FD46"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Sprawienie pogrzebu;</w:t>
      </w:r>
    </w:p>
    <w:p w14:paraId="484127D8"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Poradnictwo specjalistyczne;</w:t>
      </w:r>
    </w:p>
    <w:p w14:paraId="06A252E7"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Opłacenie składek ubezpieczenia zdrowotnego;</w:t>
      </w:r>
    </w:p>
    <w:p w14:paraId="1C531BB2"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Opłacenie składek na ubezpieczenie emerytalno-rentowe;</w:t>
      </w:r>
    </w:p>
    <w:p w14:paraId="3B5A42D9"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Udzielenie schronienia, zapewnienie posiłku, niezbędnej odzieży;</w:t>
      </w:r>
    </w:p>
    <w:p w14:paraId="10C347BE"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lastRenderedPageBreak/>
        <w:t>Usługi opiekuńcze w miejscu zamieszkania;</w:t>
      </w:r>
    </w:p>
    <w:p w14:paraId="2EA3ED63" w14:textId="77777777" w:rsidR="000A3501" w:rsidRPr="00E83435" w:rsidRDefault="000A3501" w:rsidP="001C2C5F">
      <w:pPr>
        <w:pStyle w:val="Akapitzlist"/>
        <w:numPr>
          <w:ilvl w:val="0"/>
          <w:numId w:val="21"/>
        </w:numPr>
        <w:spacing w:after="60"/>
        <w:ind w:left="714" w:hanging="357"/>
        <w:contextualSpacing w:val="0"/>
        <w:jc w:val="both"/>
        <w:rPr>
          <w:rFonts w:eastAsiaTheme="minorEastAsia"/>
          <w:sz w:val="24"/>
          <w:szCs w:val="24"/>
        </w:rPr>
      </w:pPr>
      <w:r w:rsidRPr="00E83435">
        <w:rPr>
          <w:rFonts w:eastAsiaTheme="minorEastAsia"/>
          <w:sz w:val="24"/>
          <w:szCs w:val="24"/>
        </w:rPr>
        <w:t>Specjalistyczne usługi opiekuńcze w miejscu zamieszkania;</w:t>
      </w:r>
    </w:p>
    <w:p w14:paraId="03A98923" w14:textId="77777777" w:rsidR="000A3501" w:rsidRPr="00E83435" w:rsidRDefault="000A3501" w:rsidP="001C2C5F">
      <w:pPr>
        <w:pStyle w:val="Akapitzlist"/>
        <w:numPr>
          <w:ilvl w:val="0"/>
          <w:numId w:val="21"/>
        </w:numPr>
        <w:spacing w:after="120"/>
        <w:ind w:left="714" w:hanging="357"/>
        <w:contextualSpacing w:val="0"/>
        <w:jc w:val="both"/>
        <w:rPr>
          <w:rFonts w:eastAsiaTheme="minorEastAsia"/>
          <w:sz w:val="24"/>
          <w:szCs w:val="24"/>
        </w:rPr>
      </w:pPr>
      <w:r w:rsidRPr="00E83435">
        <w:rPr>
          <w:rFonts w:eastAsiaTheme="minorEastAsia"/>
          <w:sz w:val="24"/>
          <w:szCs w:val="24"/>
        </w:rPr>
        <w:t>Pobyt w domu pomocy społecznej.</w:t>
      </w:r>
    </w:p>
    <w:p w14:paraId="19FEC5BB" w14:textId="77777777" w:rsidR="000A3501" w:rsidRPr="00E83435" w:rsidRDefault="000A3501" w:rsidP="001C2C5F">
      <w:pPr>
        <w:pStyle w:val="Akapitzlist"/>
        <w:numPr>
          <w:ilvl w:val="0"/>
          <w:numId w:val="20"/>
        </w:numPr>
        <w:ind w:left="425" w:hanging="357"/>
        <w:contextualSpacing w:val="0"/>
        <w:jc w:val="both"/>
        <w:rPr>
          <w:rFonts w:eastAsiaTheme="minorEastAsia"/>
          <w:b/>
          <w:bCs/>
          <w:sz w:val="24"/>
          <w:szCs w:val="24"/>
          <w:u w:val="single"/>
        </w:rPr>
      </w:pPr>
      <w:r w:rsidRPr="00E83435">
        <w:rPr>
          <w:rFonts w:eastAsiaTheme="minorEastAsia"/>
          <w:b/>
          <w:bCs/>
          <w:sz w:val="24"/>
          <w:szCs w:val="24"/>
          <w:u w:val="single"/>
        </w:rPr>
        <w:t>Świadczenia pomocy społecznej – pieniężne:</w:t>
      </w:r>
    </w:p>
    <w:p w14:paraId="5DF44B62" w14:textId="77777777" w:rsidR="000A3501" w:rsidRPr="00E83435" w:rsidRDefault="000A3501" w:rsidP="001C2C5F">
      <w:pPr>
        <w:numPr>
          <w:ilvl w:val="0"/>
          <w:numId w:val="27"/>
        </w:numPr>
        <w:shd w:val="clear" w:color="auto" w:fill="FFFFFF" w:themeFill="background1"/>
        <w:spacing w:after="240" w:line="240" w:lineRule="auto"/>
        <w:jc w:val="both"/>
        <w:textAlignment w:val="baseline"/>
        <w:rPr>
          <w:rFonts w:eastAsiaTheme="minorEastAsia"/>
          <w:sz w:val="24"/>
          <w:szCs w:val="24"/>
          <w:lang w:eastAsia="pl-PL"/>
        </w:rPr>
      </w:pPr>
      <w:r w:rsidRPr="00E83435">
        <w:rPr>
          <w:rFonts w:eastAsiaTheme="minorEastAsia"/>
          <w:b/>
          <w:bCs/>
          <w:sz w:val="24"/>
          <w:szCs w:val="24"/>
        </w:rPr>
        <w:t>zasiłek stały</w:t>
      </w:r>
      <w:r w:rsidRPr="00E83435">
        <w:rPr>
          <w:rFonts w:eastAsiaTheme="minorEastAsia"/>
          <w:sz w:val="24"/>
          <w:szCs w:val="24"/>
        </w:rPr>
        <w:t>, który przysługuje osobom pełnoletnim</w:t>
      </w:r>
      <w:r w:rsidRPr="00E83435">
        <w:rPr>
          <w:rFonts w:eastAsiaTheme="minorEastAsia"/>
          <w:sz w:val="24"/>
          <w:szCs w:val="24"/>
          <w:lang w:eastAsia="pl-PL"/>
        </w:rPr>
        <w:t xml:space="preserve"> samotnie gospodarującym oraz pozostającym w rodzinie, niezdolnym do pracy z powodu wieku lub całkowicie niezdolnym do pracy, zgodnie z obowiązującym kryterium dochodowym. Kwota zasiłku stałego nie może być niższa niż 30 zł miesięcznie. Przy ustalaniu uprawnienia oraz wysokości zasiłku stałego do dochodu nie wlicza się kwoty zasiłku okresowego.</w:t>
      </w:r>
    </w:p>
    <w:p w14:paraId="7FFCCE22" w14:textId="77777777" w:rsidR="000A3501" w:rsidRPr="00E83435" w:rsidRDefault="000A3501" w:rsidP="001C2C5F">
      <w:pPr>
        <w:pStyle w:val="Akapitzlist"/>
        <w:numPr>
          <w:ilvl w:val="0"/>
          <w:numId w:val="22"/>
        </w:numPr>
        <w:contextualSpacing w:val="0"/>
        <w:jc w:val="both"/>
        <w:rPr>
          <w:rFonts w:eastAsiaTheme="minorEastAsia"/>
          <w:sz w:val="24"/>
          <w:szCs w:val="24"/>
        </w:rPr>
      </w:pPr>
      <w:r w:rsidRPr="00E83435">
        <w:rPr>
          <w:rFonts w:eastAsiaTheme="minorEastAsia"/>
          <w:b/>
          <w:bCs/>
          <w:sz w:val="24"/>
          <w:szCs w:val="24"/>
        </w:rPr>
        <w:t>Zasiłek okresowy</w:t>
      </w:r>
      <w:r w:rsidRPr="00E83435">
        <w:rPr>
          <w:rFonts w:eastAsiaTheme="minorEastAsia"/>
          <w:sz w:val="24"/>
          <w:szCs w:val="24"/>
        </w:rPr>
        <w:t xml:space="preserve"> przyznawany jest przede wszystkim osobom samotnie gospodarującym i rodzinom, zgodnie z ustawowym kryterium dochodowym, borykającym się z problemem bezrobocia, niepełnosprawności lub długotrwałej choroby.</w:t>
      </w:r>
    </w:p>
    <w:p w14:paraId="207CDEE5" w14:textId="2A6CFC18" w:rsidR="000A3501" w:rsidRPr="00E83435" w:rsidRDefault="000A3501" w:rsidP="001C2C5F">
      <w:pPr>
        <w:pStyle w:val="Akapitzlist"/>
        <w:numPr>
          <w:ilvl w:val="0"/>
          <w:numId w:val="22"/>
        </w:numPr>
        <w:contextualSpacing w:val="0"/>
        <w:jc w:val="both"/>
        <w:rPr>
          <w:rFonts w:eastAsiaTheme="minorEastAsia"/>
          <w:sz w:val="24"/>
          <w:szCs w:val="24"/>
        </w:rPr>
      </w:pPr>
      <w:r w:rsidRPr="00E83435">
        <w:rPr>
          <w:rFonts w:eastAsiaTheme="minorEastAsia"/>
          <w:b/>
          <w:bCs/>
          <w:sz w:val="24"/>
          <w:szCs w:val="24"/>
        </w:rPr>
        <w:t>Zasiłek celowy</w:t>
      </w:r>
      <w:r w:rsidRPr="00E83435">
        <w:rPr>
          <w:rFonts w:eastAsiaTheme="minorEastAsia"/>
          <w:sz w:val="24"/>
          <w:szCs w:val="24"/>
        </w:rPr>
        <w:t xml:space="preserve"> jest formą wsparcia przeznaczoną na zaspokojenie konkretnej potrzeby bytowej, m.in. na zakup lub dofinansowanie zakupu żywności, leków, opału, odzieży, niezbędnych przedmiotów codziennego użytku, pokrycie kosztów leczenia, organizacji pogrzebu, drobnych remontów i napraw. Zasiłek może zostać przyznany </w:t>
      </w:r>
      <w:r w:rsidR="00925F82">
        <w:rPr>
          <w:rFonts w:eastAsiaTheme="minorEastAsia"/>
          <w:sz w:val="24"/>
          <w:szCs w:val="24"/>
        </w:rPr>
        <w:br/>
      </w:r>
      <w:r w:rsidRPr="00E83435">
        <w:rPr>
          <w:rFonts w:eastAsiaTheme="minorEastAsia"/>
          <w:sz w:val="24"/>
          <w:szCs w:val="24"/>
        </w:rPr>
        <w:t>w związku z doświadczeniem problemu bezdomności, wystąpieniem zdarzenia losowego, klęski żywiołowej lub ekologicznej.</w:t>
      </w:r>
      <w:r w:rsidR="004D0B98">
        <w:rPr>
          <w:rFonts w:eastAsiaTheme="minorEastAsia"/>
          <w:sz w:val="24"/>
          <w:szCs w:val="24"/>
        </w:rPr>
        <w:t xml:space="preserve"> W GOPS w Słomnikach ta pomoc jest udzielana niemal wyłącznie w formie rzeczowej – opału, opłacenia rachunków, zakupu niezbędnych materiałów i wyposażenia.</w:t>
      </w:r>
    </w:p>
    <w:p w14:paraId="717FCA6F" w14:textId="1AE1DDD9" w:rsidR="000A3501" w:rsidRDefault="000A3501" w:rsidP="001C2C5F">
      <w:pPr>
        <w:pStyle w:val="Akapitzlist"/>
        <w:numPr>
          <w:ilvl w:val="0"/>
          <w:numId w:val="22"/>
        </w:numPr>
        <w:ind w:hanging="357"/>
        <w:contextualSpacing w:val="0"/>
        <w:jc w:val="both"/>
        <w:rPr>
          <w:rFonts w:eastAsiaTheme="minorEastAsia"/>
          <w:sz w:val="24"/>
          <w:szCs w:val="24"/>
        </w:rPr>
      </w:pPr>
      <w:r w:rsidRPr="00E83435">
        <w:rPr>
          <w:rFonts w:eastAsiaTheme="minorEastAsia"/>
          <w:b/>
          <w:bCs/>
          <w:sz w:val="24"/>
          <w:szCs w:val="24"/>
        </w:rPr>
        <w:t>Specjalny zasiłek celowy</w:t>
      </w:r>
      <w:r w:rsidRPr="00E83435">
        <w:rPr>
          <w:rFonts w:eastAsiaTheme="minorEastAsia"/>
          <w:sz w:val="24"/>
          <w:szCs w:val="24"/>
        </w:rPr>
        <w:t xml:space="preserve"> dotyczy przyznania bezzwrotnej pomocy osobom przekraczającym ustawowe kryterium dochodowe.</w:t>
      </w:r>
    </w:p>
    <w:p w14:paraId="660894DD" w14:textId="77777777" w:rsidR="002D51E9" w:rsidRPr="002D51E9" w:rsidRDefault="002D51E9" w:rsidP="002D51E9">
      <w:pPr>
        <w:ind w:left="363"/>
        <w:jc w:val="both"/>
        <w:rPr>
          <w:rFonts w:eastAsiaTheme="minorEastAsia"/>
          <w:sz w:val="24"/>
          <w:szCs w:val="24"/>
        </w:rPr>
      </w:pPr>
    </w:p>
    <w:p w14:paraId="4E85FCF5" w14:textId="77777777" w:rsidR="000A3501" w:rsidRPr="00E83435" w:rsidRDefault="000A3501" w:rsidP="001C2C5F">
      <w:pPr>
        <w:pStyle w:val="Akapitzlist"/>
        <w:numPr>
          <w:ilvl w:val="0"/>
          <w:numId w:val="20"/>
        </w:numPr>
        <w:ind w:left="426" w:hanging="357"/>
        <w:contextualSpacing w:val="0"/>
        <w:jc w:val="both"/>
        <w:rPr>
          <w:rFonts w:eastAsiaTheme="minorEastAsia"/>
          <w:b/>
          <w:bCs/>
          <w:sz w:val="24"/>
          <w:szCs w:val="24"/>
          <w:u w:val="single"/>
          <w:lang w:eastAsia="pl-PL"/>
        </w:rPr>
      </w:pPr>
      <w:r w:rsidRPr="00E83435">
        <w:rPr>
          <w:rFonts w:eastAsiaTheme="minorEastAsia"/>
          <w:b/>
          <w:bCs/>
          <w:sz w:val="24"/>
          <w:szCs w:val="24"/>
          <w:u w:val="single"/>
          <w:lang w:eastAsia="pl-PL"/>
        </w:rPr>
        <w:t>Świadczenia rodzinne:</w:t>
      </w:r>
    </w:p>
    <w:p w14:paraId="05462DEE" w14:textId="77777777" w:rsidR="000A3501" w:rsidRPr="00E83435" w:rsidRDefault="000A3501" w:rsidP="001C2C5F">
      <w:pPr>
        <w:pStyle w:val="Akapitzlist"/>
        <w:numPr>
          <w:ilvl w:val="0"/>
          <w:numId w:val="23"/>
        </w:numPr>
        <w:ind w:left="714" w:hanging="357"/>
        <w:contextualSpacing w:val="0"/>
        <w:jc w:val="both"/>
        <w:rPr>
          <w:rFonts w:eastAsiaTheme="minorEastAsia"/>
          <w:sz w:val="24"/>
          <w:szCs w:val="24"/>
          <w:lang w:eastAsia="pl-PL"/>
        </w:rPr>
      </w:pPr>
      <w:r w:rsidRPr="00E83435">
        <w:rPr>
          <w:rFonts w:eastAsiaTheme="minorEastAsia"/>
          <w:b/>
          <w:bCs/>
          <w:sz w:val="24"/>
          <w:szCs w:val="24"/>
          <w:lang w:eastAsia="pl-PL"/>
        </w:rPr>
        <w:t>zasiłek rodzinny</w:t>
      </w:r>
      <w:r w:rsidRPr="00E83435">
        <w:rPr>
          <w:rFonts w:eastAsiaTheme="minorEastAsia"/>
          <w:sz w:val="24"/>
          <w:szCs w:val="24"/>
          <w:lang w:eastAsia="pl-PL"/>
        </w:rPr>
        <w:t>, który jest świadczeniem wypłacanym na częściowe pokrycie wydatków na utrzymanie dziecka. Jego wysokość jest uzależniona od wieku dziecka i wynosi miesięcznie od 95 zł do 135 zł.</w:t>
      </w:r>
    </w:p>
    <w:p w14:paraId="705CBEA7" w14:textId="77777777" w:rsidR="000A3501" w:rsidRPr="00E83435" w:rsidRDefault="000A3501" w:rsidP="001C2C5F">
      <w:pPr>
        <w:pStyle w:val="Akapitzlist"/>
        <w:numPr>
          <w:ilvl w:val="0"/>
          <w:numId w:val="23"/>
        </w:numPr>
        <w:ind w:left="714" w:hanging="357"/>
        <w:contextualSpacing w:val="0"/>
        <w:jc w:val="both"/>
        <w:rPr>
          <w:rFonts w:eastAsiaTheme="minorEastAsia"/>
          <w:b/>
          <w:bCs/>
          <w:sz w:val="24"/>
          <w:szCs w:val="24"/>
          <w:lang w:eastAsia="pl-PL"/>
        </w:rPr>
      </w:pPr>
      <w:r w:rsidRPr="00E83435">
        <w:rPr>
          <w:rFonts w:eastAsiaTheme="minorEastAsia"/>
          <w:b/>
          <w:bCs/>
          <w:sz w:val="24"/>
          <w:szCs w:val="24"/>
          <w:lang w:eastAsia="pl-PL"/>
        </w:rPr>
        <w:t>dodatki do zasiłku rodzinnego:</w:t>
      </w:r>
    </w:p>
    <w:p w14:paraId="310AF98A" w14:textId="144B2853" w:rsidR="000A3501" w:rsidRPr="00E83435" w:rsidRDefault="000A3501" w:rsidP="001C2C5F">
      <w:pPr>
        <w:pStyle w:val="Akapitzlist"/>
        <w:numPr>
          <w:ilvl w:val="0"/>
          <w:numId w:val="24"/>
        </w:numPr>
        <w:ind w:left="993"/>
        <w:contextualSpacing w:val="0"/>
        <w:jc w:val="both"/>
        <w:rPr>
          <w:rFonts w:eastAsiaTheme="minorEastAsia"/>
          <w:sz w:val="24"/>
          <w:szCs w:val="24"/>
          <w:lang w:eastAsia="pl-PL"/>
        </w:rPr>
      </w:pPr>
      <w:r w:rsidRPr="00E83435">
        <w:rPr>
          <w:rFonts w:eastAsiaTheme="minorEastAsia"/>
          <w:b/>
          <w:bCs/>
          <w:sz w:val="24"/>
          <w:szCs w:val="24"/>
          <w:lang w:eastAsia="pl-PL"/>
        </w:rPr>
        <w:t>dodatek z tytułu urodzenia dziecka</w:t>
      </w:r>
      <w:r w:rsidRPr="00E83435">
        <w:rPr>
          <w:rFonts w:eastAsiaTheme="minorEastAsia"/>
          <w:sz w:val="24"/>
          <w:szCs w:val="24"/>
          <w:shd w:val="clear" w:color="auto" w:fill="FFFFFF"/>
        </w:rPr>
        <w:t xml:space="preserve"> - ma na celu częściowe pokrycie wydatków </w:t>
      </w:r>
      <w:r w:rsidR="003A4953" w:rsidRPr="00E83435">
        <w:rPr>
          <w:rFonts w:eastAsiaTheme="minorEastAsia"/>
          <w:sz w:val="24"/>
          <w:szCs w:val="24"/>
          <w:shd w:val="clear" w:color="auto" w:fill="FFFFFF"/>
        </w:rPr>
        <w:br/>
      </w:r>
      <w:r w:rsidRPr="00E83435">
        <w:rPr>
          <w:rFonts w:eastAsiaTheme="minorEastAsia"/>
          <w:sz w:val="24"/>
          <w:szCs w:val="24"/>
          <w:shd w:val="clear" w:color="auto" w:fill="FFFFFF"/>
        </w:rPr>
        <w:t xml:space="preserve">na utrzymanie dziecka poprzez jednorazową wypłatę kwoty 1000 zł. Dodatek ten przysługuje matce, ojcu, opiekunowi prawnemu dziecka lub opiekunowi faktycznemu dziecka, </w:t>
      </w:r>
      <w:r w:rsidRPr="00E83435">
        <w:rPr>
          <w:rFonts w:eastAsiaTheme="minorEastAsia"/>
          <w:sz w:val="24"/>
          <w:szCs w:val="24"/>
          <w:lang w:eastAsia="pl-PL"/>
        </w:rPr>
        <w:t xml:space="preserve">jeśli matka dziecka pozostawała pod opieką lekarską </w:t>
      </w:r>
      <w:r w:rsidR="000C6E34" w:rsidRPr="00E83435">
        <w:rPr>
          <w:rFonts w:eastAsiaTheme="minorEastAsia"/>
          <w:sz w:val="24"/>
          <w:szCs w:val="24"/>
          <w:lang w:eastAsia="pl-PL"/>
        </w:rPr>
        <w:br/>
      </w:r>
      <w:r w:rsidRPr="00E83435">
        <w:rPr>
          <w:rFonts w:eastAsiaTheme="minorEastAsia"/>
          <w:sz w:val="24"/>
          <w:szCs w:val="24"/>
          <w:lang w:eastAsia="pl-PL"/>
        </w:rPr>
        <w:t>nie później niż od 10. tygodnia ciąży - wniosek należy złożyć do ukończenia przez dziecko pierwszego roku życia.</w:t>
      </w:r>
    </w:p>
    <w:p w14:paraId="0D13FA21" w14:textId="320FF2CC" w:rsidR="000A3501" w:rsidRPr="00E83435" w:rsidRDefault="000A3501" w:rsidP="001C2C5F">
      <w:pPr>
        <w:pStyle w:val="Akapitzlist"/>
        <w:numPr>
          <w:ilvl w:val="0"/>
          <w:numId w:val="24"/>
        </w:numPr>
        <w:ind w:left="993"/>
        <w:contextualSpacing w:val="0"/>
        <w:jc w:val="both"/>
        <w:rPr>
          <w:rFonts w:eastAsiaTheme="minorEastAsia"/>
          <w:sz w:val="24"/>
          <w:szCs w:val="24"/>
          <w:lang w:eastAsia="pl-PL"/>
        </w:rPr>
      </w:pPr>
      <w:r w:rsidRPr="00E83435">
        <w:rPr>
          <w:rFonts w:eastAsiaTheme="minorEastAsia"/>
          <w:b/>
          <w:bCs/>
          <w:sz w:val="24"/>
          <w:szCs w:val="24"/>
          <w:lang w:eastAsia="pl-PL"/>
        </w:rPr>
        <w:t>dodatek z tytułu opieki nad dzieckiem w okresie korzystania z urlopu wychowawczego</w:t>
      </w:r>
      <w:r w:rsidRPr="00E83435">
        <w:rPr>
          <w:rFonts w:eastAsiaTheme="minorEastAsia"/>
          <w:sz w:val="24"/>
          <w:szCs w:val="24"/>
          <w:lang w:eastAsia="pl-PL"/>
        </w:rPr>
        <w:t xml:space="preserve">, w wysokości 400 zł miesięcznie, przysługuje matce, ojcu, opiekunowi prawnemu lub opiekunowi faktycznemu dziecka. Można go pobierać </w:t>
      </w:r>
      <w:r w:rsidRPr="00E83435">
        <w:rPr>
          <w:rFonts w:eastAsiaTheme="minorEastAsia"/>
          <w:sz w:val="24"/>
          <w:szCs w:val="24"/>
          <w:lang w:eastAsia="pl-PL"/>
        </w:rPr>
        <w:lastRenderedPageBreak/>
        <w:t xml:space="preserve">nie dłużej niż przez okres 24 miesięcy kalendarzowych, 36 miesięcy kalendarzowych (jeżeli sprawuje opiekę nad więcej niż jednym dzieckiem urodzonym podczas jednego porodu), 72 miesięcy kalendarzowych, jeżeli sprawuje opiekę nad dzieckiem legitymującym się orzeczeniem </w:t>
      </w:r>
      <w:r w:rsidR="00925F82">
        <w:rPr>
          <w:rFonts w:eastAsiaTheme="minorEastAsia"/>
          <w:sz w:val="24"/>
          <w:szCs w:val="24"/>
          <w:lang w:eastAsia="pl-PL"/>
        </w:rPr>
        <w:br/>
      </w:r>
      <w:r w:rsidRPr="00E83435">
        <w:rPr>
          <w:rFonts w:eastAsiaTheme="minorEastAsia"/>
          <w:sz w:val="24"/>
          <w:szCs w:val="24"/>
          <w:lang w:eastAsia="pl-PL"/>
        </w:rPr>
        <w:t>o niepełnosprawności albo o znacznym stopniu niepełnosprawności. W przypadku równoczesnego korzystania z urlopu wychowawczego przez oboje rodziców lub opiekunów prawnych dziecka przysługuje jeden dodatek.</w:t>
      </w:r>
    </w:p>
    <w:p w14:paraId="526F730B" w14:textId="28E239ED" w:rsidR="000A3501" w:rsidRPr="00E83435" w:rsidRDefault="000A3501" w:rsidP="001C2C5F">
      <w:pPr>
        <w:pStyle w:val="Akapitzlist"/>
        <w:numPr>
          <w:ilvl w:val="0"/>
          <w:numId w:val="24"/>
        </w:numPr>
        <w:ind w:left="993"/>
        <w:contextualSpacing w:val="0"/>
        <w:jc w:val="both"/>
        <w:rPr>
          <w:rFonts w:eastAsiaTheme="minorEastAsia"/>
          <w:sz w:val="24"/>
          <w:szCs w:val="24"/>
          <w:lang w:eastAsia="pl-PL"/>
        </w:rPr>
      </w:pPr>
      <w:r w:rsidRPr="00E83435">
        <w:rPr>
          <w:rFonts w:eastAsiaTheme="minorEastAsia"/>
          <w:b/>
          <w:bCs/>
          <w:sz w:val="24"/>
          <w:szCs w:val="24"/>
          <w:lang w:eastAsia="pl-PL"/>
        </w:rPr>
        <w:t xml:space="preserve">dodatek z tytułu samotnego wychowywania dziecka </w:t>
      </w:r>
      <w:r w:rsidRPr="00E83435">
        <w:rPr>
          <w:rFonts w:eastAsiaTheme="minorEastAsia"/>
          <w:sz w:val="24"/>
          <w:szCs w:val="24"/>
          <w:lang w:eastAsia="pl-PL"/>
        </w:rPr>
        <w:t xml:space="preserve">w wysokości 193 zł miesięcznie na dziecko, nie więcej jednak niż 386 zł na wszystkie dzieci. Jeśli dziecko legitymuje się orzeczeniem o niepełnosprawności lub orzeczeniem </w:t>
      </w:r>
      <w:r w:rsidR="00925F82">
        <w:rPr>
          <w:rFonts w:eastAsiaTheme="minorEastAsia"/>
          <w:sz w:val="24"/>
          <w:szCs w:val="24"/>
          <w:lang w:eastAsia="pl-PL"/>
        </w:rPr>
        <w:br/>
      </w:r>
      <w:r w:rsidRPr="00E83435">
        <w:rPr>
          <w:rFonts w:eastAsiaTheme="minorEastAsia"/>
          <w:sz w:val="24"/>
          <w:szCs w:val="24"/>
          <w:lang w:eastAsia="pl-PL"/>
        </w:rPr>
        <w:t>o znacznym stopniu niepełnosprawności kwotę dodatku zwiększa się o 80 zł na dziecko, nie więcej jednak niż o 160 zł na wszystkie dzieci. Dodatek przysługuje samotnie wychowującym dziecko matce lub ojcu, opiekunowi faktycznemu albo opiekunowi prawnemu dziecka, jeżeli nie zostało zasądzone świadczenie alimentacyjne na rzecz dziecka od drugiego z rodziców. Dodatek przysługuje również pełnoletniej osobie uczącej się w szkole lub w</w:t>
      </w:r>
      <w:r w:rsidRPr="00E83435">
        <w:rPr>
          <w:rFonts w:eastAsiaTheme="minorEastAsia"/>
          <w:sz w:val="24"/>
          <w:szCs w:val="24"/>
        </w:rPr>
        <w:t xml:space="preserve"> </w:t>
      </w:r>
      <w:r w:rsidRPr="00E83435">
        <w:rPr>
          <w:rFonts w:eastAsiaTheme="minorEastAsia"/>
          <w:sz w:val="24"/>
          <w:szCs w:val="24"/>
          <w:lang w:eastAsia="pl-PL"/>
        </w:rPr>
        <w:t>szkole wyższej do ukończenia przez nią 24 roku życia, jeżeli jej oboje rodzice zmarli.</w:t>
      </w:r>
    </w:p>
    <w:p w14:paraId="189D4989" w14:textId="77777777" w:rsidR="000A3501" w:rsidRPr="00E83435" w:rsidRDefault="000A3501" w:rsidP="001C2C5F">
      <w:pPr>
        <w:pStyle w:val="Akapitzlist"/>
        <w:numPr>
          <w:ilvl w:val="0"/>
          <w:numId w:val="24"/>
        </w:numPr>
        <w:ind w:left="993"/>
        <w:contextualSpacing w:val="0"/>
        <w:jc w:val="both"/>
        <w:rPr>
          <w:rFonts w:eastAsiaTheme="minorEastAsia"/>
          <w:b/>
          <w:bCs/>
          <w:sz w:val="24"/>
          <w:szCs w:val="24"/>
          <w:lang w:eastAsia="pl-PL"/>
        </w:rPr>
      </w:pPr>
      <w:r w:rsidRPr="00E83435">
        <w:rPr>
          <w:rFonts w:eastAsiaTheme="minorEastAsia"/>
          <w:b/>
          <w:bCs/>
          <w:sz w:val="24"/>
          <w:szCs w:val="24"/>
          <w:lang w:eastAsia="pl-PL"/>
        </w:rPr>
        <w:t xml:space="preserve">Dodatek z tytułu wychowywania dziecka w rodzinie wielodzietnej </w:t>
      </w:r>
      <w:r w:rsidRPr="00E83435">
        <w:rPr>
          <w:rFonts w:eastAsiaTheme="minorEastAsia"/>
          <w:sz w:val="24"/>
          <w:szCs w:val="24"/>
          <w:lang w:eastAsia="pl-PL"/>
        </w:rPr>
        <w:t>w wysokości</w:t>
      </w:r>
      <w:r w:rsidRPr="00E83435">
        <w:rPr>
          <w:rFonts w:eastAsiaTheme="minorEastAsia"/>
          <w:b/>
          <w:bCs/>
          <w:sz w:val="24"/>
          <w:szCs w:val="24"/>
        </w:rPr>
        <w:t xml:space="preserve"> </w:t>
      </w:r>
      <w:r w:rsidRPr="00E83435">
        <w:rPr>
          <w:rFonts w:eastAsiaTheme="minorEastAsia"/>
          <w:sz w:val="24"/>
          <w:szCs w:val="24"/>
        </w:rPr>
        <w:t>95 zł miesięcznie</w:t>
      </w:r>
      <w:r w:rsidRPr="00E83435">
        <w:rPr>
          <w:rFonts w:eastAsiaTheme="minorEastAsia"/>
          <w:b/>
          <w:bCs/>
          <w:sz w:val="24"/>
          <w:szCs w:val="24"/>
        </w:rPr>
        <w:t xml:space="preserve"> </w:t>
      </w:r>
      <w:r w:rsidRPr="00E83435">
        <w:rPr>
          <w:rFonts w:eastAsiaTheme="minorEastAsia"/>
          <w:sz w:val="24"/>
          <w:szCs w:val="24"/>
        </w:rPr>
        <w:t>przysługuje na trzecie i na następne dzieci uprawnione do zasiłku rodzinnego, matce lub ojcu, opiekunowi faktycznemu dziecka albo opiekunowi prawnemu dziecka.</w:t>
      </w:r>
    </w:p>
    <w:p w14:paraId="651ACCC2" w14:textId="77777777" w:rsidR="000A3501" w:rsidRPr="00E83435" w:rsidRDefault="000A3501" w:rsidP="001C2C5F">
      <w:pPr>
        <w:pStyle w:val="Akapitzlist"/>
        <w:numPr>
          <w:ilvl w:val="0"/>
          <w:numId w:val="24"/>
        </w:numPr>
        <w:ind w:left="993"/>
        <w:contextualSpacing w:val="0"/>
        <w:jc w:val="both"/>
        <w:rPr>
          <w:rFonts w:eastAsiaTheme="minorEastAsia"/>
          <w:sz w:val="24"/>
          <w:szCs w:val="24"/>
          <w:lang w:eastAsia="pl-PL"/>
        </w:rPr>
      </w:pPr>
      <w:r w:rsidRPr="00E83435">
        <w:rPr>
          <w:rFonts w:eastAsiaTheme="minorEastAsia"/>
          <w:b/>
          <w:bCs/>
          <w:sz w:val="24"/>
          <w:szCs w:val="24"/>
          <w:lang w:eastAsia="pl-PL"/>
        </w:rPr>
        <w:t>Dodatek z tytułu kształcenia i rehabilitacji dziecka niepełnosprawnego</w:t>
      </w:r>
      <w:r w:rsidRPr="00E83435">
        <w:rPr>
          <w:rFonts w:eastAsiaTheme="minorEastAsia"/>
          <w:sz w:val="24"/>
          <w:szCs w:val="24"/>
          <w:lang w:eastAsia="pl-PL"/>
        </w:rPr>
        <w:t xml:space="preserve"> w wysokości 90 zł na dziecko w wieku do ukończenia 5 r. ż. i 110 zł na dziecko w wieku powyżej 5 r. ż. do ukończenia 24 r. ż. Jest on przeznaczony na pokrycie zwiększonych wydatków związanych z rehabilitacją lub kształceniem dziecka w wieku do ukończenia 16 r.ż., legitymującego się orzeczeniem o niepełnosprawności i powyżej 16 r.ż. do ukończenia 24 r.ż., jeżeli legitymuje się orzeczeniem o umiarkowanym albo o znacznym stopniu niepełnosprawności.</w:t>
      </w:r>
    </w:p>
    <w:p w14:paraId="502E0CF6" w14:textId="4D6CBC8F" w:rsidR="000A3501" w:rsidRPr="00E83435" w:rsidRDefault="000A3501" w:rsidP="001C2C5F">
      <w:pPr>
        <w:pStyle w:val="Akapitzlist"/>
        <w:numPr>
          <w:ilvl w:val="0"/>
          <w:numId w:val="24"/>
        </w:numPr>
        <w:ind w:left="993"/>
        <w:contextualSpacing w:val="0"/>
        <w:jc w:val="both"/>
        <w:rPr>
          <w:rFonts w:eastAsiaTheme="minorEastAsia"/>
          <w:sz w:val="24"/>
          <w:szCs w:val="24"/>
        </w:rPr>
      </w:pPr>
      <w:r w:rsidRPr="00E83435">
        <w:rPr>
          <w:rStyle w:val="Pogrubienie"/>
          <w:rFonts w:eastAsiaTheme="minorEastAsia"/>
          <w:sz w:val="24"/>
          <w:szCs w:val="24"/>
        </w:rPr>
        <w:t xml:space="preserve">Dodatek do zasiłku rodzinnego z tytułu podjęcia przez dziecko nauki w szkole poza miejscem zamieszkania przysługuje </w:t>
      </w:r>
      <w:r w:rsidRPr="00E83435">
        <w:rPr>
          <w:rFonts w:eastAsiaTheme="minorEastAsia"/>
          <w:sz w:val="24"/>
          <w:szCs w:val="24"/>
        </w:rPr>
        <w:t xml:space="preserve">w związku z zamieszkiwaniem </w:t>
      </w:r>
      <w:r w:rsidR="00925F82">
        <w:rPr>
          <w:rFonts w:eastAsiaTheme="minorEastAsia"/>
          <w:sz w:val="24"/>
          <w:szCs w:val="24"/>
        </w:rPr>
        <w:br/>
      </w:r>
      <w:r w:rsidRPr="00E83435">
        <w:rPr>
          <w:rFonts w:eastAsiaTheme="minorEastAsia"/>
          <w:sz w:val="24"/>
          <w:szCs w:val="24"/>
        </w:rPr>
        <w:t xml:space="preserve">w miejscowości, w której znajduje się siedziba szkoły ponadpodstawowej lub szkoły artystycznej, w której realizowany jest obowiązek szkolny i obowiązek nauki, a także szkoły podstawowej w przypadku dziecka lub osoby uczącej się, legitymującej się orzeczeniem o niepełnosprawności lub o stopniu niepełnosprawności </w:t>
      </w:r>
      <w:r w:rsidRPr="00E83435">
        <w:rPr>
          <w:rStyle w:val="Pogrubienie"/>
          <w:rFonts w:eastAsiaTheme="minorEastAsia"/>
          <w:sz w:val="24"/>
          <w:szCs w:val="24"/>
        </w:rPr>
        <w:t>w wysokości 113 zł miesięcznie na dziecko </w:t>
      </w:r>
      <w:r w:rsidRPr="00E83435">
        <w:rPr>
          <w:rFonts w:eastAsiaTheme="minorEastAsia"/>
          <w:sz w:val="24"/>
          <w:szCs w:val="24"/>
        </w:rPr>
        <w:t xml:space="preserve">albo w związku </w:t>
      </w:r>
      <w:r w:rsidR="00925F82">
        <w:rPr>
          <w:rFonts w:eastAsiaTheme="minorEastAsia"/>
          <w:sz w:val="24"/>
          <w:szCs w:val="24"/>
        </w:rPr>
        <w:br/>
      </w:r>
      <w:r w:rsidRPr="00E83435">
        <w:rPr>
          <w:rFonts w:eastAsiaTheme="minorEastAsia"/>
          <w:sz w:val="24"/>
          <w:szCs w:val="24"/>
        </w:rPr>
        <w:t xml:space="preserve">z dojazdem z miejsca zamieszkania do miejscowości, w której znajduje się siedziba szkoły, w przypadku dojazdu do szkoły ponadpodstawowej, a także szkoły artystycznej, w której realizowany jest obowiązek szkolny i obowiązek nauki w zakresie odpowiadającym nauce w szkole ponadpodstawowej </w:t>
      </w:r>
      <w:r w:rsidRPr="00E83435">
        <w:rPr>
          <w:rStyle w:val="Pogrubienie"/>
          <w:rFonts w:eastAsiaTheme="minorEastAsia"/>
          <w:sz w:val="24"/>
          <w:szCs w:val="24"/>
        </w:rPr>
        <w:t xml:space="preserve">w wysokości 69 zł miesięcznie na dziecko, </w:t>
      </w:r>
      <w:r w:rsidRPr="00E83435">
        <w:rPr>
          <w:rFonts w:eastAsiaTheme="minorEastAsia"/>
          <w:sz w:val="24"/>
          <w:szCs w:val="24"/>
        </w:rPr>
        <w:t>przez 10 miesięcy w roku w okresie pobierania nauki od września do czerwca następnego roku kalendarzowego.</w:t>
      </w:r>
    </w:p>
    <w:p w14:paraId="11B41515" w14:textId="57D654D3" w:rsidR="000A3501" w:rsidRPr="00E83435" w:rsidRDefault="000A3501" w:rsidP="001C2C5F">
      <w:pPr>
        <w:pStyle w:val="Akapitzlist"/>
        <w:numPr>
          <w:ilvl w:val="0"/>
          <w:numId w:val="24"/>
        </w:numPr>
        <w:ind w:left="992" w:hanging="357"/>
        <w:contextualSpacing w:val="0"/>
        <w:jc w:val="both"/>
        <w:rPr>
          <w:rFonts w:eastAsiaTheme="minorEastAsia"/>
          <w:sz w:val="24"/>
          <w:szCs w:val="24"/>
        </w:rPr>
      </w:pPr>
      <w:r w:rsidRPr="00E83435">
        <w:rPr>
          <w:rFonts w:eastAsiaTheme="minorEastAsia"/>
          <w:b/>
          <w:bCs/>
          <w:sz w:val="24"/>
          <w:szCs w:val="24"/>
        </w:rPr>
        <w:lastRenderedPageBreak/>
        <w:t xml:space="preserve">Dodatek do zasiłku rodzinnego z tytułu rozpoczęcia roku szkolnego </w:t>
      </w:r>
      <w:r w:rsidRPr="00E83435">
        <w:rPr>
          <w:rFonts w:eastAsiaTheme="minorEastAsia"/>
          <w:sz w:val="24"/>
          <w:szCs w:val="24"/>
        </w:rPr>
        <w:t>przysługuje jednorazowo w roku szkolnym w wysokości 100 zł na dziecko</w:t>
      </w:r>
      <w:r w:rsidRPr="00E83435">
        <w:rPr>
          <w:rFonts w:eastAsiaTheme="minorEastAsia"/>
          <w:b/>
          <w:bCs/>
          <w:sz w:val="24"/>
          <w:szCs w:val="24"/>
        </w:rPr>
        <w:t xml:space="preserve">, </w:t>
      </w:r>
      <w:r w:rsidRPr="00E83435">
        <w:rPr>
          <w:rFonts w:eastAsiaTheme="minorEastAsia"/>
          <w:sz w:val="24"/>
          <w:szCs w:val="24"/>
        </w:rPr>
        <w:t>matce, ojcu, opiekunowi faktycznemu albo opiekunowi prawnemu dziecka, a także osobie uczącej się na częściowe pokrycie wydatków związanych z rozpoczęciem w szkole nowego roku szkolnego albo rocznego przygotowania przedszkolnego.</w:t>
      </w:r>
    </w:p>
    <w:p w14:paraId="449986B1" w14:textId="77777777" w:rsidR="000A3501" w:rsidRPr="00E83435" w:rsidRDefault="000A3501" w:rsidP="001C2C5F">
      <w:pPr>
        <w:pStyle w:val="Akapitzlist"/>
        <w:numPr>
          <w:ilvl w:val="0"/>
          <w:numId w:val="25"/>
        </w:numPr>
        <w:ind w:hanging="357"/>
        <w:contextualSpacing w:val="0"/>
        <w:jc w:val="both"/>
        <w:rPr>
          <w:rFonts w:eastAsiaTheme="minorEastAsia"/>
          <w:b/>
          <w:bCs/>
          <w:sz w:val="24"/>
          <w:szCs w:val="24"/>
        </w:rPr>
      </w:pPr>
      <w:r w:rsidRPr="00E83435">
        <w:rPr>
          <w:rFonts w:eastAsiaTheme="minorEastAsia"/>
          <w:b/>
          <w:bCs/>
          <w:sz w:val="24"/>
          <w:szCs w:val="24"/>
        </w:rPr>
        <w:t>świadczenia opiekuńcze:</w:t>
      </w:r>
    </w:p>
    <w:p w14:paraId="50D119C1" w14:textId="77777777" w:rsidR="000A3501" w:rsidRPr="00E83435" w:rsidRDefault="000A3501" w:rsidP="001C2C5F">
      <w:pPr>
        <w:pStyle w:val="Akapitzlist"/>
        <w:numPr>
          <w:ilvl w:val="0"/>
          <w:numId w:val="26"/>
        </w:numPr>
        <w:ind w:left="993"/>
        <w:contextualSpacing w:val="0"/>
        <w:jc w:val="both"/>
        <w:rPr>
          <w:rFonts w:eastAsiaTheme="minorEastAsia"/>
          <w:sz w:val="24"/>
          <w:szCs w:val="24"/>
        </w:rPr>
      </w:pPr>
      <w:r w:rsidRPr="00E83435">
        <w:rPr>
          <w:rFonts w:eastAsiaTheme="minorEastAsia"/>
          <w:b/>
          <w:bCs/>
          <w:sz w:val="24"/>
          <w:szCs w:val="24"/>
        </w:rPr>
        <w:t>zasiłek pielęgnacyjny</w:t>
      </w:r>
      <w:r w:rsidRPr="00E83435">
        <w:rPr>
          <w:rFonts w:eastAsiaTheme="minorEastAsia"/>
          <w:sz w:val="24"/>
          <w:szCs w:val="24"/>
        </w:rPr>
        <w:t xml:space="preserve"> w wysokości 215,84 zł miesięcznie przyznaje się w</w:t>
      </w:r>
      <w:r w:rsidRPr="00E83435">
        <w:rPr>
          <w:rFonts w:eastAsiaTheme="minorEastAsia"/>
          <w:sz w:val="24"/>
          <w:szCs w:val="24"/>
          <w:lang w:eastAsia="pl-PL"/>
        </w:rPr>
        <w:t xml:space="preserve"> celu częściowego pokrycia wydatków wynikających z konieczności zapewnienia opieki i pomocy innej osobie w związku z niezdolnością do samodzielnej egzystencji.</w:t>
      </w:r>
      <w:r w:rsidRPr="00E83435">
        <w:rPr>
          <w:rFonts w:eastAsiaTheme="minorEastAsia"/>
          <w:sz w:val="24"/>
          <w:szCs w:val="24"/>
        </w:rPr>
        <w:t xml:space="preserve"> </w:t>
      </w:r>
      <w:r w:rsidRPr="00E83435">
        <w:rPr>
          <w:rFonts w:eastAsiaTheme="minorEastAsia"/>
          <w:sz w:val="24"/>
          <w:szCs w:val="24"/>
          <w:lang w:eastAsia="pl-PL"/>
        </w:rPr>
        <w:t>Zasiłek pielęgnacyjny przysługuje niepełnosprawnemu dziecku;</w:t>
      </w:r>
      <w:r w:rsidRPr="00E83435">
        <w:rPr>
          <w:rFonts w:eastAsiaTheme="minorEastAsia"/>
          <w:sz w:val="24"/>
          <w:szCs w:val="24"/>
        </w:rPr>
        <w:t xml:space="preserve"> </w:t>
      </w:r>
      <w:r w:rsidRPr="00E83435">
        <w:rPr>
          <w:rFonts w:eastAsiaTheme="minorEastAsia"/>
          <w:sz w:val="24"/>
          <w:szCs w:val="24"/>
          <w:lang w:eastAsia="pl-PL"/>
        </w:rPr>
        <w:t>osobie niepełnosprawnej w wieku powyżej 16 r. ż., jeżeli legitymuje się orzeczeniem o znacznym stopniu niepełnosprawności, osobie niepełnosprawnej w wieku powyżej 16 roku życia legitymującej się orzeczeniem o umiarkowanym stopniu niepełnosprawności, jeżeli niepełnosprawność powstała w wieku do ukończenia 21 r. ż., a także osobie, która ukończyła 75 lat.</w:t>
      </w:r>
    </w:p>
    <w:p w14:paraId="00D5D8B5" w14:textId="46C83BF6" w:rsidR="000A3501" w:rsidRPr="00E83435" w:rsidRDefault="000A3501" w:rsidP="001C2C5F">
      <w:pPr>
        <w:pStyle w:val="Akapitzlist"/>
        <w:numPr>
          <w:ilvl w:val="0"/>
          <w:numId w:val="26"/>
        </w:numPr>
        <w:ind w:left="993"/>
        <w:contextualSpacing w:val="0"/>
        <w:jc w:val="both"/>
        <w:rPr>
          <w:rFonts w:eastAsiaTheme="minorEastAsia"/>
          <w:sz w:val="24"/>
          <w:szCs w:val="24"/>
          <w:lang w:eastAsia="pl-PL"/>
        </w:rPr>
      </w:pPr>
      <w:r w:rsidRPr="00E83435">
        <w:rPr>
          <w:rFonts w:eastAsiaTheme="minorEastAsia"/>
          <w:b/>
          <w:bCs/>
          <w:sz w:val="24"/>
          <w:szCs w:val="24"/>
        </w:rPr>
        <w:t>świadczenie pielęgnacyjne</w:t>
      </w:r>
      <w:r w:rsidRPr="00E83435">
        <w:rPr>
          <w:rFonts w:eastAsiaTheme="minorEastAsia"/>
          <w:sz w:val="24"/>
          <w:szCs w:val="24"/>
        </w:rPr>
        <w:t xml:space="preserve"> w wysokości</w:t>
      </w:r>
      <w:r w:rsidRPr="00E83435">
        <w:rPr>
          <w:rFonts w:eastAsiaTheme="minorEastAsia"/>
          <w:sz w:val="24"/>
          <w:szCs w:val="24"/>
          <w:lang w:eastAsia="pl-PL"/>
        </w:rPr>
        <w:t xml:space="preserve"> </w:t>
      </w:r>
      <w:r w:rsidR="00664763" w:rsidRPr="00E83435">
        <w:rPr>
          <w:rFonts w:eastAsiaTheme="minorEastAsia"/>
          <w:sz w:val="24"/>
          <w:szCs w:val="24"/>
          <w:lang w:eastAsia="pl-PL"/>
        </w:rPr>
        <w:t>1971</w:t>
      </w:r>
      <w:r w:rsidRPr="00E83435">
        <w:rPr>
          <w:rFonts w:eastAsiaTheme="minorEastAsia"/>
          <w:sz w:val="24"/>
          <w:szCs w:val="24"/>
          <w:lang w:eastAsia="pl-PL"/>
        </w:rPr>
        <w:t xml:space="preserve"> zł miesięcznie</w:t>
      </w:r>
      <w:r w:rsidRPr="00E83435">
        <w:rPr>
          <w:rFonts w:eastAsiaTheme="minorEastAsia"/>
          <w:sz w:val="24"/>
          <w:szCs w:val="24"/>
        </w:rPr>
        <w:t xml:space="preserve"> </w:t>
      </w:r>
      <w:r w:rsidR="004D0B98">
        <w:rPr>
          <w:rFonts w:eastAsiaTheme="minorEastAsia"/>
          <w:sz w:val="24"/>
          <w:szCs w:val="24"/>
        </w:rPr>
        <w:t xml:space="preserve">(od stycznia 2022 – 2119 zł) </w:t>
      </w:r>
      <w:r w:rsidRPr="00E83435">
        <w:rPr>
          <w:rFonts w:eastAsiaTheme="minorEastAsia"/>
          <w:sz w:val="24"/>
          <w:szCs w:val="24"/>
          <w:lang w:eastAsia="pl-PL"/>
        </w:rPr>
        <w:t>z tytułu rezygnacji z zatrudnienia lub innej pracy zarobkowej, przysługuje</w:t>
      </w:r>
      <w:r w:rsidRPr="00E83435">
        <w:rPr>
          <w:rFonts w:eastAsiaTheme="minorEastAsia"/>
          <w:sz w:val="24"/>
          <w:szCs w:val="24"/>
        </w:rPr>
        <w:t xml:space="preserve"> </w:t>
      </w:r>
      <w:r w:rsidRPr="00E83435">
        <w:rPr>
          <w:rFonts w:eastAsiaTheme="minorEastAsia"/>
          <w:sz w:val="24"/>
          <w:szCs w:val="24"/>
          <w:lang w:eastAsia="pl-PL"/>
        </w:rPr>
        <w:t>matce, ojcu,</w:t>
      </w:r>
      <w:r w:rsidRPr="00E83435">
        <w:rPr>
          <w:rFonts w:eastAsiaTheme="minorEastAsia"/>
          <w:sz w:val="24"/>
          <w:szCs w:val="24"/>
        </w:rPr>
        <w:t xml:space="preserve"> </w:t>
      </w:r>
      <w:r w:rsidRPr="00E83435">
        <w:rPr>
          <w:rFonts w:eastAsiaTheme="minorEastAsia"/>
          <w:sz w:val="24"/>
          <w:szCs w:val="24"/>
          <w:lang w:eastAsia="pl-PL"/>
        </w:rPr>
        <w:t>opiekunowi faktycznemu dziecka,</w:t>
      </w:r>
      <w:r w:rsidRPr="00E83435">
        <w:rPr>
          <w:rFonts w:eastAsiaTheme="minorEastAsia"/>
          <w:sz w:val="24"/>
          <w:szCs w:val="24"/>
        </w:rPr>
        <w:t xml:space="preserve"> </w:t>
      </w:r>
      <w:r w:rsidRPr="00E83435">
        <w:rPr>
          <w:rFonts w:eastAsiaTheme="minorEastAsia"/>
          <w:sz w:val="24"/>
          <w:szCs w:val="24"/>
          <w:lang w:eastAsia="pl-PL"/>
        </w:rPr>
        <w:t xml:space="preserve">osobie pełniącej funkcję rodziny zastępczej spokrewnionej, w rozumieniu ustawy z dnia 9 czerwca 2011 r. </w:t>
      </w:r>
      <w:r w:rsidR="00925F82">
        <w:rPr>
          <w:rFonts w:eastAsiaTheme="minorEastAsia"/>
          <w:sz w:val="24"/>
          <w:szCs w:val="24"/>
          <w:lang w:eastAsia="pl-PL"/>
        </w:rPr>
        <w:br/>
      </w:r>
      <w:r w:rsidRPr="00E83435">
        <w:rPr>
          <w:rFonts w:eastAsiaTheme="minorEastAsia"/>
          <w:sz w:val="24"/>
          <w:szCs w:val="24"/>
          <w:lang w:eastAsia="pl-PL"/>
        </w:rPr>
        <w:t xml:space="preserve">o wspieraniu rodziny i systemie pieczy zastępczej oraz innym osobom, na których zgodnie z przepisami ustawy z dnia 25 lutego 1964 r. – Kodeks rodzinny </w:t>
      </w:r>
      <w:r w:rsidR="00925F82">
        <w:rPr>
          <w:rFonts w:eastAsiaTheme="minorEastAsia"/>
          <w:sz w:val="24"/>
          <w:szCs w:val="24"/>
          <w:lang w:eastAsia="pl-PL"/>
        </w:rPr>
        <w:br/>
      </w:r>
      <w:r w:rsidRPr="00E83435">
        <w:rPr>
          <w:rFonts w:eastAsiaTheme="minorEastAsia"/>
          <w:sz w:val="24"/>
          <w:szCs w:val="24"/>
          <w:lang w:eastAsia="pl-PL"/>
        </w:rPr>
        <w:t>i opiekuńczy ciąży obowiązek alimentacyjny, z wyjątkiem osób o znacznym stopniu niepełnosprawności jeżeli nie podejmują lub rezygnują z zatrudnienia lub innej pracy zarobkowej w celu sprawowania opieki nad osobą legitymującą się orzeczeniem o znacznym stopniu niepełnosprawności albo osobą legitymującą się orzeczeniem o niepełnosprawności, wymagającą stałej lub długotrwałej opieki albo pomocy innej osoby w związku niemożnością samodzielnej egzystencji oraz konieczności stałego wsparcia na co dzień opiekuna dziecka w procesie jego leczenia, rehabilitacji i edukacji.</w:t>
      </w:r>
    </w:p>
    <w:p w14:paraId="26E75832" w14:textId="145B64C8" w:rsidR="000A3501" w:rsidRPr="00E83435" w:rsidRDefault="000A3501" w:rsidP="001C2C5F">
      <w:pPr>
        <w:pStyle w:val="Akapitzlist"/>
        <w:numPr>
          <w:ilvl w:val="0"/>
          <w:numId w:val="26"/>
        </w:numPr>
        <w:ind w:left="992" w:hanging="357"/>
        <w:contextualSpacing w:val="0"/>
        <w:jc w:val="both"/>
        <w:rPr>
          <w:rFonts w:eastAsiaTheme="minorEastAsia"/>
          <w:sz w:val="24"/>
          <w:szCs w:val="24"/>
          <w:lang w:eastAsia="pl-PL"/>
        </w:rPr>
      </w:pPr>
      <w:r w:rsidRPr="00E83435">
        <w:rPr>
          <w:rFonts w:eastAsiaTheme="minorEastAsia"/>
          <w:b/>
          <w:bCs/>
          <w:sz w:val="24"/>
          <w:szCs w:val="24"/>
        </w:rPr>
        <w:t xml:space="preserve">specjalny zasiłek opiekuńczy </w:t>
      </w:r>
      <w:r w:rsidRPr="00E83435">
        <w:rPr>
          <w:rFonts w:eastAsiaTheme="minorEastAsia"/>
          <w:sz w:val="24"/>
          <w:szCs w:val="24"/>
        </w:rPr>
        <w:t xml:space="preserve">wynosi 620 zł miesięcznie, </w:t>
      </w:r>
      <w:r w:rsidRPr="00E83435">
        <w:rPr>
          <w:rFonts w:eastAsiaTheme="minorEastAsia"/>
          <w:sz w:val="24"/>
          <w:szCs w:val="24"/>
          <w:lang w:eastAsia="pl-PL"/>
        </w:rPr>
        <w:t xml:space="preserve">przysługuje osobom, </w:t>
      </w:r>
      <w:r w:rsidR="000C6E34" w:rsidRPr="00E83435">
        <w:rPr>
          <w:rFonts w:eastAsiaTheme="minorEastAsia"/>
          <w:sz w:val="24"/>
          <w:szCs w:val="24"/>
          <w:lang w:eastAsia="pl-PL"/>
        </w:rPr>
        <w:br/>
      </w:r>
      <w:r w:rsidRPr="00E83435">
        <w:rPr>
          <w:rFonts w:eastAsiaTheme="minorEastAsia"/>
          <w:sz w:val="24"/>
          <w:szCs w:val="24"/>
          <w:lang w:eastAsia="pl-PL"/>
        </w:rPr>
        <w:t>na których ciąży obowiązek alimentacyjny, a także małżonkom, jeżeli</w:t>
      </w:r>
      <w:r w:rsidRPr="00E83435">
        <w:rPr>
          <w:rFonts w:eastAsiaTheme="minorEastAsia"/>
          <w:sz w:val="24"/>
          <w:szCs w:val="24"/>
        </w:rPr>
        <w:t xml:space="preserve"> </w:t>
      </w:r>
      <w:r w:rsidRPr="00E83435">
        <w:rPr>
          <w:rFonts w:eastAsiaTheme="minorEastAsia"/>
          <w:sz w:val="24"/>
          <w:szCs w:val="24"/>
          <w:lang w:eastAsia="pl-PL"/>
        </w:rPr>
        <w:t>nie podejmują zatrudnienia lub innej pracy zarobkowej lub</w:t>
      </w:r>
      <w:r w:rsidRPr="00E83435">
        <w:rPr>
          <w:rFonts w:eastAsiaTheme="minorEastAsia"/>
          <w:sz w:val="24"/>
          <w:szCs w:val="24"/>
        </w:rPr>
        <w:t xml:space="preserve"> </w:t>
      </w:r>
      <w:r w:rsidRPr="00E83435">
        <w:rPr>
          <w:rFonts w:eastAsiaTheme="minorEastAsia"/>
          <w:sz w:val="24"/>
          <w:szCs w:val="24"/>
          <w:lang w:eastAsia="pl-PL"/>
        </w:rPr>
        <w:t>rezygnują z zatrudnienia lub innej pracy zarobkowej</w:t>
      </w:r>
      <w:r w:rsidRPr="00E83435">
        <w:rPr>
          <w:rFonts w:eastAsiaTheme="minorEastAsia"/>
          <w:sz w:val="24"/>
          <w:szCs w:val="24"/>
        </w:rPr>
        <w:t xml:space="preserve"> </w:t>
      </w:r>
      <w:r w:rsidRPr="00E83435">
        <w:rPr>
          <w:rFonts w:eastAsiaTheme="minorEastAsia"/>
          <w:sz w:val="24"/>
          <w:szCs w:val="24"/>
          <w:lang w:eastAsia="pl-PL"/>
        </w:rPr>
        <w:t>w celu sprawowania stałej opieki nad osobą legitymującą się orzeczeniem o znacznym stopniu niepełnosprawności albo orzeczeniem o</w:t>
      </w:r>
      <w:r w:rsidRPr="00E83435">
        <w:rPr>
          <w:rFonts w:eastAsiaTheme="minorEastAsia"/>
          <w:sz w:val="24"/>
          <w:szCs w:val="24"/>
        </w:rPr>
        <w:t> </w:t>
      </w:r>
      <w:r w:rsidRPr="00E83435">
        <w:rPr>
          <w:rFonts w:eastAsiaTheme="minorEastAsia"/>
          <w:sz w:val="24"/>
          <w:szCs w:val="24"/>
          <w:lang w:eastAsia="pl-PL"/>
        </w:rPr>
        <w:t>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142F31BC" w14:textId="77777777" w:rsidR="000A3501" w:rsidRPr="00E83435" w:rsidRDefault="000A3501" w:rsidP="001C2C5F">
      <w:pPr>
        <w:pStyle w:val="Akapitzlist"/>
        <w:numPr>
          <w:ilvl w:val="0"/>
          <w:numId w:val="25"/>
        </w:numPr>
        <w:ind w:left="426" w:hanging="357"/>
        <w:contextualSpacing w:val="0"/>
        <w:jc w:val="both"/>
        <w:rPr>
          <w:rFonts w:eastAsiaTheme="minorEastAsia"/>
          <w:sz w:val="24"/>
          <w:szCs w:val="24"/>
          <w:lang w:eastAsia="pl-PL"/>
        </w:rPr>
      </w:pPr>
      <w:r w:rsidRPr="00E83435">
        <w:rPr>
          <w:rFonts w:eastAsiaTheme="minorEastAsia"/>
          <w:b/>
          <w:bCs/>
          <w:sz w:val="24"/>
          <w:szCs w:val="24"/>
          <w:lang w:eastAsia="pl-PL"/>
        </w:rPr>
        <w:t xml:space="preserve">Świadczenie rodzicielskie </w:t>
      </w:r>
      <w:r w:rsidRPr="00E83435">
        <w:rPr>
          <w:rFonts w:eastAsiaTheme="minorEastAsia"/>
          <w:sz w:val="24"/>
          <w:szCs w:val="24"/>
          <w:lang w:eastAsia="pl-PL"/>
        </w:rPr>
        <w:t>przysługuje w wysokości 1000 zł,</w:t>
      </w:r>
      <w:r w:rsidRPr="00E83435">
        <w:rPr>
          <w:rFonts w:eastAsiaTheme="minorEastAsia"/>
          <w:b/>
          <w:bCs/>
          <w:sz w:val="24"/>
          <w:szCs w:val="24"/>
          <w:lang w:eastAsia="pl-PL"/>
        </w:rPr>
        <w:t xml:space="preserve"> </w:t>
      </w:r>
      <w:r w:rsidRPr="00E83435">
        <w:rPr>
          <w:rFonts w:eastAsiaTheme="minorEastAsia"/>
          <w:sz w:val="24"/>
          <w:szCs w:val="24"/>
          <w:lang w:eastAsia="pl-PL"/>
        </w:rPr>
        <w:t xml:space="preserve">matce albo ojcu dziecka, a także opiekunowi faktycznemu dziecka, rodzinie zastępczej, z wyjątkiem rodziny zastępczej zawodowej, osobie, która przysposobiła dziecko, w przypadku objęcia opieką </w:t>
      </w:r>
      <w:r w:rsidRPr="00E83435">
        <w:rPr>
          <w:rFonts w:eastAsiaTheme="minorEastAsia"/>
          <w:sz w:val="24"/>
          <w:szCs w:val="24"/>
          <w:lang w:eastAsia="pl-PL"/>
        </w:rPr>
        <w:lastRenderedPageBreak/>
        <w:t>dziecka w wieku do ukończenia 7. r. ż., a w przypadku dziecka, wobec którego podjęto decyzję o odroczeniu obowiązku szkolnego do ukończenia 10. r. ż. W zależności od liczby urodzonych podczas jednego porodu/ przysposobionych/ objętych opieką dzieci podczas jednego porodu przysługuje przez okres od 52 tygodni do 71 tygodni. Świadczenie rodzicielskie nie jest uzależnione od kryterium dochodowego.</w:t>
      </w:r>
    </w:p>
    <w:p w14:paraId="7193C7C8" w14:textId="48A09619" w:rsidR="000A3501" w:rsidRPr="00E83435" w:rsidRDefault="000A3501" w:rsidP="001C2C5F">
      <w:pPr>
        <w:pStyle w:val="Akapitzlist"/>
        <w:numPr>
          <w:ilvl w:val="0"/>
          <w:numId w:val="20"/>
        </w:numPr>
        <w:ind w:left="426"/>
        <w:contextualSpacing w:val="0"/>
        <w:jc w:val="both"/>
        <w:rPr>
          <w:rFonts w:eastAsiaTheme="minorEastAsia"/>
          <w:sz w:val="24"/>
          <w:szCs w:val="24"/>
        </w:rPr>
      </w:pPr>
      <w:r w:rsidRPr="00E83435">
        <w:rPr>
          <w:rFonts w:eastAsiaTheme="minorEastAsia"/>
          <w:b/>
          <w:bCs/>
          <w:sz w:val="24"/>
          <w:szCs w:val="24"/>
        </w:rPr>
        <w:t xml:space="preserve">Świadczenia z funduszu alimentacyjnego </w:t>
      </w:r>
      <w:r w:rsidRPr="00E83435">
        <w:rPr>
          <w:rFonts w:eastAsiaTheme="minorEastAsia"/>
          <w:sz w:val="24"/>
          <w:szCs w:val="24"/>
        </w:rPr>
        <w:t xml:space="preserve">przysługują obywatelom Rzeczypospolitej Polskiej oraz cudzoziemcom zgodnie z warunkami określonymi w ustawie z dnia 7 września 2007 r. o pomocy osobom uprawnionym do alimentów. Świadczenia z funduszu alimentacyjnego przysługują w wysokości bieżąco ustalonych alimentów, jednakże nie wyższej niż 500 zł miesięcznie. Przyznanie prawa do świadczenia z funduszu alimentacyjnego uzależnione jest od spełnienia kryterium dochodowego, jeżeli dochód rodziny w przeliczeniu na osobę w rodzinie nie przekracza miesięcznie kwoty 900 zł netto. Do świadczenia z funduszu alimentacyjnego ma prawo osoba uprawniona do alimentów od rodzica na podstawie tytułu wykonawczego pochodzącego lub zatwierdzonego przez sąd, jeżeli egzekucja okazała się bezskuteczna. Świadczenia </w:t>
      </w:r>
      <w:r w:rsidR="00925F82">
        <w:rPr>
          <w:rFonts w:eastAsiaTheme="minorEastAsia"/>
          <w:sz w:val="24"/>
          <w:szCs w:val="24"/>
        </w:rPr>
        <w:br/>
      </w:r>
      <w:r w:rsidRPr="00E83435">
        <w:rPr>
          <w:rFonts w:eastAsiaTheme="minorEastAsia"/>
          <w:sz w:val="24"/>
          <w:szCs w:val="24"/>
        </w:rPr>
        <w:t xml:space="preserve">z funduszu alimentacyjnego przysługują osobie uprawnionej do ukończenia przez nią </w:t>
      </w:r>
      <w:r w:rsidR="00925F82">
        <w:rPr>
          <w:rFonts w:eastAsiaTheme="minorEastAsia"/>
          <w:sz w:val="24"/>
          <w:szCs w:val="24"/>
        </w:rPr>
        <w:br/>
      </w:r>
      <w:r w:rsidRPr="00E83435">
        <w:rPr>
          <w:rFonts w:eastAsiaTheme="minorEastAsia"/>
          <w:sz w:val="24"/>
          <w:szCs w:val="24"/>
        </w:rPr>
        <w:t>18 roku życia lub w przypadku, gdy uczy się w szkole lub szkole wyższej do ukończenia przez nią 25 roku życia, albo w przypadku posiadania orzeczenia o znacznym stopniu niepełnosprawności - bezterminowo. Świadczenia z funduszu alimentacyjnego nie przysługują, jeżeli osoba uprawniona została umieszczona w instytucji zapewniającej całodobowe utrzymanie lub w pieczy zastępczej, także gdy zawarła związek małżeński.</w:t>
      </w:r>
    </w:p>
    <w:p w14:paraId="7F381C11" w14:textId="77777777" w:rsidR="00914B8C" w:rsidRPr="00914B8C" w:rsidRDefault="00914B8C" w:rsidP="00914B8C">
      <w:pPr>
        <w:ind w:left="66"/>
        <w:jc w:val="both"/>
        <w:rPr>
          <w:rFonts w:eastAsiaTheme="minorEastAsia"/>
        </w:rPr>
      </w:pPr>
    </w:p>
    <w:p w14:paraId="4D643AFB"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43" w:name="_Toc60862175"/>
      <w:bookmarkStart w:id="44" w:name="_Toc60862453"/>
      <w:bookmarkStart w:id="45" w:name="_Toc90725228"/>
      <w:bookmarkStart w:id="46" w:name="_Toc90725286"/>
      <w:bookmarkStart w:id="47" w:name="_Toc90725344"/>
      <w:r w:rsidRPr="3498EA8E">
        <w:rPr>
          <w:rFonts w:asciiTheme="minorHAnsi" w:eastAsiaTheme="minorEastAsia" w:hAnsiTheme="minorHAnsi" w:cstheme="minorBidi"/>
        </w:rPr>
        <w:t>Przeciwdziałanie przemocy w rodzinie</w:t>
      </w:r>
      <w:bookmarkEnd w:id="43"/>
      <w:bookmarkEnd w:id="44"/>
      <w:bookmarkEnd w:id="45"/>
      <w:bookmarkEnd w:id="46"/>
      <w:bookmarkEnd w:id="47"/>
    </w:p>
    <w:p w14:paraId="7764BF17" w14:textId="5A66F7D1" w:rsidR="00952F6A" w:rsidRPr="00907355" w:rsidRDefault="000A3501" w:rsidP="00A078CF">
      <w:pPr>
        <w:spacing w:line="240" w:lineRule="auto"/>
        <w:ind w:firstLine="360"/>
        <w:jc w:val="both"/>
        <w:rPr>
          <w:rFonts w:eastAsiaTheme="minorEastAsia"/>
          <w:sz w:val="24"/>
          <w:szCs w:val="24"/>
        </w:rPr>
      </w:pPr>
      <w:r w:rsidRPr="00907355">
        <w:rPr>
          <w:rFonts w:eastAsiaTheme="minorEastAsia"/>
          <w:sz w:val="24"/>
          <w:szCs w:val="24"/>
        </w:rPr>
        <w:t xml:space="preserve">Głównym zadaniem interdyscyplinarnej współpracy służb społecznych w gminie </w:t>
      </w:r>
      <w:r w:rsidR="00E83435" w:rsidRPr="00907355">
        <w:rPr>
          <w:rFonts w:eastAsiaTheme="minorEastAsia"/>
          <w:sz w:val="24"/>
          <w:szCs w:val="24"/>
        </w:rPr>
        <w:t>Słomniki</w:t>
      </w:r>
      <w:r w:rsidRPr="00907355">
        <w:rPr>
          <w:rFonts w:eastAsiaTheme="minorEastAsia"/>
          <w:sz w:val="24"/>
          <w:szCs w:val="24"/>
        </w:rPr>
        <w:t xml:space="preserve"> jest zmniejszenie skali zjawiska przemocy w rodzinie oraz zapewnienie możliwie najbardziej skutecznej ochrony osobom doświadczającym przemocy w rodzinie, a także zwiększenie dostępności i skrócenie czasu oczekiwania na specjalistyczną pomoc i wsparcie dla osób dotkniętych przemocą oraz prowadzenie działalności korekcyjno-edukacyjnej w stosunku </w:t>
      </w:r>
      <w:r w:rsidR="000C6E34" w:rsidRPr="00907355">
        <w:rPr>
          <w:rFonts w:eastAsiaTheme="minorEastAsia"/>
          <w:sz w:val="24"/>
          <w:szCs w:val="24"/>
        </w:rPr>
        <w:br/>
      </w:r>
      <w:r w:rsidRPr="00907355">
        <w:rPr>
          <w:rFonts w:eastAsiaTheme="minorEastAsia"/>
          <w:sz w:val="24"/>
          <w:szCs w:val="24"/>
        </w:rPr>
        <w:t>do osób stosujących przemoc. Praca ta odbywa</w:t>
      </w:r>
      <w:r w:rsidR="00777931" w:rsidRPr="00907355">
        <w:rPr>
          <w:rFonts w:eastAsiaTheme="minorEastAsia"/>
          <w:sz w:val="24"/>
          <w:szCs w:val="24"/>
        </w:rPr>
        <w:t>ła</w:t>
      </w:r>
      <w:r w:rsidRPr="00907355">
        <w:rPr>
          <w:rFonts w:eastAsiaTheme="minorEastAsia"/>
          <w:sz w:val="24"/>
          <w:szCs w:val="24"/>
        </w:rPr>
        <w:t xml:space="preserve"> się </w:t>
      </w:r>
      <w:r w:rsidR="00777931" w:rsidRPr="00907355">
        <w:rPr>
          <w:rFonts w:eastAsiaTheme="minorEastAsia"/>
          <w:sz w:val="24"/>
          <w:szCs w:val="24"/>
        </w:rPr>
        <w:t>dotychczas</w:t>
      </w:r>
      <w:r w:rsidRPr="00907355">
        <w:rPr>
          <w:rFonts w:eastAsiaTheme="minorEastAsia"/>
          <w:sz w:val="24"/>
          <w:szCs w:val="24"/>
        </w:rPr>
        <w:t xml:space="preserve"> w oparciu o założenia „Programu </w:t>
      </w:r>
      <w:r w:rsidR="00A078CF" w:rsidRPr="00907355">
        <w:rPr>
          <w:rFonts w:eastAsiaTheme="minorEastAsia"/>
          <w:sz w:val="24"/>
          <w:szCs w:val="24"/>
        </w:rPr>
        <w:t>Przeciwdziałania Przemocy w Rodzinie oraz Ochrony Osób Doznających Przemocy na lata 2017 – 2021 - „Odpowiedź na przemoc”</w:t>
      </w:r>
      <w:r w:rsidRPr="00907355">
        <w:rPr>
          <w:rFonts w:eastAsiaTheme="minorEastAsia"/>
          <w:sz w:val="24"/>
          <w:szCs w:val="24"/>
        </w:rPr>
        <w:t>, a nad jej przebiegiem czuwa</w:t>
      </w:r>
      <w:r w:rsidR="00777931" w:rsidRPr="00907355">
        <w:rPr>
          <w:rFonts w:eastAsiaTheme="minorEastAsia"/>
          <w:sz w:val="24"/>
          <w:szCs w:val="24"/>
        </w:rPr>
        <w:t>ł</w:t>
      </w:r>
      <w:r w:rsidRPr="00907355">
        <w:rPr>
          <w:rFonts w:eastAsiaTheme="minorEastAsia"/>
          <w:sz w:val="24"/>
          <w:szCs w:val="24"/>
        </w:rPr>
        <w:t xml:space="preserve"> Interdyscyplinarny Zespół ds. Przeciwdziałania Przemocy w Rodzinie. Działania przewidziane w ramach realizacji założeń programowych </w:t>
      </w:r>
      <w:r w:rsidR="00117E89" w:rsidRPr="00907355">
        <w:rPr>
          <w:rFonts w:eastAsiaTheme="minorEastAsia"/>
          <w:sz w:val="24"/>
          <w:szCs w:val="24"/>
        </w:rPr>
        <w:t xml:space="preserve">przepisano do 4 typów </w:t>
      </w:r>
      <w:r w:rsidR="0014122D" w:rsidRPr="00907355">
        <w:rPr>
          <w:rFonts w:eastAsiaTheme="minorEastAsia"/>
          <w:sz w:val="24"/>
          <w:szCs w:val="24"/>
        </w:rPr>
        <w:t xml:space="preserve">obszarów </w:t>
      </w:r>
      <w:r w:rsidR="00E173B2" w:rsidRPr="00907355">
        <w:rPr>
          <w:rFonts w:eastAsiaTheme="minorEastAsia"/>
          <w:sz w:val="24"/>
          <w:szCs w:val="24"/>
        </w:rPr>
        <w:t>rozwojowych</w:t>
      </w:r>
      <w:r w:rsidR="0014122D" w:rsidRPr="00907355">
        <w:rPr>
          <w:rFonts w:eastAsiaTheme="minorEastAsia"/>
          <w:sz w:val="24"/>
          <w:szCs w:val="24"/>
        </w:rPr>
        <w:t>, wśród których należy wymienić</w:t>
      </w:r>
      <w:r w:rsidRPr="00907355">
        <w:rPr>
          <w:rFonts w:eastAsiaTheme="minorEastAsia"/>
          <w:sz w:val="24"/>
          <w:szCs w:val="24"/>
        </w:rPr>
        <w:t xml:space="preserve">: </w:t>
      </w:r>
      <w:r w:rsidR="005C3839" w:rsidRPr="00907355">
        <w:rPr>
          <w:rFonts w:eastAsiaTheme="minorEastAsia"/>
          <w:sz w:val="24"/>
          <w:szCs w:val="24"/>
        </w:rPr>
        <w:t>tworzenie oferty pomocowej dla osób doznających przemocy i stosujących przemoc</w:t>
      </w:r>
      <w:r w:rsidR="00073552" w:rsidRPr="00907355">
        <w:rPr>
          <w:rFonts w:eastAsiaTheme="minorEastAsia"/>
          <w:sz w:val="24"/>
          <w:szCs w:val="24"/>
        </w:rPr>
        <w:t xml:space="preserve">, </w:t>
      </w:r>
      <w:r w:rsidR="00D54602" w:rsidRPr="00907355">
        <w:rPr>
          <w:rFonts w:eastAsiaTheme="minorEastAsia"/>
          <w:sz w:val="24"/>
          <w:szCs w:val="24"/>
        </w:rPr>
        <w:t xml:space="preserve">budowanie </w:t>
      </w:r>
      <w:r w:rsidR="00073552" w:rsidRPr="00907355">
        <w:rPr>
          <w:rFonts w:eastAsiaTheme="minorEastAsia"/>
          <w:sz w:val="24"/>
          <w:szCs w:val="24"/>
        </w:rPr>
        <w:t>świadomości społecznej na temat zjawiska przemocy w rodzinie</w:t>
      </w:r>
      <w:r w:rsidR="00152E6E" w:rsidRPr="00907355">
        <w:rPr>
          <w:rFonts w:eastAsiaTheme="minorEastAsia"/>
          <w:sz w:val="24"/>
          <w:szCs w:val="24"/>
        </w:rPr>
        <w:t xml:space="preserve"> oraz</w:t>
      </w:r>
      <w:r w:rsidR="00D54602" w:rsidRPr="00907355">
        <w:rPr>
          <w:rFonts w:eastAsiaTheme="minorEastAsia"/>
          <w:sz w:val="24"/>
          <w:szCs w:val="24"/>
        </w:rPr>
        <w:t xml:space="preserve"> stopnia reakcji społecznej na zjawisko przemocy</w:t>
      </w:r>
      <w:r w:rsidR="00152E6E" w:rsidRPr="00907355">
        <w:rPr>
          <w:rFonts w:eastAsiaTheme="minorEastAsia"/>
          <w:sz w:val="24"/>
          <w:szCs w:val="24"/>
        </w:rPr>
        <w:t>,</w:t>
      </w:r>
      <w:r w:rsidR="00A602BE" w:rsidRPr="00907355">
        <w:rPr>
          <w:rFonts w:eastAsiaTheme="minorEastAsia"/>
          <w:sz w:val="24"/>
          <w:szCs w:val="24"/>
        </w:rPr>
        <w:t xml:space="preserve"> zagrożenie cyberprzemocą i uzależnieniem od technologii cyfrowej wśród dzieci i młodzieży,</w:t>
      </w:r>
      <w:r w:rsidR="00A3247A" w:rsidRPr="00907355">
        <w:rPr>
          <w:rFonts w:eastAsiaTheme="minorEastAsia"/>
          <w:sz w:val="24"/>
          <w:szCs w:val="24"/>
        </w:rPr>
        <w:t xml:space="preserve"> współpraca interdyscyplinarna na rzecz przeciwdziałania przemocy.</w:t>
      </w:r>
      <w:r w:rsidR="002A4610" w:rsidRPr="00907355">
        <w:rPr>
          <w:rFonts w:eastAsiaTheme="minorEastAsia"/>
          <w:sz w:val="24"/>
          <w:szCs w:val="24"/>
        </w:rPr>
        <w:t xml:space="preserve"> Głównym celem </w:t>
      </w:r>
      <w:r w:rsidR="00FF11B0" w:rsidRPr="00907355">
        <w:rPr>
          <w:rFonts w:eastAsiaTheme="minorEastAsia"/>
          <w:sz w:val="24"/>
          <w:szCs w:val="24"/>
        </w:rPr>
        <w:t>P</w:t>
      </w:r>
      <w:r w:rsidR="002A4610" w:rsidRPr="00907355">
        <w:rPr>
          <w:rFonts w:eastAsiaTheme="minorEastAsia"/>
          <w:sz w:val="24"/>
          <w:szCs w:val="24"/>
        </w:rPr>
        <w:t>rogramu</w:t>
      </w:r>
      <w:r w:rsidR="00FF11B0" w:rsidRPr="00907355">
        <w:rPr>
          <w:rFonts w:eastAsiaTheme="minorEastAsia"/>
          <w:sz w:val="24"/>
          <w:szCs w:val="24"/>
        </w:rPr>
        <w:t xml:space="preserve"> było zbudowanie sprawnego i skutecznego systemu przeciwdziałania przemocy i ochrony osób doznających przemocy na terenie gminy Słomniki</w:t>
      </w:r>
      <w:r w:rsidR="00D842E8" w:rsidRPr="00907355">
        <w:rPr>
          <w:rFonts w:eastAsiaTheme="minorEastAsia"/>
          <w:sz w:val="24"/>
          <w:szCs w:val="24"/>
        </w:rPr>
        <w:t>.</w:t>
      </w:r>
      <w:r w:rsidR="004C7A67" w:rsidRPr="00907355">
        <w:rPr>
          <w:rFonts w:eastAsiaTheme="minorEastAsia"/>
          <w:sz w:val="24"/>
          <w:szCs w:val="24"/>
        </w:rPr>
        <w:t xml:space="preserve"> Jego realizację</w:t>
      </w:r>
      <w:r w:rsidR="00415F85" w:rsidRPr="00907355">
        <w:rPr>
          <w:rFonts w:eastAsiaTheme="minorEastAsia"/>
          <w:sz w:val="24"/>
          <w:szCs w:val="24"/>
        </w:rPr>
        <w:t xml:space="preserve"> oparto o następujące cele operacyjne:</w:t>
      </w:r>
    </w:p>
    <w:p w14:paraId="18DB98ED" w14:textId="4C8DF155" w:rsidR="00415F85" w:rsidRPr="00907355" w:rsidRDefault="00D27B55" w:rsidP="00CC4BAD">
      <w:pPr>
        <w:pStyle w:val="Akapitzlist"/>
        <w:numPr>
          <w:ilvl w:val="0"/>
          <w:numId w:val="34"/>
        </w:numPr>
        <w:spacing w:line="240" w:lineRule="auto"/>
        <w:jc w:val="both"/>
        <w:rPr>
          <w:rFonts w:eastAsiaTheme="minorEastAsia"/>
          <w:sz w:val="24"/>
          <w:szCs w:val="24"/>
        </w:rPr>
      </w:pPr>
      <w:r w:rsidRPr="00907355">
        <w:rPr>
          <w:rFonts w:eastAsiaTheme="minorEastAsia"/>
          <w:sz w:val="24"/>
          <w:szCs w:val="24"/>
        </w:rPr>
        <w:t>Przeciwdziałanie przemocy w rodzinie i łagodzenie jej skutków</w:t>
      </w:r>
      <w:r w:rsidR="006B781C" w:rsidRPr="00907355">
        <w:rPr>
          <w:rFonts w:eastAsiaTheme="minorEastAsia"/>
          <w:sz w:val="24"/>
          <w:szCs w:val="24"/>
        </w:rPr>
        <w:t>;</w:t>
      </w:r>
    </w:p>
    <w:p w14:paraId="2DC5C87E" w14:textId="75FA314C" w:rsidR="007A5B46" w:rsidRPr="00907355" w:rsidRDefault="00D27B55" w:rsidP="00CC4BAD">
      <w:pPr>
        <w:pStyle w:val="Akapitzlist"/>
        <w:numPr>
          <w:ilvl w:val="0"/>
          <w:numId w:val="34"/>
        </w:numPr>
        <w:spacing w:line="240" w:lineRule="auto"/>
        <w:jc w:val="both"/>
        <w:rPr>
          <w:rFonts w:eastAsiaTheme="minorEastAsia"/>
          <w:sz w:val="24"/>
          <w:szCs w:val="24"/>
        </w:rPr>
      </w:pPr>
      <w:r w:rsidRPr="00907355">
        <w:rPr>
          <w:rFonts w:eastAsiaTheme="minorEastAsia"/>
          <w:sz w:val="24"/>
          <w:szCs w:val="24"/>
        </w:rPr>
        <w:lastRenderedPageBreak/>
        <w:t>Edukacja społeczna oraz uwrażliwienie społeczne na problematyk</w:t>
      </w:r>
      <w:r w:rsidR="007A5B46" w:rsidRPr="00907355">
        <w:rPr>
          <w:rFonts w:eastAsiaTheme="minorEastAsia"/>
          <w:sz w:val="24"/>
          <w:szCs w:val="24"/>
        </w:rPr>
        <w:t xml:space="preserve">ę przemocy </w:t>
      </w:r>
      <w:r w:rsidR="00CC4BAD" w:rsidRPr="00907355">
        <w:rPr>
          <w:rFonts w:eastAsiaTheme="minorEastAsia"/>
          <w:sz w:val="24"/>
          <w:szCs w:val="24"/>
        </w:rPr>
        <w:br/>
      </w:r>
      <w:r w:rsidR="007A5B46" w:rsidRPr="00907355">
        <w:rPr>
          <w:rFonts w:eastAsiaTheme="minorEastAsia"/>
          <w:sz w:val="24"/>
          <w:szCs w:val="24"/>
        </w:rPr>
        <w:t>w lokalnej społeczności</w:t>
      </w:r>
      <w:r w:rsidR="006B781C" w:rsidRPr="00907355">
        <w:rPr>
          <w:rFonts w:eastAsiaTheme="minorEastAsia"/>
          <w:sz w:val="24"/>
          <w:szCs w:val="24"/>
        </w:rPr>
        <w:t>;</w:t>
      </w:r>
    </w:p>
    <w:p w14:paraId="228F82B7" w14:textId="757D4E28" w:rsidR="00175038" w:rsidRPr="00907355" w:rsidRDefault="00D27B55" w:rsidP="00CC4BAD">
      <w:pPr>
        <w:pStyle w:val="Akapitzlist"/>
        <w:numPr>
          <w:ilvl w:val="0"/>
          <w:numId w:val="34"/>
        </w:numPr>
        <w:spacing w:line="240" w:lineRule="auto"/>
        <w:jc w:val="both"/>
        <w:rPr>
          <w:rFonts w:eastAsiaTheme="minorEastAsia"/>
          <w:sz w:val="24"/>
          <w:szCs w:val="24"/>
        </w:rPr>
      </w:pPr>
      <w:r w:rsidRPr="00907355">
        <w:rPr>
          <w:rFonts w:eastAsiaTheme="minorEastAsia"/>
          <w:sz w:val="24"/>
          <w:szCs w:val="24"/>
        </w:rPr>
        <w:t xml:space="preserve">Wdrożenie skutecznych instrumentów zapobiegania cyberprzemocy </w:t>
      </w:r>
      <w:r w:rsidR="00CC4BAD" w:rsidRPr="00907355">
        <w:rPr>
          <w:rFonts w:eastAsiaTheme="minorEastAsia"/>
          <w:sz w:val="24"/>
          <w:szCs w:val="24"/>
        </w:rPr>
        <w:br/>
      </w:r>
      <w:r w:rsidR="00175038" w:rsidRPr="00907355">
        <w:rPr>
          <w:rFonts w:eastAsiaTheme="minorEastAsia"/>
          <w:sz w:val="24"/>
          <w:szCs w:val="24"/>
        </w:rPr>
        <w:t>i przeciwdziałających uzależnieniu od technologii cyfrowych</w:t>
      </w:r>
      <w:r w:rsidR="006B781C" w:rsidRPr="00907355">
        <w:rPr>
          <w:rFonts w:eastAsiaTheme="minorEastAsia"/>
          <w:sz w:val="24"/>
          <w:szCs w:val="24"/>
        </w:rPr>
        <w:t>;</w:t>
      </w:r>
    </w:p>
    <w:p w14:paraId="13C41645" w14:textId="3B3E01BD" w:rsidR="00175038" w:rsidRPr="00907355" w:rsidRDefault="00D27B55" w:rsidP="00CC4BAD">
      <w:pPr>
        <w:pStyle w:val="Akapitzlist"/>
        <w:numPr>
          <w:ilvl w:val="0"/>
          <w:numId w:val="34"/>
        </w:numPr>
        <w:spacing w:line="240" w:lineRule="auto"/>
        <w:jc w:val="both"/>
        <w:rPr>
          <w:rFonts w:eastAsiaTheme="minorEastAsia"/>
          <w:sz w:val="24"/>
          <w:szCs w:val="24"/>
        </w:rPr>
      </w:pPr>
      <w:r w:rsidRPr="00907355">
        <w:rPr>
          <w:rFonts w:eastAsiaTheme="minorEastAsia"/>
          <w:sz w:val="24"/>
          <w:szCs w:val="24"/>
        </w:rPr>
        <w:t xml:space="preserve">Wzmocnienie współpracy interdyscyplinarnej w zakresie przeciwdziałania przemocy w rodzinie oraz podniesienie kompetencji Zespołu Interdyscyplinarnego </w:t>
      </w:r>
      <w:r w:rsidR="00CC4BAD" w:rsidRPr="00907355">
        <w:rPr>
          <w:rFonts w:eastAsiaTheme="minorEastAsia"/>
          <w:sz w:val="24"/>
          <w:szCs w:val="24"/>
        </w:rPr>
        <w:t xml:space="preserve">w </w:t>
      </w:r>
      <w:r w:rsidR="0022039F" w:rsidRPr="00907355">
        <w:rPr>
          <w:rFonts w:eastAsiaTheme="minorEastAsia"/>
          <w:sz w:val="24"/>
          <w:szCs w:val="24"/>
        </w:rPr>
        <w:t>G</w:t>
      </w:r>
      <w:r w:rsidR="00CC4BAD" w:rsidRPr="00907355">
        <w:rPr>
          <w:rFonts w:eastAsiaTheme="minorEastAsia"/>
          <w:sz w:val="24"/>
          <w:szCs w:val="24"/>
        </w:rPr>
        <w:t xml:space="preserve">minie </w:t>
      </w:r>
      <w:r w:rsidRPr="00907355">
        <w:rPr>
          <w:rFonts w:eastAsiaTheme="minorEastAsia"/>
          <w:sz w:val="24"/>
          <w:szCs w:val="24"/>
        </w:rPr>
        <w:t>Słomnik</w:t>
      </w:r>
      <w:r w:rsidR="00175038" w:rsidRPr="00907355">
        <w:rPr>
          <w:rFonts w:eastAsiaTheme="minorEastAsia"/>
          <w:sz w:val="24"/>
          <w:szCs w:val="24"/>
        </w:rPr>
        <w:t>i</w:t>
      </w:r>
      <w:r w:rsidR="00CC4BAD" w:rsidRPr="00907355">
        <w:rPr>
          <w:rFonts w:eastAsiaTheme="minorEastAsia"/>
          <w:sz w:val="24"/>
          <w:szCs w:val="24"/>
        </w:rPr>
        <w:t>.</w:t>
      </w:r>
    </w:p>
    <w:p w14:paraId="19378009" w14:textId="423E3733" w:rsidR="000A3501" w:rsidRPr="00907355" w:rsidRDefault="000A3501" w:rsidP="00A078CF">
      <w:pPr>
        <w:spacing w:line="240" w:lineRule="auto"/>
        <w:ind w:firstLine="360"/>
        <w:jc w:val="both"/>
        <w:rPr>
          <w:rFonts w:eastAsiaTheme="minorEastAsia"/>
          <w:sz w:val="24"/>
          <w:szCs w:val="24"/>
        </w:rPr>
      </w:pPr>
      <w:r w:rsidRPr="00907355">
        <w:rPr>
          <w:rFonts w:eastAsiaTheme="minorEastAsia"/>
          <w:sz w:val="24"/>
          <w:szCs w:val="24"/>
        </w:rPr>
        <w:t>Ponadto</w:t>
      </w:r>
      <w:r w:rsidR="005F5296" w:rsidRPr="00907355">
        <w:rPr>
          <w:rFonts w:eastAsiaTheme="minorEastAsia"/>
          <w:sz w:val="24"/>
          <w:szCs w:val="24"/>
        </w:rPr>
        <w:t xml:space="preserve"> odnosząc się do zagadnień wspierania rodziny</w:t>
      </w:r>
      <w:r w:rsidR="005961E8" w:rsidRPr="00907355">
        <w:rPr>
          <w:rFonts w:eastAsiaTheme="minorEastAsia"/>
          <w:sz w:val="24"/>
          <w:szCs w:val="24"/>
        </w:rPr>
        <w:t xml:space="preserve"> należy zwrócić uwagę, że</w:t>
      </w:r>
      <w:r w:rsidRPr="00907355">
        <w:rPr>
          <w:rFonts w:eastAsiaTheme="minorEastAsia"/>
          <w:sz w:val="24"/>
          <w:szCs w:val="24"/>
        </w:rPr>
        <w:t xml:space="preserve"> zgodnie z art. 12a ustawy o przeciwdziałaniu przemocy w rodzinie pracownik socjalny w trakcie wykonywania obowiązków służbowych, w razie bezpośredniego zagrożenia zdrowia lub życia dziecka w związku z przemocą w rodzinie ma prawo podjęcia decyzji o odebraniu dziecka </w:t>
      </w:r>
      <w:r w:rsidR="00F32834" w:rsidRPr="00907355">
        <w:rPr>
          <w:rFonts w:eastAsiaTheme="minorEastAsia"/>
          <w:sz w:val="24"/>
          <w:szCs w:val="24"/>
        </w:rPr>
        <w:br/>
      </w:r>
      <w:r w:rsidRPr="00907355">
        <w:rPr>
          <w:rFonts w:eastAsiaTheme="minorEastAsia"/>
          <w:sz w:val="24"/>
          <w:szCs w:val="24"/>
        </w:rPr>
        <w:t>z rodziny i umieszczeniu go u innej niezamieszkującej wspólnie osoby najbliższej, w rodzinie zastępczej lub całodobowej placówce opiekuńczo-wychowawczej. Artykuł ten uprawnia pracownika socjalnego wykonującego czynności służbowe, do podjęcia decyzji</w:t>
      </w:r>
      <w:r w:rsidR="00F32834" w:rsidRPr="00907355">
        <w:rPr>
          <w:rFonts w:eastAsiaTheme="minorEastAsia"/>
          <w:sz w:val="24"/>
          <w:szCs w:val="24"/>
        </w:rPr>
        <w:t xml:space="preserve"> </w:t>
      </w:r>
      <w:r w:rsidR="00F32834" w:rsidRPr="00907355">
        <w:rPr>
          <w:rFonts w:eastAsiaTheme="minorEastAsia"/>
          <w:sz w:val="24"/>
          <w:szCs w:val="24"/>
        </w:rPr>
        <w:br/>
      </w:r>
      <w:r w:rsidRPr="00907355">
        <w:rPr>
          <w:rFonts w:eastAsiaTheme="minorEastAsia"/>
          <w:sz w:val="24"/>
          <w:szCs w:val="24"/>
        </w:rPr>
        <w:t>o natychmiastowym zabezpieczeniu dziecka w zastępczym środowisku wychowawczym. Decyzja ta zapada w porozumieniu z kierownikiem placówki organizującej pracę na rzecz dziecka i rodziny oraz przedstawicielami policji i służby zdrowia. O zaistniałej sytuacji niezwłocznie powiadamiany jest właściwy sąd opiekuńczy.</w:t>
      </w:r>
    </w:p>
    <w:p w14:paraId="4BA23FC2" w14:textId="77777777" w:rsidR="00914B8C" w:rsidRPr="00E45BB8" w:rsidRDefault="00914B8C" w:rsidP="000A3501">
      <w:pPr>
        <w:spacing w:line="240" w:lineRule="auto"/>
        <w:ind w:firstLine="360"/>
        <w:jc w:val="both"/>
        <w:rPr>
          <w:rFonts w:eastAsiaTheme="minorEastAsia"/>
        </w:rPr>
      </w:pPr>
    </w:p>
    <w:p w14:paraId="01378C60"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48" w:name="_Toc60862176"/>
      <w:bookmarkStart w:id="49" w:name="_Toc60862454"/>
      <w:bookmarkStart w:id="50" w:name="_Toc90725229"/>
      <w:bookmarkStart w:id="51" w:name="_Toc90725287"/>
      <w:bookmarkStart w:id="52" w:name="_Toc90725345"/>
      <w:r w:rsidRPr="3498EA8E">
        <w:rPr>
          <w:rFonts w:asciiTheme="minorHAnsi" w:eastAsiaTheme="minorEastAsia" w:hAnsiTheme="minorHAnsi" w:cstheme="minorBidi"/>
        </w:rPr>
        <w:t>Organizacje pozarządowe</w:t>
      </w:r>
      <w:bookmarkEnd w:id="48"/>
      <w:bookmarkEnd w:id="49"/>
      <w:bookmarkEnd w:id="50"/>
      <w:bookmarkEnd w:id="51"/>
      <w:bookmarkEnd w:id="52"/>
    </w:p>
    <w:p w14:paraId="6AE7BB92" w14:textId="4163811A" w:rsidR="008E7E96" w:rsidRPr="00643E72" w:rsidRDefault="008E7E96" w:rsidP="008E7E96">
      <w:pPr>
        <w:ind w:firstLine="567"/>
        <w:jc w:val="both"/>
        <w:rPr>
          <w:rFonts w:cstheme="minorHAnsi"/>
          <w:sz w:val="24"/>
          <w:szCs w:val="24"/>
        </w:rPr>
      </w:pPr>
      <w:r w:rsidRPr="00643E72">
        <w:rPr>
          <w:rFonts w:cstheme="minorHAnsi"/>
          <w:sz w:val="24"/>
          <w:szCs w:val="24"/>
        </w:rPr>
        <w:t>Każdego roku Rada Gminy Słomniki przyjmuje Roczny Program Współpracy Gminy</w:t>
      </w:r>
      <w:r w:rsidRPr="00643E72">
        <w:rPr>
          <w:rFonts w:cstheme="minorHAnsi"/>
          <w:sz w:val="24"/>
          <w:szCs w:val="24"/>
        </w:rPr>
        <w:br/>
        <w:t xml:space="preserve">z organizacjami pozarządowymi i podmiotami, o których mowa w art. 3 ust. 3 ustawy </w:t>
      </w:r>
      <w:r w:rsidRPr="00643E72">
        <w:rPr>
          <w:rFonts w:cstheme="minorHAnsi"/>
          <w:sz w:val="24"/>
          <w:szCs w:val="24"/>
        </w:rPr>
        <w:br/>
        <w:t xml:space="preserve">z dnia 24 kwietnia 2003 r. o działalności pożytku publicznego i o wolontariacie. Głównym </w:t>
      </w:r>
      <w:r w:rsidR="00BC7DB7">
        <w:rPr>
          <w:rFonts w:cstheme="minorHAnsi"/>
          <w:sz w:val="24"/>
          <w:szCs w:val="24"/>
        </w:rPr>
        <w:br/>
      </w:r>
      <w:r w:rsidRPr="00643E72">
        <w:rPr>
          <w:rFonts w:cstheme="minorHAnsi"/>
          <w:sz w:val="24"/>
          <w:szCs w:val="24"/>
        </w:rPr>
        <w:t xml:space="preserve">„[…] przedmiotem współpracy władz samorządowych z organizacjami pozarządowymi jest: </w:t>
      </w:r>
    </w:p>
    <w:p w14:paraId="5713B019" w14:textId="77777777" w:rsidR="008E7E96" w:rsidRPr="00643E72" w:rsidRDefault="008E7E96" w:rsidP="008E7E96">
      <w:pPr>
        <w:pStyle w:val="Akapitzlist"/>
        <w:numPr>
          <w:ilvl w:val="1"/>
          <w:numId w:val="36"/>
        </w:numPr>
        <w:spacing w:after="0"/>
        <w:ind w:left="709"/>
        <w:contextualSpacing w:val="0"/>
        <w:jc w:val="both"/>
        <w:rPr>
          <w:rFonts w:cstheme="minorHAnsi"/>
          <w:sz w:val="24"/>
          <w:szCs w:val="24"/>
        </w:rPr>
      </w:pPr>
      <w:r w:rsidRPr="00643E72">
        <w:rPr>
          <w:rFonts w:cstheme="minorHAnsi"/>
          <w:sz w:val="24"/>
          <w:szCs w:val="24"/>
        </w:rPr>
        <w:t xml:space="preserve">realizacja zadań publicznych Gminy określonych w ustawach, w zakresie odpowiadającym jej zadaniom własnym, </w:t>
      </w:r>
    </w:p>
    <w:p w14:paraId="295783D4" w14:textId="77777777" w:rsidR="008E7E96" w:rsidRPr="00643E72" w:rsidRDefault="008E7E96" w:rsidP="008E7E96">
      <w:pPr>
        <w:pStyle w:val="Akapitzlist"/>
        <w:numPr>
          <w:ilvl w:val="1"/>
          <w:numId w:val="36"/>
        </w:numPr>
        <w:spacing w:after="0"/>
        <w:ind w:left="709"/>
        <w:contextualSpacing w:val="0"/>
        <w:jc w:val="both"/>
        <w:rPr>
          <w:rFonts w:cstheme="minorHAnsi"/>
          <w:sz w:val="24"/>
          <w:szCs w:val="24"/>
        </w:rPr>
      </w:pPr>
      <w:r w:rsidRPr="00643E72">
        <w:rPr>
          <w:rFonts w:cstheme="minorHAnsi"/>
          <w:sz w:val="24"/>
          <w:szCs w:val="24"/>
        </w:rPr>
        <w:t xml:space="preserve">konsultowanie projektów aktów prawa miejscowego na etapie ich tworzenia, </w:t>
      </w:r>
    </w:p>
    <w:p w14:paraId="1D692034" w14:textId="77777777" w:rsidR="008E7E96" w:rsidRPr="00643E72" w:rsidRDefault="008E7E96" w:rsidP="008E7E96">
      <w:pPr>
        <w:pStyle w:val="Akapitzlist"/>
        <w:numPr>
          <w:ilvl w:val="1"/>
          <w:numId w:val="36"/>
        </w:numPr>
        <w:spacing w:after="0"/>
        <w:ind w:left="709"/>
        <w:contextualSpacing w:val="0"/>
        <w:jc w:val="both"/>
        <w:rPr>
          <w:rFonts w:cstheme="minorHAnsi"/>
          <w:sz w:val="24"/>
          <w:szCs w:val="24"/>
        </w:rPr>
      </w:pPr>
      <w:r w:rsidRPr="00643E72">
        <w:rPr>
          <w:rFonts w:cstheme="minorHAnsi"/>
          <w:sz w:val="24"/>
          <w:szCs w:val="24"/>
        </w:rPr>
        <w:t xml:space="preserve">wspieranie działań realizujących zapisy Strategii Rozwoju Gminy Słomniki, </w:t>
      </w:r>
    </w:p>
    <w:p w14:paraId="6505299B" w14:textId="77777777" w:rsidR="008E7E96" w:rsidRPr="00643E72" w:rsidRDefault="008E7E96" w:rsidP="008E7E96">
      <w:pPr>
        <w:pStyle w:val="Akapitzlist"/>
        <w:numPr>
          <w:ilvl w:val="1"/>
          <w:numId w:val="36"/>
        </w:numPr>
        <w:ind w:left="709"/>
        <w:contextualSpacing w:val="0"/>
        <w:jc w:val="both"/>
        <w:rPr>
          <w:rFonts w:cstheme="minorHAnsi"/>
          <w:sz w:val="24"/>
          <w:szCs w:val="24"/>
        </w:rPr>
      </w:pPr>
      <w:r w:rsidRPr="00643E72">
        <w:rPr>
          <w:rFonts w:cstheme="minorHAnsi"/>
          <w:sz w:val="24"/>
          <w:szCs w:val="24"/>
        </w:rPr>
        <w:t>podwyższanie efektywności działań kierowanych do mieszkańców Gminy”</w:t>
      </w:r>
      <w:r w:rsidRPr="00643E72">
        <w:rPr>
          <w:rStyle w:val="Odwoanieprzypisudolnego"/>
          <w:rFonts w:cstheme="minorHAnsi"/>
          <w:sz w:val="24"/>
          <w:szCs w:val="24"/>
        </w:rPr>
        <w:footnoteReference w:id="6"/>
      </w:r>
      <w:r w:rsidRPr="00643E72">
        <w:rPr>
          <w:rFonts w:cstheme="minorHAnsi"/>
          <w:sz w:val="24"/>
          <w:szCs w:val="24"/>
        </w:rPr>
        <w:t>.</w:t>
      </w:r>
    </w:p>
    <w:p w14:paraId="432483E8" w14:textId="53AB21DC" w:rsidR="004009E3" w:rsidRPr="00BB5B85" w:rsidRDefault="008E7E96" w:rsidP="008E7E96">
      <w:pPr>
        <w:ind w:left="357" w:firstLine="351"/>
        <w:jc w:val="both"/>
        <w:rPr>
          <w:rFonts w:eastAsiaTheme="minorEastAsia"/>
          <w:b/>
          <w:bCs/>
          <w:color w:val="FF0000"/>
          <w:sz w:val="24"/>
          <w:szCs w:val="24"/>
        </w:rPr>
      </w:pPr>
      <w:r w:rsidRPr="00643E72">
        <w:rPr>
          <w:rFonts w:cstheme="minorHAnsi"/>
          <w:sz w:val="24"/>
          <w:szCs w:val="24"/>
        </w:rPr>
        <w:t>Końcem 2020 roku na terenie gminy Słomniki zarejestrowanych było 51 organizacji pozarządowych w tym: 14 kół gospodyń wiejskich, 13 kółek rolniczych oraz 4 podmiot działające obszarze sportu (w tym 3 kluby sportowe)</w:t>
      </w:r>
      <w:r w:rsidRPr="00643E72">
        <w:rPr>
          <w:rStyle w:val="Odwoanieprzypisudolnego"/>
          <w:rFonts w:cstheme="minorHAnsi"/>
          <w:sz w:val="24"/>
          <w:szCs w:val="24"/>
        </w:rPr>
        <w:footnoteReference w:id="7"/>
      </w:r>
      <w:r w:rsidRPr="00643E72">
        <w:rPr>
          <w:rFonts w:cstheme="minorHAnsi"/>
          <w:sz w:val="24"/>
          <w:szCs w:val="24"/>
        </w:rPr>
        <w:t xml:space="preserve">. </w:t>
      </w:r>
      <w:r w:rsidRPr="009F766B">
        <w:rPr>
          <w:rFonts w:cstheme="minorHAnsi"/>
          <w:sz w:val="24"/>
          <w:szCs w:val="24"/>
        </w:rPr>
        <w:t xml:space="preserve">Ponadto aktywnie działało </w:t>
      </w:r>
      <w:r w:rsidR="00FF2BD0">
        <w:rPr>
          <w:rFonts w:cstheme="minorHAnsi"/>
          <w:sz w:val="24"/>
          <w:szCs w:val="24"/>
        </w:rPr>
        <w:br/>
      </w:r>
      <w:r w:rsidRPr="009F766B">
        <w:rPr>
          <w:rFonts w:cstheme="minorHAnsi"/>
          <w:sz w:val="24"/>
          <w:szCs w:val="24"/>
        </w:rPr>
        <w:t xml:space="preserve">12 jednostek Ochotniczych Straży Pożarnych, które swojej siedziby miały </w:t>
      </w:r>
      <w:r w:rsidR="00925F82">
        <w:rPr>
          <w:rFonts w:cstheme="minorHAnsi"/>
          <w:sz w:val="24"/>
          <w:szCs w:val="24"/>
        </w:rPr>
        <w:br/>
      </w:r>
      <w:r w:rsidRPr="009F766B">
        <w:rPr>
          <w:rFonts w:cstheme="minorHAnsi"/>
          <w:sz w:val="24"/>
          <w:szCs w:val="24"/>
        </w:rPr>
        <w:t>w następujących lokalizacjach: Słomniki, Miłocice, Wężerów, Prandocin, Waganowice, Niedźwiedź, Janikowice, Muniakowice, Trątnowice, Smroków, Prandocin Iły, Kacice</w:t>
      </w:r>
      <w:r w:rsidRPr="0037329F">
        <w:rPr>
          <w:rFonts w:cstheme="minorHAnsi"/>
          <w:sz w:val="24"/>
          <w:szCs w:val="24"/>
        </w:rPr>
        <w:t>.</w:t>
      </w:r>
    </w:p>
    <w:p w14:paraId="5FA6980F" w14:textId="77777777" w:rsidR="00914B8C" w:rsidRPr="00777931" w:rsidRDefault="00914B8C" w:rsidP="00777931">
      <w:pPr>
        <w:ind w:left="357"/>
        <w:jc w:val="both"/>
        <w:rPr>
          <w:rFonts w:eastAsiaTheme="minorEastAsia"/>
          <w:b/>
          <w:bCs/>
          <w:sz w:val="24"/>
          <w:szCs w:val="24"/>
        </w:rPr>
      </w:pPr>
    </w:p>
    <w:p w14:paraId="5316BD1F" w14:textId="77777777" w:rsidR="000A3501" w:rsidRPr="00E45BB8"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53" w:name="_Toc60862178"/>
      <w:bookmarkStart w:id="54" w:name="_Toc60862456"/>
      <w:bookmarkStart w:id="55" w:name="_Toc90725230"/>
      <w:bookmarkStart w:id="56" w:name="_Toc90725288"/>
      <w:bookmarkStart w:id="57" w:name="_Toc90725346"/>
      <w:r w:rsidRPr="3498EA8E">
        <w:rPr>
          <w:rFonts w:asciiTheme="minorHAnsi" w:eastAsiaTheme="minorEastAsia" w:hAnsiTheme="minorHAnsi" w:cstheme="minorBidi"/>
        </w:rPr>
        <w:lastRenderedPageBreak/>
        <w:t>Działania o charakterze profilaktycznym</w:t>
      </w:r>
      <w:bookmarkEnd w:id="53"/>
      <w:bookmarkEnd w:id="54"/>
      <w:bookmarkEnd w:id="55"/>
      <w:bookmarkEnd w:id="56"/>
      <w:bookmarkEnd w:id="57"/>
    </w:p>
    <w:p w14:paraId="2A622089" w14:textId="6FDF36AB" w:rsidR="000A3501" w:rsidRPr="00EE441C" w:rsidRDefault="000A3501" w:rsidP="000A3501">
      <w:pPr>
        <w:ind w:firstLine="357"/>
        <w:jc w:val="both"/>
        <w:rPr>
          <w:rFonts w:eastAsiaTheme="minorEastAsia"/>
          <w:sz w:val="24"/>
          <w:szCs w:val="24"/>
        </w:rPr>
      </w:pPr>
      <w:r w:rsidRPr="00EE441C">
        <w:rPr>
          <w:rFonts w:eastAsiaTheme="minorEastAsia"/>
          <w:sz w:val="24"/>
          <w:szCs w:val="24"/>
        </w:rPr>
        <w:t xml:space="preserve">Prowadzenie oddziaływań profilaktycznych w obszarze pomocy społecznej w sposób ciągły i systematyczny, w tym w szczególności skierowanych do osób zagrożonych niedostosowaniem społecznym, marginalizacją i bezrobociem, pozwala redukować rozprzestrzenianie się negatywnych zjawisk społecznych. Dzięki wdrażaniu programów profilaktycznych możliwe jest diagnozowanie, prognozowanie, właściwe dopasowanie oddziaływań do poszczególnych grup docelowych, zatrudnianie profesjonalnej kadry specjalistów, prowadzenie kursów i szkoleń, zarówno dla beneficjentów, jak i osób działających na ich rzecz, zmniejszenie kosztów leczenia i udzielanej pomocy osobom, które jej wymagają. Na terenie gminy </w:t>
      </w:r>
      <w:r w:rsidR="00EE441C" w:rsidRPr="00EE441C">
        <w:rPr>
          <w:rFonts w:eastAsiaTheme="minorEastAsia"/>
          <w:sz w:val="24"/>
          <w:szCs w:val="24"/>
        </w:rPr>
        <w:t>Słomniki</w:t>
      </w:r>
      <w:r w:rsidRPr="00EE441C">
        <w:rPr>
          <w:rFonts w:eastAsiaTheme="minorEastAsia"/>
          <w:sz w:val="24"/>
          <w:szCs w:val="24"/>
        </w:rPr>
        <w:t>, położono duży nacisk na prowadzenie działalności profilaktycznej, skierowanej do społeczności lokalnej, w szczególności w zakresie przeciwdziałania uzależnieniom i zjawisku przemocy w rodzinie. Wszelkie zaplanowane działania ujmowane są w stosownych dokumentach, publikowanych zgodnie z obowiązującymi przepisami prawa.</w:t>
      </w:r>
    </w:p>
    <w:p w14:paraId="7156AEA7" w14:textId="77777777" w:rsidR="00914B8C" w:rsidRPr="00914B8C" w:rsidRDefault="00914B8C" w:rsidP="000A3501">
      <w:pPr>
        <w:ind w:firstLine="357"/>
        <w:jc w:val="both"/>
        <w:rPr>
          <w:rFonts w:eastAsiaTheme="minorEastAsia"/>
          <w:sz w:val="24"/>
          <w:szCs w:val="24"/>
        </w:rPr>
      </w:pPr>
    </w:p>
    <w:p w14:paraId="1186EC2F" w14:textId="77777777" w:rsidR="000A3501" w:rsidRPr="00E45BB8" w:rsidRDefault="000A3501" w:rsidP="001C2C5F">
      <w:pPr>
        <w:pStyle w:val="Nagwek3"/>
        <w:numPr>
          <w:ilvl w:val="2"/>
          <w:numId w:val="13"/>
        </w:numPr>
        <w:spacing w:after="160"/>
        <w:ind w:left="1077"/>
        <w:jc w:val="both"/>
        <w:rPr>
          <w:rFonts w:asciiTheme="minorHAnsi" w:eastAsiaTheme="minorEastAsia" w:hAnsiTheme="minorHAnsi" w:cstheme="minorBidi"/>
        </w:rPr>
      </w:pPr>
      <w:bookmarkStart w:id="58" w:name="_Toc60862179"/>
      <w:bookmarkStart w:id="59" w:name="_Toc60862457"/>
      <w:bookmarkStart w:id="60" w:name="_Toc90725231"/>
      <w:bookmarkStart w:id="61" w:name="_Toc90725289"/>
      <w:bookmarkStart w:id="62" w:name="_Toc90725347"/>
      <w:r w:rsidRPr="3498EA8E">
        <w:rPr>
          <w:rFonts w:asciiTheme="minorHAnsi" w:eastAsiaTheme="minorEastAsia" w:hAnsiTheme="minorHAnsi" w:cstheme="minorBidi"/>
        </w:rPr>
        <w:t>Gminny Program Profilaktyki i Rozwiązywania Problemów Alkoholowych i Przeciwdziałania Narkomanii</w:t>
      </w:r>
      <w:bookmarkEnd w:id="58"/>
      <w:bookmarkEnd w:id="59"/>
      <w:bookmarkEnd w:id="60"/>
      <w:bookmarkEnd w:id="61"/>
      <w:bookmarkEnd w:id="62"/>
    </w:p>
    <w:p w14:paraId="6D129FF5" w14:textId="406460A0" w:rsidR="006268E1" w:rsidRPr="00062165" w:rsidRDefault="00F2337C" w:rsidP="007472C3">
      <w:pPr>
        <w:ind w:firstLine="357"/>
        <w:jc w:val="both"/>
        <w:rPr>
          <w:rFonts w:eastAsiaTheme="minorEastAsia"/>
          <w:sz w:val="24"/>
          <w:szCs w:val="24"/>
        </w:rPr>
      </w:pPr>
      <w:r w:rsidRPr="00062165">
        <w:rPr>
          <w:rFonts w:eastAsiaTheme="minorEastAsia"/>
          <w:sz w:val="24"/>
          <w:szCs w:val="24"/>
        </w:rPr>
        <w:t>Zagadnienia związane z profilaktyką i rozwiązywaniem problemów alkoholowych oraz przeciwdziałaniem narkomanii zostały</w:t>
      </w:r>
      <w:r w:rsidR="00D568B5" w:rsidRPr="00062165">
        <w:rPr>
          <w:rFonts w:eastAsiaTheme="minorEastAsia"/>
          <w:sz w:val="24"/>
          <w:szCs w:val="24"/>
        </w:rPr>
        <w:t xml:space="preserve"> </w:t>
      </w:r>
      <w:r w:rsidR="0053495E" w:rsidRPr="00062165">
        <w:rPr>
          <w:rFonts w:eastAsiaTheme="minorEastAsia"/>
          <w:sz w:val="24"/>
          <w:szCs w:val="24"/>
        </w:rPr>
        <w:t>uwzględnione</w:t>
      </w:r>
      <w:r w:rsidR="00D568B5" w:rsidRPr="00062165">
        <w:rPr>
          <w:rFonts w:eastAsiaTheme="minorEastAsia"/>
          <w:sz w:val="24"/>
          <w:szCs w:val="24"/>
        </w:rPr>
        <w:t xml:space="preserve"> w </w:t>
      </w:r>
      <w:r w:rsidR="0053495E" w:rsidRPr="00062165">
        <w:rPr>
          <w:rFonts w:eastAsiaTheme="minorEastAsia"/>
          <w:sz w:val="24"/>
          <w:szCs w:val="24"/>
        </w:rPr>
        <w:t>dwóch</w:t>
      </w:r>
      <w:r w:rsidR="00D568B5" w:rsidRPr="00062165">
        <w:rPr>
          <w:rFonts w:eastAsiaTheme="minorEastAsia"/>
          <w:sz w:val="24"/>
          <w:szCs w:val="24"/>
        </w:rPr>
        <w:t xml:space="preserve"> niezależnie funkcjonujących programach</w:t>
      </w:r>
      <w:r w:rsidR="00FA20EE" w:rsidRPr="00062165">
        <w:rPr>
          <w:rFonts w:eastAsiaTheme="minorEastAsia"/>
          <w:sz w:val="24"/>
          <w:szCs w:val="24"/>
        </w:rPr>
        <w:t>:</w:t>
      </w:r>
      <w:r w:rsidR="0000471C" w:rsidRPr="00062165">
        <w:rPr>
          <w:rFonts w:eastAsiaTheme="minorEastAsia"/>
          <w:sz w:val="24"/>
          <w:szCs w:val="24"/>
        </w:rPr>
        <w:t xml:space="preserve"> </w:t>
      </w:r>
      <w:r w:rsidR="0053495E" w:rsidRPr="00062165">
        <w:rPr>
          <w:rFonts w:eastAsiaTheme="minorEastAsia"/>
          <w:sz w:val="24"/>
          <w:szCs w:val="24"/>
        </w:rPr>
        <w:t xml:space="preserve">Programie Profilaktyki i Rozwiązywania Problemów Alkoholowych </w:t>
      </w:r>
      <w:r w:rsidR="00FA20EE" w:rsidRPr="00062165">
        <w:rPr>
          <w:rFonts w:eastAsiaTheme="minorEastAsia"/>
          <w:sz w:val="24"/>
          <w:szCs w:val="24"/>
        </w:rPr>
        <w:t>oraz</w:t>
      </w:r>
      <w:r w:rsidR="0000471C" w:rsidRPr="00062165">
        <w:rPr>
          <w:rFonts w:eastAsiaTheme="minorEastAsia"/>
          <w:sz w:val="24"/>
          <w:szCs w:val="24"/>
        </w:rPr>
        <w:t xml:space="preserve"> </w:t>
      </w:r>
      <w:r w:rsidR="006268E1" w:rsidRPr="00062165">
        <w:rPr>
          <w:rFonts w:eastAsiaTheme="minorEastAsia"/>
          <w:sz w:val="24"/>
          <w:szCs w:val="24"/>
        </w:rPr>
        <w:t>Program</w:t>
      </w:r>
      <w:r w:rsidR="0000471C" w:rsidRPr="00062165">
        <w:rPr>
          <w:rFonts w:eastAsiaTheme="minorEastAsia"/>
          <w:sz w:val="24"/>
          <w:szCs w:val="24"/>
        </w:rPr>
        <w:t>ie</w:t>
      </w:r>
      <w:r w:rsidR="006268E1" w:rsidRPr="00062165">
        <w:rPr>
          <w:rFonts w:eastAsiaTheme="minorEastAsia"/>
          <w:sz w:val="24"/>
          <w:szCs w:val="24"/>
        </w:rPr>
        <w:t xml:space="preserve"> Przeciwdziałania Narkomanii.</w:t>
      </w:r>
    </w:p>
    <w:p w14:paraId="0B7EF646" w14:textId="673EDA86" w:rsidR="00D34159" w:rsidRPr="00062165" w:rsidRDefault="007809DA" w:rsidP="007472C3">
      <w:pPr>
        <w:ind w:firstLine="357"/>
        <w:jc w:val="both"/>
        <w:rPr>
          <w:rFonts w:eastAsiaTheme="minorEastAsia"/>
          <w:sz w:val="24"/>
          <w:szCs w:val="24"/>
        </w:rPr>
      </w:pPr>
      <w:r w:rsidRPr="00062165">
        <w:rPr>
          <w:rFonts w:eastAsiaTheme="minorEastAsia"/>
          <w:sz w:val="24"/>
          <w:szCs w:val="24"/>
        </w:rPr>
        <w:t>Pierwszy z nich</w:t>
      </w:r>
      <w:r w:rsidR="000A3501" w:rsidRPr="00062165">
        <w:rPr>
          <w:rFonts w:eastAsiaTheme="minorEastAsia"/>
          <w:sz w:val="24"/>
          <w:szCs w:val="24"/>
        </w:rPr>
        <w:t xml:space="preserve"> jest realizowany na podstawie art. 4 ust 1 ustawy o wychowaniu </w:t>
      </w:r>
      <w:r w:rsidR="006C0E7F" w:rsidRPr="00062165">
        <w:rPr>
          <w:rFonts w:eastAsiaTheme="minorEastAsia"/>
          <w:sz w:val="24"/>
          <w:szCs w:val="24"/>
        </w:rPr>
        <w:br/>
      </w:r>
      <w:r w:rsidR="000A3501" w:rsidRPr="00062165">
        <w:rPr>
          <w:rFonts w:eastAsiaTheme="minorEastAsia"/>
          <w:sz w:val="24"/>
          <w:szCs w:val="24"/>
        </w:rPr>
        <w:t>w trzeźwości i przeciwdziałaniu alkoholizmowi</w:t>
      </w:r>
      <w:r w:rsidR="006C0E7F" w:rsidRPr="00062165">
        <w:rPr>
          <w:rFonts w:eastAsiaTheme="minorEastAsia"/>
          <w:sz w:val="24"/>
          <w:szCs w:val="24"/>
        </w:rPr>
        <w:t>.</w:t>
      </w:r>
      <w:r w:rsidR="000A3501" w:rsidRPr="00062165">
        <w:rPr>
          <w:rFonts w:eastAsiaTheme="minorEastAsia"/>
          <w:sz w:val="24"/>
          <w:szCs w:val="24"/>
        </w:rPr>
        <w:t xml:space="preserve"> Jest to program roczny, którego złożenia opierają się na działaniach zapobiegających, minimalizujących i naprawczych związanych </w:t>
      </w:r>
      <w:r w:rsidR="006C0E7F" w:rsidRPr="00062165">
        <w:rPr>
          <w:rFonts w:eastAsiaTheme="minorEastAsia"/>
          <w:sz w:val="24"/>
          <w:szCs w:val="24"/>
        </w:rPr>
        <w:br/>
      </w:r>
      <w:r w:rsidR="000A3501" w:rsidRPr="00062165">
        <w:rPr>
          <w:rFonts w:eastAsiaTheme="minorEastAsia"/>
          <w:sz w:val="24"/>
          <w:szCs w:val="24"/>
        </w:rPr>
        <w:t xml:space="preserve">z problemem uzależnienia od alkoholu i środków psychoaktywnych wśród mieszkańców gminy </w:t>
      </w:r>
      <w:r w:rsidR="00EF0D72" w:rsidRPr="00062165">
        <w:rPr>
          <w:rFonts w:eastAsiaTheme="minorEastAsia"/>
          <w:sz w:val="24"/>
          <w:szCs w:val="24"/>
        </w:rPr>
        <w:t>Słomniki</w:t>
      </w:r>
      <w:r w:rsidR="000A3501" w:rsidRPr="00062165">
        <w:rPr>
          <w:rFonts w:eastAsiaTheme="minorEastAsia"/>
          <w:sz w:val="24"/>
          <w:szCs w:val="24"/>
        </w:rPr>
        <w:t xml:space="preserve">. Wszelkie oddziaływania realizowane są przez </w:t>
      </w:r>
      <w:r w:rsidR="0061121C" w:rsidRPr="00062165">
        <w:rPr>
          <w:rFonts w:eastAsiaTheme="minorEastAsia"/>
          <w:sz w:val="24"/>
          <w:szCs w:val="24"/>
        </w:rPr>
        <w:t>współpracę</w:t>
      </w:r>
      <w:r w:rsidR="000A3501" w:rsidRPr="00062165">
        <w:rPr>
          <w:rFonts w:eastAsiaTheme="minorEastAsia"/>
          <w:sz w:val="24"/>
          <w:szCs w:val="24"/>
        </w:rPr>
        <w:t xml:space="preserve"> jednostek gminnych, oświatowych, służby zdrowia, sądu, policji, instytucji kościelnych oraz organizacji samorządowych. Celem nadrzędnym programu </w:t>
      </w:r>
      <w:r w:rsidR="00D34159" w:rsidRPr="00062165">
        <w:rPr>
          <w:rFonts w:eastAsiaTheme="minorEastAsia"/>
          <w:sz w:val="24"/>
          <w:szCs w:val="24"/>
        </w:rPr>
        <w:t xml:space="preserve">„[…] </w:t>
      </w:r>
      <w:r w:rsidR="000A3501" w:rsidRPr="00062165">
        <w:rPr>
          <w:rFonts w:eastAsiaTheme="minorEastAsia"/>
          <w:sz w:val="24"/>
          <w:szCs w:val="24"/>
        </w:rPr>
        <w:t xml:space="preserve">jest </w:t>
      </w:r>
      <w:r w:rsidR="00D34159" w:rsidRPr="00062165">
        <w:rPr>
          <w:rFonts w:eastAsiaTheme="minorEastAsia"/>
          <w:sz w:val="24"/>
          <w:szCs w:val="24"/>
        </w:rPr>
        <w:t xml:space="preserve">zapobieganie powstawaniu nowych problemów uzależnień wśród mieszkańców </w:t>
      </w:r>
      <w:r w:rsidR="0033352E">
        <w:rPr>
          <w:rFonts w:eastAsiaTheme="minorEastAsia"/>
          <w:sz w:val="24"/>
          <w:szCs w:val="24"/>
        </w:rPr>
        <w:t>g</w:t>
      </w:r>
      <w:r w:rsidR="00D34159" w:rsidRPr="00062165">
        <w:rPr>
          <w:rFonts w:eastAsiaTheme="minorEastAsia"/>
          <w:sz w:val="24"/>
          <w:szCs w:val="24"/>
        </w:rPr>
        <w:t xml:space="preserve">miny Słomniki oraz ograniczenie rozmiarów negatywnych skutków o charakterze rodzinnym, społecznym i zdrowotnym związanych </w:t>
      </w:r>
      <w:r w:rsidR="006C0E7F" w:rsidRPr="00062165">
        <w:rPr>
          <w:rFonts w:eastAsiaTheme="minorEastAsia"/>
          <w:sz w:val="24"/>
          <w:szCs w:val="24"/>
        </w:rPr>
        <w:br/>
      </w:r>
      <w:r w:rsidR="00D34159" w:rsidRPr="00062165">
        <w:rPr>
          <w:rFonts w:eastAsiaTheme="minorEastAsia"/>
          <w:sz w:val="24"/>
          <w:szCs w:val="24"/>
        </w:rPr>
        <w:t xml:space="preserve">z nadużywaniem i uzależnieniem od alkoholu a także dalsze dążenie do zmiany obyczajów </w:t>
      </w:r>
      <w:r w:rsidR="006C0E7F" w:rsidRPr="00062165">
        <w:rPr>
          <w:rFonts w:eastAsiaTheme="minorEastAsia"/>
          <w:sz w:val="24"/>
          <w:szCs w:val="24"/>
        </w:rPr>
        <w:br/>
      </w:r>
      <w:r w:rsidR="00D34159" w:rsidRPr="00062165">
        <w:rPr>
          <w:rFonts w:eastAsiaTheme="minorEastAsia"/>
          <w:sz w:val="24"/>
          <w:szCs w:val="24"/>
        </w:rPr>
        <w:t xml:space="preserve">w zakresie spożywania napojów alkoholowych i zwiększenie skuteczności oddziaływań </w:t>
      </w:r>
      <w:r w:rsidR="006C0E7F" w:rsidRPr="00062165">
        <w:rPr>
          <w:rFonts w:eastAsiaTheme="minorEastAsia"/>
          <w:sz w:val="24"/>
          <w:szCs w:val="24"/>
        </w:rPr>
        <w:br/>
      </w:r>
      <w:r w:rsidR="00D34159" w:rsidRPr="00062165">
        <w:rPr>
          <w:rFonts w:eastAsiaTheme="minorEastAsia"/>
          <w:sz w:val="24"/>
          <w:szCs w:val="24"/>
        </w:rPr>
        <w:t>w zakresie profilaktyki problemów alkoholowych”</w:t>
      </w:r>
      <w:r w:rsidR="00D34159" w:rsidRPr="00062165">
        <w:rPr>
          <w:rStyle w:val="Odwoanieprzypisudolnego"/>
          <w:rFonts w:eastAsiaTheme="minorEastAsia"/>
          <w:sz w:val="24"/>
          <w:szCs w:val="24"/>
        </w:rPr>
        <w:footnoteReference w:id="8"/>
      </w:r>
      <w:r w:rsidR="008B2227" w:rsidRPr="00062165">
        <w:rPr>
          <w:rFonts w:eastAsiaTheme="minorEastAsia"/>
          <w:sz w:val="24"/>
          <w:szCs w:val="24"/>
        </w:rPr>
        <w:t>.</w:t>
      </w:r>
      <w:r w:rsidR="009865E0" w:rsidRPr="00062165">
        <w:rPr>
          <w:rFonts w:eastAsiaTheme="minorEastAsia"/>
          <w:sz w:val="24"/>
          <w:szCs w:val="24"/>
        </w:rPr>
        <w:t xml:space="preserve"> Realizacja </w:t>
      </w:r>
      <w:r w:rsidR="003F341E" w:rsidRPr="00062165">
        <w:rPr>
          <w:rFonts w:eastAsiaTheme="minorEastAsia"/>
          <w:sz w:val="24"/>
          <w:szCs w:val="24"/>
        </w:rPr>
        <w:t>P</w:t>
      </w:r>
      <w:r w:rsidR="009865E0" w:rsidRPr="00062165">
        <w:rPr>
          <w:rFonts w:eastAsiaTheme="minorEastAsia"/>
          <w:sz w:val="24"/>
          <w:szCs w:val="24"/>
        </w:rPr>
        <w:t>rogramu</w:t>
      </w:r>
      <w:r w:rsidR="003F341E" w:rsidRPr="00062165">
        <w:rPr>
          <w:rFonts w:eastAsiaTheme="minorEastAsia"/>
          <w:sz w:val="24"/>
          <w:szCs w:val="24"/>
        </w:rPr>
        <w:t xml:space="preserve"> została oparta </w:t>
      </w:r>
      <w:r w:rsidR="00925F82">
        <w:rPr>
          <w:rFonts w:eastAsiaTheme="minorEastAsia"/>
          <w:sz w:val="24"/>
          <w:szCs w:val="24"/>
        </w:rPr>
        <w:br/>
      </w:r>
      <w:r w:rsidR="003F341E" w:rsidRPr="00062165">
        <w:rPr>
          <w:rFonts w:eastAsiaTheme="minorEastAsia"/>
          <w:sz w:val="24"/>
          <w:szCs w:val="24"/>
        </w:rPr>
        <w:t xml:space="preserve">o cele szczegółowe w </w:t>
      </w:r>
      <w:r w:rsidR="002650D9" w:rsidRPr="00062165">
        <w:rPr>
          <w:rFonts w:eastAsiaTheme="minorEastAsia"/>
          <w:sz w:val="24"/>
          <w:szCs w:val="24"/>
        </w:rPr>
        <w:t>ramach,</w:t>
      </w:r>
      <w:r w:rsidR="003F341E" w:rsidRPr="00062165">
        <w:rPr>
          <w:rFonts w:eastAsiaTheme="minorEastAsia"/>
          <w:sz w:val="24"/>
          <w:szCs w:val="24"/>
        </w:rPr>
        <w:t xml:space="preserve"> których</w:t>
      </w:r>
      <w:r w:rsidR="00314B23" w:rsidRPr="00062165">
        <w:rPr>
          <w:rFonts w:eastAsiaTheme="minorEastAsia"/>
          <w:sz w:val="24"/>
          <w:szCs w:val="24"/>
        </w:rPr>
        <w:t xml:space="preserve"> zwraca się </w:t>
      </w:r>
      <w:r w:rsidR="00D57088" w:rsidRPr="00062165">
        <w:rPr>
          <w:rFonts w:eastAsiaTheme="minorEastAsia"/>
          <w:sz w:val="24"/>
          <w:szCs w:val="24"/>
        </w:rPr>
        <w:t xml:space="preserve">m.in. </w:t>
      </w:r>
      <w:r w:rsidR="00314B23" w:rsidRPr="00062165">
        <w:rPr>
          <w:rFonts w:eastAsiaTheme="minorEastAsia"/>
          <w:sz w:val="24"/>
          <w:szCs w:val="24"/>
        </w:rPr>
        <w:t xml:space="preserve">uwagę na </w:t>
      </w:r>
      <w:r w:rsidR="00D07EAB" w:rsidRPr="00062165">
        <w:rPr>
          <w:rFonts w:eastAsiaTheme="minorEastAsia"/>
          <w:sz w:val="24"/>
          <w:szCs w:val="24"/>
        </w:rPr>
        <w:t>ograniczenie skutków zdrowotnych nadużywania alkoholu i innych środków psychoaktywnych.</w:t>
      </w:r>
      <w:r w:rsidR="00F259C2" w:rsidRPr="00062165">
        <w:rPr>
          <w:rFonts w:eastAsiaTheme="minorEastAsia"/>
          <w:sz w:val="24"/>
          <w:szCs w:val="24"/>
        </w:rPr>
        <w:t xml:space="preserve"> Istotnym jest również dbanie o prawidłowe funkcjonowanie rodzin</w:t>
      </w:r>
      <w:r w:rsidR="00084237" w:rsidRPr="00062165">
        <w:rPr>
          <w:rFonts w:eastAsiaTheme="minorEastAsia"/>
          <w:sz w:val="24"/>
          <w:szCs w:val="24"/>
        </w:rPr>
        <w:t xml:space="preserve"> </w:t>
      </w:r>
      <w:r w:rsidR="00565DA9" w:rsidRPr="00062165">
        <w:rPr>
          <w:rFonts w:eastAsiaTheme="minorEastAsia"/>
          <w:sz w:val="24"/>
          <w:szCs w:val="24"/>
        </w:rPr>
        <w:t>d</w:t>
      </w:r>
      <w:r w:rsidR="00084237" w:rsidRPr="00062165">
        <w:rPr>
          <w:rFonts w:eastAsiaTheme="minorEastAsia"/>
          <w:sz w:val="24"/>
          <w:szCs w:val="24"/>
        </w:rPr>
        <w:t>oświadczających zjawiska nadużywania i uzależnienia od alkoholu</w:t>
      </w:r>
      <w:r w:rsidR="00565DA9" w:rsidRPr="00062165">
        <w:rPr>
          <w:rFonts w:eastAsiaTheme="minorEastAsia"/>
          <w:sz w:val="24"/>
          <w:szCs w:val="24"/>
        </w:rPr>
        <w:t>.</w:t>
      </w:r>
      <w:r w:rsidR="00793735" w:rsidRPr="00062165">
        <w:rPr>
          <w:rFonts w:eastAsiaTheme="minorEastAsia"/>
          <w:sz w:val="24"/>
          <w:szCs w:val="24"/>
        </w:rPr>
        <w:t xml:space="preserve"> Położony został ponadto nacisk na integrację społeczną osób uzależnionych od alkoholu oraz zagrożonych wykluczeniem społecznym</w:t>
      </w:r>
      <w:r w:rsidR="00695A5F" w:rsidRPr="00062165">
        <w:rPr>
          <w:rFonts w:eastAsiaTheme="minorEastAsia"/>
          <w:sz w:val="24"/>
          <w:szCs w:val="24"/>
        </w:rPr>
        <w:t>.</w:t>
      </w:r>
    </w:p>
    <w:p w14:paraId="3361C56A" w14:textId="71522C34" w:rsidR="00D34159" w:rsidRPr="00062165" w:rsidRDefault="009E00C9" w:rsidP="007472C3">
      <w:pPr>
        <w:ind w:firstLine="357"/>
        <w:jc w:val="both"/>
        <w:rPr>
          <w:rFonts w:eastAsiaTheme="minorEastAsia"/>
          <w:sz w:val="24"/>
          <w:szCs w:val="24"/>
        </w:rPr>
      </w:pPr>
      <w:r w:rsidRPr="00062165">
        <w:rPr>
          <w:rFonts w:eastAsiaTheme="minorEastAsia"/>
          <w:sz w:val="24"/>
          <w:szCs w:val="24"/>
        </w:rPr>
        <w:lastRenderedPageBreak/>
        <w:t>Kolejnym dokumentem jest</w:t>
      </w:r>
      <w:r w:rsidR="00E65E55" w:rsidRPr="00062165">
        <w:t xml:space="preserve"> </w:t>
      </w:r>
      <w:r w:rsidR="00E65E55" w:rsidRPr="00062165">
        <w:rPr>
          <w:rFonts w:eastAsiaTheme="minorEastAsia"/>
          <w:sz w:val="24"/>
          <w:szCs w:val="24"/>
        </w:rPr>
        <w:t xml:space="preserve">Gminny Program Przeciwdziałania Narkomanii </w:t>
      </w:r>
      <w:r w:rsidR="00AB4804" w:rsidRPr="00062165">
        <w:rPr>
          <w:rFonts w:eastAsiaTheme="minorEastAsia"/>
          <w:sz w:val="24"/>
          <w:szCs w:val="24"/>
        </w:rPr>
        <w:br/>
      </w:r>
      <w:r w:rsidR="00E65E55" w:rsidRPr="00062165">
        <w:rPr>
          <w:rFonts w:eastAsiaTheme="minorEastAsia"/>
          <w:sz w:val="24"/>
          <w:szCs w:val="24"/>
        </w:rPr>
        <w:t>na lata 2021-2025</w:t>
      </w:r>
      <w:r w:rsidR="00E700FD" w:rsidRPr="00062165">
        <w:rPr>
          <w:rFonts w:eastAsiaTheme="minorEastAsia"/>
          <w:sz w:val="24"/>
          <w:szCs w:val="24"/>
        </w:rPr>
        <w:t xml:space="preserve">, który został przyjęty na podstawie art. 10 ust. 2 ustawy </w:t>
      </w:r>
      <w:r w:rsidR="00925F82">
        <w:rPr>
          <w:rFonts w:eastAsiaTheme="minorEastAsia"/>
          <w:sz w:val="24"/>
          <w:szCs w:val="24"/>
        </w:rPr>
        <w:br/>
      </w:r>
      <w:r w:rsidR="00E700FD" w:rsidRPr="00062165">
        <w:rPr>
          <w:rFonts w:eastAsiaTheme="minorEastAsia"/>
          <w:sz w:val="24"/>
          <w:szCs w:val="24"/>
        </w:rPr>
        <w:t>o przeciwdziałaniu narkomanii.</w:t>
      </w:r>
      <w:r w:rsidR="00044486" w:rsidRPr="00062165">
        <w:rPr>
          <w:rFonts w:eastAsiaTheme="minorEastAsia"/>
          <w:sz w:val="24"/>
          <w:szCs w:val="24"/>
        </w:rPr>
        <w:t xml:space="preserve"> Jego głównym celem</w:t>
      </w:r>
      <w:r w:rsidR="00044486" w:rsidRPr="00062165">
        <w:t xml:space="preserve"> </w:t>
      </w:r>
      <w:r w:rsidR="004240C7" w:rsidRPr="00062165">
        <w:t xml:space="preserve">„[…] </w:t>
      </w:r>
      <w:r w:rsidR="00044486" w:rsidRPr="00062165">
        <w:rPr>
          <w:rFonts w:eastAsiaTheme="minorEastAsia"/>
          <w:sz w:val="24"/>
          <w:szCs w:val="24"/>
        </w:rPr>
        <w:t xml:space="preserve">jest zapobieganie i ograniczanie używania narkotyków i innych środków psychoaktywnych przez mieszkańców </w:t>
      </w:r>
      <w:r w:rsidR="007472C3">
        <w:rPr>
          <w:rFonts w:eastAsiaTheme="minorEastAsia"/>
          <w:sz w:val="24"/>
          <w:szCs w:val="24"/>
        </w:rPr>
        <w:t>g</w:t>
      </w:r>
      <w:r w:rsidR="00044486" w:rsidRPr="00062165">
        <w:rPr>
          <w:rFonts w:eastAsiaTheme="minorEastAsia"/>
          <w:sz w:val="24"/>
          <w:szCs w:val="24"/>
        </w:rPr>
        <w:t>miny Słomniki, a co za tym idzie spadek liczby młodych osób sięgających po narkotyki</w:t>
      </w:r>
      <w:r w:rsidR="004240C7" w:rsidRPr="00062165">
        <w:rPr>
          <w:rFonts w:eastAsiaTheme="minorEastAsia"/>
          <w:sz w:val="24"/>
          <w:szCs w:val="24"/>
        </w:rPr>
        <w:t>”</w:t>
      </w:r>
      <w:r w:rsidR="004240C7" w:rsidRPr="00062165">
        <w:rPr>
          <w:rStyle w:val="Odwoanieprzypisudolnego"/>
          <w:rFonts w:eastAsiaTheme="minorEastAsia"/>
          <w:sz w:val="24"/>
          <w:szCs w:val="24"/>
        </w:rPr>
        <w:footnoteReference w:id="9"/>
      </w:r>
      <w:r w:rsidR="00044486" w:rsidRPr="00062165">
        <w:rPr>
          <w:rFonts w:eastAsiaTheme="minorEastAsia"/>
          <w:sz w:val="24"/>
          <w:szCs w:val="24"/>
        </w:rPr>
        <w:t>.</w:t>
      </w:r>
      <w:r w:rsidR="00AB2081" w:rsidRPr="00062165">
        <w:rPr>
          <w:rFonts w:eastAsiaTheme="minorEastAsia"/>
          <w:sz w:val="24"/>
          <w:szCs w:val="24"/>
        </w:rPr>
        <w:t xml:space="preserve"> Wśród celów szczegółowych wyróżnionych w programie znalazły się m.in.</w:t>
      </w:r>
      <w:r w:rsidR="00F72FBD" w:rsidRPr="00062165">
        <w:rPr>
          <w:rFonts w:eastAsiaTheme="minorEastAsia"/>
          <w:sz w:val="24"/>
          <w:szCs w:val="24"/>
        </w:rPr>
        <w:t xml:space="preserve"> wzmocnienie więzi rodzinnych; </w:t>
      </w:r>
      <w:r w:rsidR="00E700FD" w:rsidRPr="00062165">
        <w:rPr>
          <w:rFonts w:eastAsiaTheme="minorEastAsia"/>
          <w:sz w:val="24"/>
          <w:szCs w:val="24"/>
        </w:rPr>
        <w:t>wdrożenie n</w:t>
      </w:r>
      <w:r w:rsidR="00F72FBD" w:rsidRPr="00062165">
        <w:rPr>
          <w:rFonts w:eastAsiaTheme="minorEastAsia"/>
          <w:sz w:val="24"/>
          <w:szCs w:val="24"/>
        </w:rPr>
        <w:t>owoczesnych form profilaktyki</w:t>
      </w:r>
      <w:r w:rsidR="00E700FD" w:rsidRPr="00062165">
        <w:rPr>
          <w:rFonts w:eastAsiaTheme="minorEastAsia"/>
          <w:sz w:val="24"/>
          <w:szCs w:val="24"/>
        </w:rPr>
        <w:t xml:space="preserve"> i realizacja programów profilaktycznych, jak również monitorowanie problemu narkomanii na terenie gminy.</w:t>
      </w:r>
    </w:p>
    <w:p w14:paraId="0C34C06F" w14:textId="77777777" w:rsidR="000A3501" w:rsidRPr="00E45BB8" w:rsidRDefault="000A3501" w:rsidP="000A3501">
      <w:pPr>
        <w:spacing w:line="240" w:lineRule="auto"/>
        <w:ind w:firstLine="360"/>
        <w:jc w:val="both"/>
        <w:rPr>
          <w:rFonts w:eastAsiaTheme="minorEastAsia"/>
        </w:rPr>
      </w:pPr>
    </w:p>
    <w:p w14:paraId="51BEAFA1" w14:textId="602A9C62" w:rsidR="000A3501" w:rsidRDefault="000A3501" w:rsidP="001C2C5F">
      <w:pPr>
        <w:pStyle w:val="Nagwek2"/>
        <w:numPr>
          <w:ilvl w:val="1"/>
          <w:numId w:val="13"/>
        </w:numPr>
        <w:spacing w:after="160"/>
        <w:ind w:left="1077"/>
        <w:jc w:val="both"/>
        <w:rPr>
          <w:rFonts w:asciiTheme="minorHAnsi" w:eastAsiaTheme="minorEastAsia" w:hAnsiTheme="minorHAnsi" w:cstheme="minorBidi"/>
        </w:rPr>
      </w:pPr>
      <w:bookmarkStart w:id="63" w:name="_Toc60862180"/>
      <w:bookmarkStart w:id="64" w:name="_Toc60862458"/>
      <w:bookmarkStart w:id="65" w:name="_Toc90725232"/>
      <w:bookmarkStart w:id="66" w:name="_Toc90725290"/>
      <w:bookmarkStart w:id="67" w:name="_Toc90725348"/>
      <w:bookmarkStart w:id="68" w:name="_Hlk54894317"/>
      <w:r w:rsidRPr="3498EA8E">
        <w:rPr>
          <w:rFonts w:asciiTheme="minorHAnsi" w:eastAsiaTheme="minorEastAsia" w:hAnsiTheme="minorHAnsi" w:cstheme="minorBidi"/>
        </w:rPr>
        <w:t xml:space="preserve">Zasoby gminy </w:t>
      </w:r>
      <w:r w:rsidR="001378E8">
        <w:rPr>
          <w:rFonts w:asciiTheme="minorHAnsi" w:eastAsiaTheme="minorEastAsia" w:hAnsiTheme="minorHAnsi" w:cstheme="minorBidi"/>
        </w:rPr>
        <w:t>Słomniki</w:t>
      </w:r>
      <w:r w:rsidRPr="3498EA8E">
        <w:rPr>
          <w:rFonts w:asciiTheme="minorHAnsi" w:eastAsiaTheme="minorEastAsia" w:hAnsiTheme="minorHAnsi" w:cstheme="minorBidi"/>
        </w:rPr>
        <w:t xml:space="preserve"> umożliwiające rozwiązywanie problemów dziecka i rodziny</w:t>
      </w:r>
      <w:bookmarkEnd w:id="63"/>
      <w:bookmarkEnd w:id="64"/>
      <w:bookmarkEnd w:id="65"/>
      <w:bookmarkEnd w:id="66"/>
      <w:bookmarkEnd w:id="67"/>
    </w:p>
    <w:p w14:paraId="1B6489A9" w14:textId="30FA9FED" w:rsidR="000A3501" w:rsidRPr="00263A72" w:rsidRDefault="000A3501" w:rsidP="04514258">
      <w:pPr>
        <w:spacing w:after="0"/>
        <w:ind w:firstLine="567"/>
        <w:jc w:val="both"/>
        <w:rPr>
          <w:rFonts w:eastAsiaTheme="minorEastAsia"/>
          <w:sz w:val="24"/>
          <w:szCs w:val="24"/>
        </w:rPr>
      </w:pPr>
      <w:r w:rsidRPr="04514258">
        <w:rPr>
          <w:rFonts w:eastAsiaTheme="minorEastAsia"/>
          <w:sz w:val="24"/>
          <w:szCs w:val="24"/>
        </w:rPr>
        <w:t xml:space="preserve">System wsparcia dziecka i rodziny na terenie gminy </w:t>
      </w:r>
      <w:r w:rsidR="008A47C8" w:rsidRPr="04514258">
        <w:rPr>
          <w:rFonts w:eastAsiaTheme="minorEastAsia"/>
          <w:sz w:val="24"/>
          <w:szCs w:val="24"/>
        </w:rPr>
        <w:t>Słomniki</w:t>
      </w:r>
      <w:r w:rsidRPr="04514258">
        <w:rPr>
          <w:rFonts w:eastAsiaTheme="minorEastAsia"/>
          <w:sz w:val="24"/>
          <w:szCs w:val="24"/>
        </w:rPr>
        <w:t xml:space="preserve"> opiera się przede wszystkim na działalności </w:t>
      </w:r>
      <w:r w:rsidR="008A47C8" w:rsidRPr="04514258">
        <w:rPr>
          <w:rFonts w:eastAsiaTheme="minorEastAsia"/>
          <w:sz w:val="24"/>
          <w:szCs w:val="24"/>
        </w:rPr>
        <w:t xml:space="preserve">Gminnego </w:t>
      </w:r>
      <w:r w:rsidRPr="04514258">
        <w:rPr>
          <w:rFonts w:eastAsiaTheme="minorEastAsia"/>
          <w:sz w:val="24"/>
          <w:szCs w:val="24"/>
        </w:rPr>
        <w:t xml:space="preserve">Ośrodka Pomocy Społecznej, który świadczy pomoc na rzecz społeczności lokalnej, wychodząc naprzeciw potrzebom klientów oraz zapewniając niezbędne wsparcie w procesie odzyskiwania przez nich kontroli nad własnym życiem. To tu, osoby z terenu gminy </w:t>
      </w:r>
      <w:r w:rsidR="008A47C8" w:rsidRPr="04514258">
        <w:rPr>
          <w:rFonts w:eastAsiaTheme="minorEastAsia"/>
          <w:sz w:val="24"/>
          <w:szCs w:val="24"/>
        </w:rPr>
        <w:t>Słomniki</w:t>
      </w:r>
      <w:r w:rsidRPr="04514258">
        <w:rPr>
          <w:rFonts w:eastAsiaTheme="minorEastAsia"/>
          <w:sz w:val="24"/>
          <w:szCs w:val="24"/>
        </w:rPr>
        <w:t xml:space="preserve">, </w:t>
      </w:r>
      <w:r w:rsidR="00F47561" w:rsidRPr="04514258">
        <w:rPr>
          <w:rFonts w:eastAsiaTheme="minorEastAsia"/>
          <w:sz w:val="24"/>
          <w:szCs w:val="24"/>
        </w:rPr>
        <w:t>otrzymują pomoc</w:t>
      </w:r>
      <w:r w:rsidRPr="04514258">
        <w:rPr>
          <w:rFonts w:eastAsiaTheme="minorEastAsia"/>
          <w:sz w:val="24"/>
          <w:szCs w:val="24"/>
        </w:rPr>
        <w:t xml:space="preserve"> i wsparcie, w związku z wystąpieniem różnorodnych trudności, uniemożliwiających im samodzielne radzenie sobie z problemami.</w:t>
      </w:r>
    </w:p>
    <w:p w14:paraId="7B01D5E8" w14:textId="6188A66C" w:rsidR="000A3501" w:rsidRPr="00263A72" w:rsidRDefault="000A3501" w:rsidP="04514258">
      <w:pPr>
        <w:spacing w:after="0"/>
        <w:ind w:firstLine="567"/>
        <w:jc w:val="both"/>
        <w:rPr>
          <w:rFonts w:eastAsiaTheme="minorEastAsia"/>
          <w:sz w:val="24"/>
          <w:szCs w:val="24"/>
        </w:rPr>
      </w:pPr>
      <w:r w:rsidRPr="04514258">
        <w:rPr>
          <w:rFonts w:eastAsiaTheme="minorEastAsia"/>
          <w:sz w:val="24"/>
          <w:szCs w:val="24"/>
        </w:rPr>
        <w:t xml:space="preserve">Aktualne wyzwania stawiane pracy socjalnej prowadzonej z człowiekiem doświadczającym sytuacji kryzysowej, wymagają od jej realizatorów, poza posiadaniem szerokiej interdyscyplinarnej wiedzy, także umiejętności szybkiego i skutecznego reagowania na występujące trudności i przeszkody. Za realizację zadań na rzecz dziecka i rodziny, wynikających z regulacji prawnych, na terenie gminy </w:t>
      </w:r>
      <w:r w:rsidR="004F6C93" w:rsidRPr="04514258">
        <w:rPr>
          <w:rFonts w:eastAsiaTheme="minorEastAsia"/>
          <w:sz w:val="24"/>
          <w:szCs w:val="24"/>
        </w:rPr>
        <w:t>Słomniki</w:t>
      </w:r>
      <w:r w:rsidRPr="04514258">
        <w:rPr>
          <w:rFonts w:eastAsiaTheme="minorEastAsia"/>
          <w:sz w:val="24"/>
          <w:szCs w:val="24"/>
        </w:rPr>
        <w:t>, odpowiada wykwalifikowana i doświadczona kadra pracowników, stale podnoszących swoje kwalifikacje zawodowe, poprzez uczestnictwo w szkoleniach zawodowych</w:t>
      </w:r>
      <w:r w:rsidR="4A211167" w:rsidRPr="04514258">
        <w:rPr>
          <w:rFonts w:eastAsiaTheme="minorEastAsia"/>
          <w:sz w:val="24"/>
          <w:szCs w:val="24"/>
        </w:rPr>
        <w:t>,</w:t>
      </w:r>
      <w:r w:rsidRPr="04514258">
        <w:rPr>
          <w:rFonts w:eastAsiaTheme="minorEastAsia"/>
          <w:sz w:val="24"/>
          <w:szCs w:val="24"/>
        </w:rPr>
        <w:t xml:space="preserve"> kursach</w:t>
      </w:r>
      <w:r w:rsidR="4EDA7FB6" w:rsidRPr="04514258">
        <w:rPr>
          <w:rFonts w:eastAsiaTheme="minorEastAsia"/>
          <w:sz w:val="24"/>
          <w:szCs w:val="24"/>
        </w:rPr>
        <w:t xml:space="preserve"> i superwizji</w:t>
      </w:r>
      <w:r w:rsidRPr="04514258">
        <w:rPr>
          <w:rFonts w:eastAsiaTheme="minorEastAsia"/>
          <w:sz w:val="24"/>
          <w:szCs w:val="24"/>
        </w:rPr>
        <w:t>. Bezpośrednią pracę ukierunkowaną na poprawę sytuacji rodzin i dzieci znajdujących się w trudnej sytu</w:t>
      </w:r>
      <w:r w:rsidR="000D2C6B">
        <w:rPr>
          <w:rFonts w:eastAsiaTheme="minorEastAsia"/>
          <w:sz w:val="24"/>
          <w:szCs w:val="24"/>
        </w:rPr>
        <w:t>acji życiowej realizują asystenci</w:t>
      </w:r>
      <w:r w:rsidRPr="04514258">
        <w:rPr>
          <w:rFonts w:eastAsiaTheme="minorEastAsia"/>
          <w:sz w:val="24"/>
          <w:szCs w:val="24"/>
        </w:rPr>
        <w:t xml:space="preserve"> rodziny i pracownicy socjalni, którzy poprzez częsty, osobisty kontakt z klientem, rozeznają jego sytuację i podejmują adekwatne działania zaradcze.</w:t>
      </w:r>
    </w:p>
    <w:p w14:paraId="10782A5B" w14:textId="13BE1E5A" w:rsidR="000A3501" w:rsidRPr="00263A72" w:rsidRDefault="000A3501" w:rsidP="000A3501">
      <w:pPr>
        <w:spacing w:after="0"/>
        <w:ind w:firstLine="567"/>
        <w:jc w:val="both"/>
        <w:rPr>
          <w:rFonts w:eastAsiaTheme="minorEastAsia"/>
          <w:sz w:val="24"/>
          <w:szCs w:val="24"/>
        </w:rPr>
      </w:pPr>
      <w:r w:rsidRPr="00263A72">
        <w:rPr>
          <w:rFonts w:eastAsiaTheme="minorEastAsia"/>
          <w:sz w:val="24"/>
          <w:szCs w:val="24"/>
        </w:rPr>
        <w:t xml:space="preserve">Działalność Placówki Wsparcia Dziennego wpływa na poszerzenie oferty pomocy najmłodszym mieszkańcom gminy, w szczególności w zakresie organizacji czasu wolnego i w realizacji obowiązku szkolnego. Nierzadko dzieci wychowujące się w rodzinach dysfunkcyjnych znajdują tutaj odskocznię od codziennych problemów oraz uczą się </w:t>
      </w:r>
      <w:r w:rsidR="00BB303B" w:rsidRPr="00263A72">
        <w:rPr>
          <w:rFonts w:eastAsiaTheme="minorEastAsia"/>
          <w:sz w:val="24"/>
          <w:szCs w:val="24"/>
        </w:rPr>
        <w:br/>
      </w:r>
      <w:r w:rsidRPr="00263A72">
        <w:rPr>
          <w:rFonts w:eastAsiaTheme="minorEastAsia"/>
          <w:sz w:val="24"/>
          <w:szCs w:val="24"/>
        </w:rPr>
        <w:t>jak konstruktywnie wykorzystywać swój wolny czas.</w:t>
      </w:r>
    </w:p>
    <w:p w14:paraId="6CFDAF4F" w14:textId="77777777" w:rsidR="000A3501" w:rsidRPr="00263A72" w:rsidRDefault="000A3501" w:rsidP="000A3501">
      <w:pPr>
        <w:spacing w:after="0"/>
        <w:ind w:firstLine="567"/>
        <w:jc w:val="both"/>
        <w:rPr>
          <w:rFonts w:eastAsiaTheme="minorEastAsia"/>
          <w:sz w:val="24"/>
          <w:szCs w:val="24"/>
        </w:rPr>
      </w:pPr>
      <w:r w:rsidRPr="00263A72">
        <w:rPr>
          <w:rFonts w:eastAsiaTheme="minorEastAsia"/>
          <w:sz w:val="24"/>
          <w:szCs w:val="24"/>
        </w:rPr>
        <w:t>Pogłębiona diagnoza problemów społecznych, aktualizowana dzięki systematycznie prowadzonym działaniom osób zaangażowanych w proces pomocowy, usprawnia system pracy oraz wywołuje pożądany wzrost zaufania społecznego. Niebagatelne znaczenie dla efektywności świadczonych usług, ma umożliwienie społeczności gminy korzystania z bezpłatnego poradnictwa prawnego, pedagogicznego i psychologicznego. Powyższa forma wsparcia korzystnie wpływa na odbudowę poczucia kompetencji klientów, co może zwiększyć ich szanse na szybsze uporanie się z problemem.</w:t>
      </w:r>
    </w:p>
    <w:p w14:paraId="5B3B6A20" w14:textId="696008FD" w:rsidR="000A3501" w:rsidRPr="00263A72" w:rsidRDefault="000A3501" w:rsidP="000A3501">
      <w:pPr>
        <w:spacing w:after="0"/>
        <w:ind w:firstLine="567"/>
        <w:jc w:val="both"/>
        <w:rPr>
          <w:rFonts w:eastAsiaTheme="minorEastAsia"/>
          <w:sz w:val="24"/>
          <w:szCs w:val="24"/>
        </w:rPr>
      </w:pPr>
      <w:r w:rsidRPr="00263A72">
        <w:rPr>
          <w:rFonts w:eastAsiaTheme="minorEastAsia"/>
          <w:sz w:val="24"/>
          <w:szCs w:val="24"/>
        </w:rPr>
        <w:lastRenderedPageBreak/>
        <w:t xml:space="preserve">Gmina </w:t>
      </w:r>
      <w:r w:rsidR="00E76280" w:rsidRPr="00263A72">
        <w:rPr>
          <w:rFonts w:eastAsiaTheme="minorEastAsia"/>
          <w:sz w:val="24"/>
          <w:szCs w:val="24"/>
        </w:rPr>
        <w:t>Słomniki</w:t>
      </w:r>
      <w:r w:rsidRPr="00263A72">
        <w:rPr>
          <w:rFonts w:eastAsiaTheme="minorEastAsia"/>
          <w:sz w:val="24"/>
          <w:szCs w:val="24"/>
        </w:rPr>
        <w:t xml:space="preserve"> realizuje także zadania wynikające z obowiązujących programów rządowych i samorządowych, wyznaczających cel i kierunek oferowanej pomocy, służącej poprawie jakości życia mieszkańców. Powyższe działania wymagają znacznych nakładów finansowych, dlatego też </w:t>
      </w:r>
      <w:r w:rsidR="00E76280" w:rsidRPr="00263A72">
        <w:rPr>
          <w:rFonts w:eastAsiaTheme="minorEastAsia"/>
          <w:sz w:val="24"/>
          <w:szCs w:val="24"/>
        </w:rPr>
        <w:t>G</w:t>
      </w:r>
      <w:r w:rsidRPr="00263A72">
        <w:rPr>
          <w:rFonts w:eastAsiaTheme="minorEastAsia"/>
          <w:sz w:val="24"/>
          <w:szCs w:val="24"/>
        </w:rPr>
        <w:t>mina pozyskuje</w:t>
      </w:r>
      <w:r w:rsidR="000D2C6B">
        <w:rPr>
          <w:rFonts w:eastAsiaTheme="minorEastAsia"/>
          <w:sz w:val="24"/>
          <w:szCs w:val="24"/>
        </w:rPr>
        <w:t xml:space="preserve"> środki z funduszy europejskich i krajowych</w:t>
      </w:r>
      <w:r w:rsidRPr="00263A72">
        <w:rPr>
          <w:rFonts w:eastAsiaTheme="minorEastAsia"/>
          <w:sz w:val="24"/>
          <w:szCs w:val="24"/>
        </w:rPr>
        <w:t xml:space="preserve"> na realizację projektów, zgodnie z bieżącym zapotrzebowaniem.</w:t>
      </w:r>
    </w:p>
    <w:p w14:paraId="1163345B" w14:textId="0812B761" w:rsidR="000A3501" w:rsidRDefault="000A3501" w:rsidP="000A3501">
      <w:pPr>
        <w:ind w:firstLine="567"/>
        <w:jc w:val="both"/>
        <w:rPr>
          <w:rFonts w:eastAsiaTheme="minorEastAsia"/>
          <w:sz w:val="24"/>
          <w:szCs w:val="24"/>
        </w:rPr>
      </w:pPr>
      <w:r w:rsidRPr="00263A72">
        <w:rPr>
          <w:rFonts w:eastAsiaTheme="minorEastAsia"/>
          <w:sz w:val="24"/>
          <w:szCs w:val="24"/>
        </w:rPr>
        <w:t xml:space="preserve">Nadrzędnym celem wszelkich podejmowanych działań jest zapobieganie pogłębianiu się zjawiska marginalizacji i wykluczenia społecznego osób znajdujących się w trudnej sytuacji życiowej. Dzięki szerokiej gamie możliwości wsparcia, z których obecnie mieszkańcy gminy </w:t>
      </w:r>
      <w:r w:rsidR="00263A72" w:rsidRPr="00263A72">
        <w:rPr>
          <w:rFonts w:eastAsiaTheme="minorEastAsia"/>
          <w:sz w:val="24"/>
          <w:szCs w:val="24"/>
        </w:rPr>
        <w:t>Słomniki</w:t>
      </w:r>
      <w:r w:rsidRPr="00263A72">
        <w:rPr>
          <w:rFonts w:eastAsiaTheme="minorEastAsia"/>
          <w:sz w:val="24"/>
          <w:szCs w:val="24"/>
        </w:rPr>
        <w:t>, mogą korzystać, możliwe jest podejmowanie skutecznych i trafnych działań ze strony instytucji pomocowych.</w:t>
      </w:r>
      <w:bookmarkEnd w:id="68"/>
    </w:p>
    <w:p w14:paraId="5111AECC" w14:textId="77777777" w:rsidR="00D25B8D" w:rsidRPr="00263A72" w:rsidRDefault="00D25B8D" w:rsidP="000A3501">
      <w:pPr>
        <w:ind w:firstLine="567"/>
        <w:jc w:val="both"/>
        <w:rPr>
          <w:rFonts w:eastAsiaTheme="minorEastAsia"/>
          <w:sz w:val="24"/>
          <w:szCs w:val="24"/>
        </w:rPr>
      </w:pPr>
    </w:p>
    <w:p w14:paraId="73DB6B50" w14:textId="091E932C" w:rsidR="00C4273E" w:rsidRDefault="008F66ED" w:rsidP="008F66ED">
      <w:pPr>
        <w:pStyle w:val="Nagwek1"/>
        <w:rPr>
          <w:rFonts w:cstheme="minorHAnsi"/>
          <w:sz w:val="24"/>
          <w:szCs w:val="24"/>
        </w:rPr>
      </w:pPr>
      <w:bookmarkStart w:id="69" w:name="_Toc60862181"/>
      <w:bookmarkStart w:id="70" w:name="_Toc60862459"/>
      <w:bookmarkStart w:id="71" w:name="_Toc90725233"/>
      <w:bookmarkStart w:id="72" w:name="_Toc90725291"/>
      <w:bookmarkStart w:id="73" w:name="_Toc90725349"/>
      <w:r>
        <w:t xml:space="preserve">3. Diagnoza sytuacji rodzin </w:t>
      </w:r>
      <w:r w:rsidR="006724BD">
        <w:t>w gminie</w:t>
      </w:r>
      <w:r>
        <w:t xml:space="preserve"> </w:t>
      </w:r>
      <w:bookmarkEnd w:id="69"/>
      <w:bookmarkEnd w:id="70"/>
      <w:r w:rsidR="000F6849">
        <w:t>Słomniki</w:t>
      </w:r>
      <w:bookmarkEnd w:id="71"/>
      <w:bookmarkEnd w:id="72"/>
      <w:bookmarkEnd w:id="73"/>
    </w:p>
    <w:p w14:paraId="64ADA586" w14:textId="77777777" w:rsidR="00B549EC" w:rsidRDefault="00B549EC" w:rsidP="00B549EC">
      <w:bookmarkStart w:id="74" w:name="_Toc510546809"/>
      <w:bookmarkStart w:id="75" w:name="_Toc510547436"/>
      <w:bookmarkStart w:id="76" w:name="_Toc510717610"/>
      <w:bookmarkStart w:id="77" w:name="_Toc516078772"/>
      <w:bookmarkStart w:id="78" w:name="_Toc516079786"/>
      <w:bookmarkStart w:id="79" w:name="_Toc516080936"/>
      <w:bookmarkStart w:id="80" w:name="_Toc516174250"/>
      <w:bookmarkStart w:id="81" w:name="_Toc8491924"/>
      <w:bookmarkStart w:id="82" w:name="_Toc8492676"/>
      <w:bookmarkStart w:id="83" w:name="_Toc8493003"/>
      <w:bookmarkStart w:id="84" w:name="_Toc8493619"/>
      <w:bookmarkStart w:id="85" w:name="_Toc8493991"/>
      <w:bookmarkStart w:id="86" w:name="_Toc8494988"/>
      <w:bookmarkStart w:id="87" w:name="_Toc10624484"/>
      <w:bookmarkStart w:id="88" w:name="_Toc10626479"/>
      <w:bookmarkStart w:id="89" w:name="_Toc58226507"/>
      <w:bookmarkStart w:id="90" w:name="_Toc58226625"/>
      <w:bookmarkStart w:id="91" w:name="_Toc58226857"/>
    </w:p>
    <w:p w14:paraId="74B3EE5A" w14:textId="3EB4A4D0" w:rsidR="00B549EC" w:rsidRPr="00D07DCE" w:rsidRDefault="00B549EC" w:rsidP="00B549EC">
      <w:pPr>
        <w:pStyle w:val="Nagwek2"/>
      </w:pPr>
      <w:bookmarkStart w:id="92" w:name="_Toc510546775"/>
      <w:bookmarkStart w:id="93" w:name="_Toc510547402"/>
      <w:bookmarkStart w:id="94" w:name="_Toc510717576"/>
      <w:bookmarkStart w:id="95" w:name="_Toc516078749"/>
      <w:bookmarkStart w:id="96" w:name="_Toc516079763"/>
      <w:bookmarkStart w:id="97" w:name="_Toc516080913"/>
      <w:bookmarkStart w:id="98" w:name="_Toc516174219"/>
      <w:bookmarkStart w:id="99" w:name="_Toc8491883"/>
      <w:bookmarkStart w:id="100" w:name="_Toc8492635"/>
      <w:bookmarkStart w:id="101" w:name="_Toc8492962"/>
      <w:bookmarkStart w:id="102" w:name="_Toc8493578"/>
      <w:bookmarkStart w:id="103" w:name="_Toc8493950"/>
      <w:bookmarkStart w:id="104" w:name="_Toc8494947"/>
      <w:bookmarkStart w:id="105" w:name="_Toc10624443"/>
      <w:bookmarkStart w:id="106" w:name="_Toc10626438"/>
      <w:bookmarkStart w:id="107" w:name="_Toc58226470"/>
      <w:bookmarkStart w:id="108" w:name="_Toc58226588"/>
      <w:bookmarkStart w:id="109" w:name="_Toc58226820"/>
      <w:bookmarkStart w:id="110" w:name="_Toc60862182"/>
      <w:bookmarkStart w:id="111" w:name="_Toc60862460"/>
      <w:bookmarkStart w:id="112" w:name="_Toc90725234"/>
      <w:bookmarkStart w:id="113" w:name="_Toc90725292"/>
      <w:bookmarkStart w:id="114" w:name="_Toc90725350"/>
      <w:r w:rsidRPr="00D07DCE">
        <w:t>3.1</w:t>
      </w:r>
      <w:r w:rsidR="00395A60">
        <w:t>.</w:t>
      </w:r>
      <w:r w:rsidRPr="00D07DCE">
        <w:t xml:space="preserve"> Struktura ludności w </w:t>
      </w:r>
      <w:bookmarkEnd w:id="92"/>
      <w:bookmarkEnd w:id="93"/>
      <w:bookmarkEnd w:id="94"/>
      <w:r w:rsidRPr="00D07DCE">
        <w:t>gminie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5CBE962" w14:textId="77777777" w:rsidR="00B549EC" w:rsidRPr="00D834BC" w:rsidRDefault="00B549EC" w:rsidP="00B549EC">
      <w:pPr>
        <w:rPr>
          <w:color w:val="000000" w:themeColor="text1"/>
        </w:rPr>
      </w:pPr>
    </w:p>
    <w:p w14:paraId="77CD1DA6" w14:textId="7876CBCF" w:rsidR="00E50BD7" w:rsidRDefault="00E50BD7" w:rsidP="00E50BD7">
      <w:pPr>
        <w:spacing w:line="240" w:lineRule="auto"/>
        <w:ind w:firstLine="567"/>
        <w:jc w:val="both"/>
        <w:rPr>
          <w:sz w:val="24"/>
          <w:szCs w:val="24"/>
        </w:rPr>
      </w:pPr>
      <w:r w:rsidRPr="00DF254F">
        <w:rPr>
          <w:sz w:val="24"/>
          <w:szCs w:val="24"/>
        </w:rPr>
        <w:t xml:space="preserve">Gmina Słomniki terytorialnie i administracyjnie wchodzi w skład powiatu krakowskiego. Według stanu na koniec 2020 roku liczba mieszkańców powiatu wyniosła </w:t>
      </w:r>
      <w:r w:rsidRPr="00DF254F">
        <w:rPr>
          <w:rFonts w:eastAsia="Times New Roman"/>
          <w:sz w:val="24"/>
          <w:szCs w:val="24"/>
          <w:lang w:eastAsia="pl-PL"/>
        </w:rPr>
        <w:t xml:space="preserve">281.440 </w:t>
      </w:r>
      <w:r w:rsidRPr="00DF254F">
        <w:rPr>
          <w:sz w:val="24"/>
          <w:szCs w:val="24"/>
        </w:rPr>
        <w:t xml:space="preserve">osób, co stanowiło 8,25% ogółu populacji województwa małopolskiego. Na terenie gminy Słomniki w tym samym czasie zamieszkiwało </w:t>
      </w:r>
      <w:r w:rsidRPr="00DF254F">
        <w:rPr>
          <w:rFonts w:eastAsia="Times New Roman"/>
          <w:sz w:val="24"/>
          <w:szCs w:val="24"/>
          <w:lang w:eastAsia="pl-PL"/>
        </w:rPr>
        <w:t xml:space="preserve">13.557 </w:t>
      </w:r>
      <w:r w:rsidRPr="00DF254F">
        <w:rPr>
          <w:sz w:val="24"/>
          <w:szCs w:val="24"/>
        </w:rPr>
        <w:t>osób, co odpowiadało 0,4% udziału w ogólnej liczbie mieszkańców województwa małopolskiego oraz 4,82% udział</w:t>
      </w:r>
      <w:r w:rsidR="000D2C6B">
        <w:rPr>
          <w:sz w:val="24"/>
          <w:szCs w:val="24"/>
        </w:rPr>
        <w:t>u</w:t>
      </w:r>
      <w:r w:rsidRPr="00DF254F">
        <w:rPr>
          <w:sz w:val="24"/>
          <w:szCs w:val="24"/>
        </w:rPr>
        <w:t xml:space="preserve"> </w:t>
      </w:r>
      <w:r w:rsidR="00925F82">
        <w:rPr>
          <w:sz w:val="24"/>
          <w:szCs w:val="24"/>
        </w:rPr>
        <w:br/>
      </w:r>
      <w:r w:rsidRPr="00DF254F">
        <w:rPr>
          <w:sz w:val="24"/>
          <w:szCs w:val="24"/>
        </w:rPr>
        <w:t xml:space="preserve">w populacji powiatu. Gmina Słomniki pod względem liczby mieszkańców zajmuje dziewiąta pozycję wśród gmin wchodzących w skład powiatu. Szczegółowe dane zawiera poniższa </w:t>
      </w:r>
      <w:r w:rsidR="00C754E7">
        <w:rPr>
          <w:sz w:val="24"/>
          <w:szCs w:val="24"/>
        </w:rPr>
        <w:t>tabela</w:t>
      </w:r>
      <w:r w:rsidRPr="00DF254F">
        <w:rPr>
          <w:sz w:val="24"/>
          <w:szCs w:val="24"/>
        </w:rPr>
        <w:t>.</w:t>
      </w:r>
    </w:p>
    <w:p w14:paraId="12F758CD" w14:textId="758B6BC6" w:rsidR="00E50BD7" w:rsidRPr="008042ED" w:rsidRDefault="00C754E7" w:rsidP="00E50BD7">
      <w:pPr>
        <w:pStyle w:val="Nagwek2"/>
        <w:ind w:left="1456" w:hanging="1456"/>
        <w:rPr>
          <w:color w:val="4472C4"/>
        </w:rPr>
      </w:pPr>
      <w:bookmarkStart w:id="115" w:name="_Toc516078548"/>
      <w:bookmarkStart w:id="116" w:name="_Toc516078750"/>
      <w:bookmarkStart w:id="117" w:name="_Toc516080914"/>
      <w:bookmarkStart w:id="118" w:name="_Toc8492963"/>
      <w:bookmarkStart w:id="119" w:name="_Toc8493579"/>
      <w:bookmarkStart w:id="120" w:name="_Toc8493951"/>
      <w:bookmarkStart w:id="121" w:name="_Toc8494948"/>
      <w:bookmarkStart w:id="122" w:name="_Toc10624444"/>
      <w:bookmarkStart w:id="123" w:name="_Toc10624938"/>
      <w:bookmarkStart w:id="124" w:name="_Toc53479349"/>
      <w:bookmarkStart w:id="125" w:name="_Toc53480703"/>
      <w:bookmarkStart w:id="126" w:name="_Toc72066379"/>
      <w:bookmarkStart w:id="127" w:name="_Toc72066501"/>
      <w:bookmarkStart w:id="128" w:name="_Toc72066625"/>
      <w:bookmarkStart w:id="129" w:name="_Toc90725235"/>
      <w:bookmarkStart w:id="130" w:name="_Toc90725293"/>
      <w:bookmarkStart w:id="131" w:name="_Toc90725351"/>
      <w:r>
        <w:rPr>
          <w:color w:val="4472C4"/>
        </w:rPr>
        <w:t>Tabela</w:t>
      </w:r>
      <w:r w:rsidR="00E50BD7" w:rsidRPr="008042ED">
        <w:rPr>
          <w:color w:val="4472C4"/>
        </w:rPr>
        <w:t xml:space="preserve"> nr </w:t>
      </w:r>
      <w:r w:rsidR="003A4633">
        <w:rPr>
          <w:color w:val="4472C4"/>
        </w:rPr>
        <w:t>2</w:t>
      </w:r>
      <w:r w:rsidR="00E50BD7" w:rsidRPr="008042ED">
        <w:rPr>
          <w:color w:val="4472C4"/>
        </w:rPr>
        <w:t xml:space="preserve"> </w:t>
      </w:r>
      <w:r w:rsidR="00E50BD7">
        <w:rPr>
          <w:color w:val="4472C4"/>
        </w:rPr>
        <w:t>–</w:t>
      </w:r>
      <w:r w:rsidR="00E50BD7" w:rsidRPr="008042ED">
        <w:rPr>
          <w:color w:val="4472C4"/>
        </w:rPr>
        <w:t xml:space="preserve"> </w:t>
      </w:r>
      <w:r w:rsidR="008417FF">
        <w:rPr>
          <w:color w:val="4472C4"/>
        </w:rPr>
        <w:tab/>
      </w:r>
      <w:r w:rsidR="00E50BD7">
        <w:rPr>
          <w:color w:val="4472C4"/>
        </w:rPr>
        <w:t xml:space="preserve">Liczba ludności </w:t>
      </w:r>
      <w:r w:rsidR="00E50BD7" w:rsidRPr="008042ED">
        <w:rPr>
          <w:color w:val="4472C4"/>
        </w:rPr>
        <w:t xml:space="preserve">powiatu </w:t>
      </w:r>
      <w:r w:rsidR="00E50BD7">
        <w:rPr>
          <w:color w:val="4472C4"/>
        </w:rPr>
        <w:t>krakowskiego</w:t>
      </w:r>
      <w:r w:rsidR="00E50BD7" w:rsidRPr="008042ED">
        <w:rPr>
          <w:color w:val="4472C4"/>
        </w:rPr>
        <w:t xml:space="preserve"> </w:t>
      </w:r>
      <w:r w:rsidR="00E50BD7">
        <w:rPr>
          <w:color w:val="4472C4"/>
        </w:rPr>
        <w:t>i udział w ogólnej liczbie mieszkańców województwa małopolskiego</w:t>
      </w:r>
      <w:r w:rsidR="00E50BD7" w:rsidRPr="008042ED">
        <w:rPr>
          <w:color w:val="4472C4"/>
        </w:rPr>
        <w:t xml:space="preserve"> wg stanu </w:t>
      </w:r>
      <w:r w:rsidR="00E50BD7">
        <w:rPr>
          <w:color w:val="4472C4"/>
        </w:rPr>
        <w:br/>
      </w:r>
      <w:r w:rsidR="00E50BD7" w:rsidRPr="008042ED">
        <w:rPr>
          <w:color w:val="4472C4"/>
        </w:rPr>
        <w:t>na koniec 20</w:t>
      </w:r>
      <w:r w:rsidR="00E50BD7">
        <w:rPr>
          <w:color w:val="4472C4"/>
        </w:rPr>
        <w:t>20</w:t>
      </w:r>
      <w:r w:rsidR="00E50BD7" w:rsidRPr="008042ED">
        <w:rPr>
          <w:color w:val="4472C4"/>
        </w:rPr>
        <w:t xml:space="preserve"> roku</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6663" w:type="dxa"/>
        <w:jc w:val="center"/>
        <w:tblCellMar>
          <w:left w:w="70" w:type="dxa"/>
          <w:right w:w="70" w:type="dxa"/>
        </w:tblCellMar>
        <w:tblLook w:val="04A0" w:firstRow="1" w:lastRow="0" w:firstColumn="1" w:lastColumn="0" w:noHBand="0" w:noVBand="1"/>
      </w:tblPr>
      <w:tblGrid>
        <w:gridCol w:w="2630"/>
        <w:gridCol w:w="2059"/>
        <w:gridCol w:w="1974"/>
      </w:tblGrid>
      <w:tr w:rsidR="00E50BD7" w:rsidRPr="00250B09" w14:paraId="02E9248C" w14:textId="77777777" w:rsidTr="00E71AAE">
        <w:trPr>
          <w:trHeight w:val="1440"/>
          <w:tblHeader/>
          <w:jc w:val="center"/>
        </w:trPr>
        <w:tc>
          <w:tcPr>
            <w:tcW w:w="2630" w:type="dxa"/>
            <w:tcBorders>
              <w:top w:val="single" w:sz="4" w:space="0" w:color="305496"/>
              <w:left w:val="nil"/>
              <w:bottom w:val="single" w:sz="4" w:space="0" w:color="D9E1F2"/>
              <w:right w:val="nil"/>
            </w:tcBorders>
            <w:shd w:val="clear" w:color="305496" w:fill="305496"/>
            <w:vAlign w:val="center"/>
            <w:hideMark/>
          </w:tcPr>
          <w:p w14:paraId="36166EBD" w14:textId="77777777" w:rsidR="00E50BD7" w:rsidRPr="00250B09" w:rsidRDefault="00E50BD7" w:rsidP="00E71AAE">
            <w:pPr>
              <w:spacing w:after="0" w:line="240" w:lineRule="auto"/>
              <w:jc w:val="center"/>
              <w:rPr>
                <w:rFonts w:eastAsia="Times New Roman"/>
                <w:color w:val="FFFFFF"/>
                <w:lang w:eastAsia="pl-PL"/>
              </w:rPr>
            </w:pPr>
            <w:r w:rsidRPr="00250B09">
              <w:rPr>
                <w:rFonts w:eastAsia="Times New Roman"/>
                <w:color w:val="FFFFFF"/>
                <w:lang w:eastAsia="pl-PL"/>
              </w:rPr>
              <w:t>Obszar</w:t>
            </w:r>
          </w:p>
        </w:tc>
        <w:tc>
          <w:tcPr>
            <w:tcW w:w="2059" w:type="dxa"/>
            <w:tcBorders>
              <w:top w:val="single" w:sz="4" w:space="0" w:color="305496"/>
              <w:left w:val="nil"/>
              <w:bottom w:val="single" w:sz="4" w:space="0" w:color="D9E1F2"/>
              <w:right w:val="nil"/>
            </w:tcBorders>
            <w:shd w:val="clear" w:color="305496" w:fill="305496"/>
            <w:vAlign w:val="center"/>
            <w:hideMark/>
          </w:tcPr>
          <w:p w14:paraId="15A32054" w14:textId="77777777" w:rsidR="00E50BD7" w:rsidRPr="00250B09" w:rsidRDefault="00E50BD7" w:rsidP="00E71AAE">
            <w:pPr>
              <w:spacing w:after="0" w:line="240" w:lineRule="auto"/>
              <w:jc w:val="center"/>
              <w:rPr>
                <w:rFonts w:eastAsia="Times New Roman"/>
                <w:color w:val="FFFFFF"/>
                <w:lang w:eastAsia="pl-PL"/>
              </w:rPr>
            </w:pPr>
            <w:r w:rsidRPr="00250B09">
              <w:rPr>
                <w:rFonts w:eastAsia="Times New Roman"/>
                <w:color w:val="FFFFFF"/>
                <w:lang w:eastAsia="pl-PL"/>
              </w:rPr>
              <w:t xml:space="preserve"> Ludność ogółem</w:t>
            </w:r>
          </w:p>
        </w:tc>
        <w:tc>
          <w:tcPr>
            <w:tcW w:w="1974" w:type="dxa"/>
            <w:tcBorders>
              <w:top w:val="single" w:sz="4" w:space="0" w:color="305496"/>
              <w:left w:val="nil"/>
              <w:bottom w:val="single" w:sz="4" w:space="0" w:color="D9E1F2"/>
              <w:right w:val="nil"/>
            </w:tcBorders>
            <w:shd w:val="clear" w:color="305496" w:fill="305496"/>
            <w:vAlign w:val="center"/>
            <w:hideMark/>
          </w:tcPr>
          <w:p w14:paraId="2E1BFDEC" w14:textId="77777777" w:rsidR="00E50BD7" w:rsidRPr="00250B09" w:rsidRDefault="00E50BD7" w:rsidP="00E71AAE">
            <w:pPr>
              <w:spacing w:after="0" w:line="240" w:lineRule="auto"/>
              <w:jc w:val="center"/>
              <w:rPr>
                <w:rFonts w:eastAsia="Times New Roman"/>
                <w:color w:val="FFFFFF"/>
                <w:lang w:eastAsia="pl-PL"/>
              </w:rPr>
            </w:pPr>
            <w:r w:rsidRPr="00250B09">
              <w:rPr>
                <w:rFonts w:eastAsia="Times New Roman"/>
                <w:color w:val="FFFFFF"/>
                <w:lang w:eastAsia="pl-PL"/>
              </w:rPr>
              <w:t xml:space="preserve">Udział ludności </w:t>
            </w:r>
            <w:r w:rsidRPr="00250B09">
              <w:rPr>
                <w:rFonts w:eastAsia="Times New Roman"/>
                <w:color w:val="FFFFFF"/>
                <w:lang w:eastAsia="pl-PL"/>
              </w:rPr>
              <w:br/>
              <w:t>w ogólnej liczbie mieszkańców województwa małopolskiego [%]</w:t>
            </w:r>
          </w:p>
        </w:tc>
      </w:tr>
      <w:tr w:rsidR="00E50BD7" w:rsidRPr="00250B09" w14:paraId="53621A90"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452BD238" w14:textId="77777777" w:rsidR="00E50BD7" w:rsidRPr="00250B09" w:rsidRDefault="00E50BD7" w:rsidP="00E71AAE">
            <w:pPr>
              <w:spacing w:after="0" w:line="240" w:lineRule="auto"/>
              <w:rPr>
                <w:rFonts w:eastAsia="Times New Roman"/>
                <w:color w:val="000000"/>
                <w:lang w:eastAsia="pl-PL"/>
              </w:rPr>
            </w:pPr>
            <w:r w:rsidRPr="00250B09">
              <w:rPr>
                <w:rFonts w:eastAsia="Times New Roman"/>
                <w:color w:val="000000"/>
                <w:lang w:eastAsia="pl-PL"/>
              </w:rPr>
              <w:t>woj. MAŁOPOLSKIE</w:t>
            </w:r>
          </w:p>
        </w:tc>
        <w:tc>
          <w:tcPr>
            <w:tcW w:w="2059" w:type="dxa"/>
            <w:tcBorders>
              <w:top w:val="nil"/>
              <w:left w:val="nil"/>
              <w:bottom w:val="single" w:sz="4" w:space="0" w:color="D9E1F2"/>
              <w:right w:val="nil"/>
            </w:tcBorders>
            <w:shd w:val="clear" w:color="auto" w:fill="auto"/>
            <w:noWrap/>
            <w:vAlign w:val="center"/>
            <w:hideMark/>
          </w:tcPr>
          <w:p w14:paraId="3D2C9380"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3 410 441</w:t>
            </w:r>
          </w:p>
        </w:tc>
        <w:tc>
          <w:tcPr>
            <w:tcW w:w="1974" w:type="dxa"/>
            <w:tcBorders>
              <w:top w:val="nil"/>
              <w:left w:val="nil"/>
              <w:bottom w:val="single" w:sz="4" w:space="0" w:color="D9E1F2"/>
              <w:right w:val="nil"/>
            </w:tcBorders>
            <w:shd w:val="clear" w:color="auto" w:fill="auto"/>
            <w:noWrap/>
            <w:vAlign w:val="center"/>
            <w:hideMark/>
          </w:tcPr>
          <w:p w14:paraId="72236838"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100,00%</w:t>
            </w:r>
          </w:p>
        </w:tc>
      </w:tr>
      <w:tr w:rsidR="00E50BD7" w:rsidRPr="00250B09" w14:paraId="776F2860"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75A1E7A4" w14:textId="77777777" w:rsidR="00E50BD7" w:rsidRPr="00250B09" w:rsidRDefault="00E50BD7" w:rsidP="00E71AAE">
            <w:pPr>
              <w:spacing w:after="0" w:line="240" w:lineRule="auto"/>
              <w:rPr>
                <w:rFonts w:eastAsia="Times New Roman"/>
                <w:color w:val="000000"/>
                <w:lang w:eastAsia="pl-PL"/>
              </w:rPr>
            </w:pPr>
            <w:r w:rsidRPr="00250B09">
              <w:rPr>
                <w:rFonts w:eastAsia="Times New Roman"/>
                <w:color w:val="000000"/>
                <w:lang w:eastAsia="pl-PL"/>
              </w:rPr>
              <w:t>Powiat krakowski</w:t>
            </w:r>
          </w:p>
        </w:tc>
        <w:tc>
          <w:tcPr>
            <w:tcW w:w="2059" w:type="dxa"/>
            <w:tcBorders>
              <w:top w:val="nil"/>
              <w:left w:val="nil"/>
              <w:bottom w:val="single" w:sz="4" w:space="0" w:color="D9E1F2"/>
              <w:right w:val="nil"/>
            </w:tcBorders>
            <w:shd w:val="clear" w:color="auto" w:fill="auto"/>
            <w:noWrap/>
            <w:vAlign w:val="center"/>
            <w:hideMark/>
          </w:tcPr>
          <w:p w14:paraId="5F407CE8"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281 440</w:t>
            </w:r>
          </w:p>
        </w:tc>
        <w:tc>
          <w:tcPr>
            <w:tcW w:w="1974" w:type="dxa"/>
            <w:tcBorders>
              <w:top w:val="nil"/>
              <w:left w:val="nil"/>
              <w:bottom w:val="single" w:sz="4" w:space="0" w:color="D9E1F2"/>
              <w:right w:val="nil"/>
            </w:tcBorders>
            <w:shd w:val="clear" w:color="auto" w:fill="auto"/>
            <w:noWrap/>
            <w:vAlign w:val="center"/>
            <w:hideMark/>
          </w:tcPr>
          <w:p w14:paraId="4804B3B6"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8,25%</w:t>
            </w:r>
          </w:p>
        </w:tc>
      </w:tr>
      <w:tr w:rsidR="00E50BD7" w:rsidRPr="00250B09" w14:paraId="1818F57E"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7E6CF437"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w tym gminy:</w:t>
            </w:r>
          </w:p>
        </w:tc>
        <w:tc>
          <w:tcPr>
            <w:tcW w:w="2059" w:type="dxa"/>
            <w:tcBorders>
              <w:top w:val="nil"/>
              <w:left w:val="nil"/>
              <w:bottom w:val="single" w:sz="4" w:space="0" w:color="D9E1F2"/>
              <w:right w:val="nil"/>
            </w:tcBorders>
            <w:shd w:val="clear" w:color="auto" w:fill="auto"/>
            <w:noWrap/>
            <w:vAlign w:val="center"/>
            <w:hideMark/>
          </w:tcPr>
          <w:p w14:paraId="34E1E03C" w14:textId="77777777" w:rsidR="00E50BD7" w:rsidRPr="00250B09" w:rsidRDefault="00E50BD7" w:rsidP="00E71AAE">
            <w:pPr>
              <w:spacing w:after="0" w:line="240" w:lineRule="auto"/>
              <w:jc w:val="center"/>
              <w:rPr>
                <w:rFonts w:eastAsia="Times New Roman"/>
                <w:color w:val="000000"/>
                <w:lang w:eastAsia="pl-PL"/>
              </w:rPr>
            </w:pPr>
          </w:p>
        </w:tc>
        <w:tc>
          <w:tcPr>
            <w:tcW w:w="1974" w:type="dxa"/>
            <w:tcBorders>
              <w:top w:val="nil"/>
              <w:left w:val="nil"/>
              <w:bottom w:val="single" w:sz="4" w:space="0" w:color="D9E1F2"/>
              <w:right w:val="nil"/>
            </w:tcBorders>
            <w:shd w:val="clear" w:color="auto" w:fill="auto"/>
            <w:noWrap/>
            <w:vAlign w:val="center"/>
            <w:hideMark/>
          </w:tcPr>
          <w:p w14:paraId="58643A2F" w14:textId="77777777" w:rsidR="00E50BD7" w:rsidRPr="00250B09" w:rsidRDefault="00E50BD7" w:rsidP="00E71AAE">
            <w:pPr>
              <w:spacing w:after="0" w:line="240" w:lineRule="auto"/>
              <w:jc w:val="center"/>
              <w:rPr>
                <w:rFonts w:eastAsia="Times New Roman"/>
                <w:color w:val="000000"/>
                <w:lang w:eastAsia="pl-PL"/>
              </w:rPr>
            </w:pPr>
          </w:p>
        </w:tc>
      </w:tr>
      <w:tr w:rsidR="00E50BD7" w:rsidRPr="00250B09" w14:paraId="1C5E0DBA"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108EA324"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Czernichów</w:t>
            </w:r>
          </w:p>
        </w:tc>
        <w:tc>
          <w:tcPr>
            <w:tcW w:w="2059" w:type="dxa"/>
            <w:tcBorders>
              <w:top w:val="nil"/>
              <w:left w:val="nil"/>
              <w:bottom w:val="single" w:sz="4" w:space="0" w:color="D9E1F2"/>
              <w:right w:val="nil"/>
            </w:tcBorders>
            <w:shd w:val="clear" w:color="auto" w:fill="auto"/>
            <w:noWrap/>
            <w:vAlign w:val="center"/>
            <w:hideMark/>
          </w:tcPr>
          <w:p w14:paraId="4B1550AD"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14 704</w:t>
            </w:r>
          </w:p>
        </w:tc>
        <w:tc>
          <w:tcPr>
            <w:tcW w:w="1974" w:type="dxa"/>
            <w:tcBorders>
              <w:top w:val="nil"/>
              <w:left w:val="nil"/>
              <w:bottom w:val="single" w:sz="4" w:space="0" w:color="D9E1F2"/>
              <w:right w:val="nil"/>
            </w:tcBorders>
            <w:shd w:val="clear" w:color="auto" w:fill="auto"/>
            <w:noWrap/>
            <w:vAlign w:val="center"/>
            <w:hideMark/>
          </w:tcPr>
          <w:p w14:paraId="0BC4EA52"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0,43%</w:t>
            </w:r>
          </w:p>
        </w:tc>
      </w:tr>
      <w:tr w:rsidR="00E50BD7" w:rsidRPr="00250B09" w14:paraId="04886F82"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5F416C6A"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Igołomia-Wawrzeńczyce</w:t>
            </w:r>
          </w:p>
        </w:tc>
        <w:tc>
          <w:tcPr>
            <w:tcW w:w="2059" w:type="dxa"/>
            <w:tcBorders>
              <w:top w:val="nil"/>
              <w:left w:val="nil"/>
              <w:bottom w:val="single" w:sz="4" w:space="0" w:color="D9E1F2"/>
              <w:right w:val="nil"/>
            </w:tcBorders>
            <w:shd w:val="clear" w:color="auto" w:fill="auto"/>
            <w:noWrap/>
            <w:vAlign w:val="center"/>
            <w:hideMark/>
          </w:tcPr>
          <w:p w14:paraId="6BE90229"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7 728</w:t>
            </w:r>
          </w:p>
        </w:tc>
        <w:tc>
          <w:tcPr>
            <w:tcW w:w="1974" w:type="dxa"/>
            <w:tcBorders>
              <w:top w:val="nil"/>
              <w:left w:val="nil"/>
              <w:bottom w:val="single" w:sz="4" w:space="0" w:color="D9E1F2"/>
              <w:right w:val="nil"/>
            </w:tcBorders>
            <w:shd w:val="clear" w:color="auto" w:fill="auto"/>
            <w:noWrap/>
            <w:vAlign w:val="center"/>
            <w:hideMark/>
          </w:tcPr>
          <w:p w14:paraId="6504CF0F"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0,23%</w:t>
            </w:r>
          </w:p>
        </w:tc>
      </w:tr>
      <w:tr w:rsidR="00E50BD7" w:rsidRPr="00250B09" w14:paraId="73D7D000"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012A87C7"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Iwanowice</w:t>
            </w:r>
          </w:p>
        </w:tc>
        <w:tc>
          <w:tcPr>
            <w:tcW w:w="2059" w:type="dxa"/>
            <w:tcBorders>
              <w:top w:val="nil"/>
              <w:left w:val="nil"/>
              <w:bottom w:val="single" w:sz="4" w:space="0" w:color="D9E1F2"/>
              <w:right w:val="nil"/>
            </w:tcBorders>
            <w:shd w:val="clear" w:color="auto" w:fill="auto"/>
            <w:noWrap/>
            <w:vAlign w:val="center"/>
            <w:hideMark/>
          </w:tcPr>
          <w:p w14:paraId="57A77D96"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9 215</w:t>
            </w:r>
          </w:p>
        </w:tc>
        <w:tc>
          <w:tcPr>
            <w:tcW w:w="1974" w:type="dxa"/>
            <w:tcBorders>
              <w:top w:val="nil"/>
              <w:left w:val="nil"/>
              <w:bottom w:val="single" w:sz="4" w:space="0" w:color="D9E1F2"/>
              <w:right w:val="nil"/>
            </w:tcBorders>
            <w:shd w:val="clear" w:color="auto" w:fill="auto"/>
            <w:noWrap/>
            <w:vAlign w:val="center"/>
            <w:hideMark/>
          </w:tcPr>
          <w:p w14:paraId="4F89C859"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0,27%</w:t>
            </w:r>
          </w:p>
        </w:tc>
      </w:tr>
      <w:tr w:rsidR="00E50BD7" w:rsidRPr="00250B09" w14:paraId="62D0354A"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39538FC1"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Jerzmanowice-Przeginia</w:t>
            </w:r>
          </w:p>
        </w:tc>
        <w:tc>
          <w:tcPr>
            <w:tcW w:w="2059" w:type="dxa"/>
            <w:tcBorders>
              <w:top w:val="nil"/>
              <w:left w:val="nil"/>
              <w:bottom w:val="single" w:sz="4" w:space="0" w:color="D9E1F2"/>
              <w:right w:val="nil"/>
            </w:tcBorders>
            <w:shd w:val="clear" w:color="auto" w:fill="auto"/>
            <w:noWrap/>
            <w:vAlign w:val="center"/>
            <w:hideMark/>
          </w:tcPr>
          <w:p w14:paraId="55BEAD6A"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10 955</w:t>
            </w:r>
          </w:p>
        </w:tc>
        <w:tc>
          <w:tcPr>
            <w:tcW w:w="1974" w:type="dxa"/>
            <w:tcBorders>
              <w:top w:val="nil"/>
              <w:left w:val="nil"/>
              <w:bottom w:val="single" w:sz="4" w:space="0" w:color="D9E1F2"/>
              <w:right w:val="nil"/>
            </w:tcBorders>
            <w:shd w:val="clear" w:color="auto" w:fill="auto"/>
            <w:noWrap/>
            <w:vAlign w:val="center"/>
            <w:hideMark/>
          </w:tcPr>
          <w:p w14:paraId="0F0F8E3B"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0,32%</w:t>
            </w:r>
          </w:p>
        </w:tc>
      </w:tr>
      <w:tr w:rsidR="00E50BD7" w:rsidRPr="00250B09" w14:paraId="7E01C049"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68993923"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Kocmyrzów-Luborzyca</w:t>
            </w:r>
          </w:p>
        </w:tc>
        <w:tc>
          <w:tcPr>
            <w:tcW w:w="2059" w:type="dxa"/>
            <w:tcBorders>
              <w:top w:val="nil"/>
              <w:left w:val="nil"/>
              <w:bottom w:val="single" w:sz="4" w:space="0" w:color="D9E1F2"/>
              <w:right w:val="nil"/>
            </w:tcBorders>
            <w:shd w:val="clear" w:color="auto" w:fill="auto"/>
            <w:noWrap/>
            <w:vAlign w:val="center"/>
            <w:hideMark/>
          </w:tcPr>
          <w:p w14:paraId="5931EB13"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16 020</w:t>
            </w:r>
          </w:p>
        </w:tc>
        <w:tc>
          <w:tcPr>
            <w:tcW w:w="1974" w:type="dxa"/>
            <w:tcBorders>
              <w:top w:val="nil"/>
              <w:left w:val="nil"/>
              <w:bottom w:val="single" w:sz="4" w:space="0" w:color="D9E1F2"/>
              <w:right w:val="nil"/>
            </w:tcBorders>
            <w:shd w:val="clear" w:color="auto" w:fill="auto"/>
            <w:noWrap/>
            <w:vAlign w:val="center"/>
            <w:hideMark/>
          </w:tcPr>
          <w:p w14:paraId="6B141F4D"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0,47%</w:t>
            </w:r>
          </w:p>
        </w:tc>
      </w:tr>
      <w:tr w:rsidR="00E50BD7" w:rsidRPr="00250B09" w14:paraId="2AFBF237"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243A9F57"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Krzeszowice</w:t>
            </w:r>
          </w:p>
        </w:tc>
        <w:tc>
          <w:tcPr>
            <w:tcW w:w="2059" w:type="dxa"/>
            <w:tcBorders>
              <w:top w:val="nil"/>
              <w:left w:val="nil"/>
              <w:bottom w:val="single" w:sz="4" w:space="0" w:color="D9E1F2"/>
              <w:right w:val="nil"/>
            </w:tcBorders>
            <w:shd w:val="clear" w:color="auto" w:fill="auto"/>
            <w:noWrap/>
            <w:vAlign w:val="center"/>
            <w:hideMark/>
          </w:tcPr>
          <w:p w14:paraId="77FF98F4"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32 104</w:t>
            </w:r>
          </w:p>
        </w:tc>
        <w:tc>
          <w:tcPr>
            <w:tcW w:w="1974" w:type="dxa"/>
            <w:tcBorders>
              <w:top w:val="nil"/>
              <w:left w:val="nil"/>
              <w:bottom w:val="single" w:sz="4" w:space="0" w:color="D9E1F2"/>
              <w:right w:val="nil"/>
            </w:tcBorders>
            <w:shd w:val="clear" w:color="auto" w:fill="auto"/>
            <w:noWrap/>
            <w:vAlign w:val="center"/>
            <w:hideMark/>
          </w:tcPr>
          <w:p w14:paraId="239BCC5E"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0,94%</w:t>
            </w:r>
          </w:p>
        </w:tc>
      </w:tr>
      <w:tr w:rsidR="00E50BD7" w:rsidRPr="00250B09" w14:paraId="6EEB7C50"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1E87E713"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Liszki</w:t>
            </w:r>
          </w:p>
        </w:tc>
        <w:tc>
          <w:tcPr>
            <w:tcW w:w="2059" w:type="dxa"/>
            <w:tcBorders>
              <w:top w:val="nil"/>
              <w:left w:val="nil"/>
              <w:bottom w:val="single" w:sz="4" w:space="0" w:color="D9E1F2"/>
              <w:right w:val="nil"/>
            </w:tcBorders>
            <w:shd w:val="clear" w:color="auto" w:fill="auto"/>
            <w:noWrap/>
            <w:vAlign w:val="center"/>
            <w:hideMark/>
          </w:tcPr>
          <w:p w14:paraId="5EB87521"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17 495</w:t>
            </w:r>
          </w:p>
        </w:tc>
        <w:tc>
          <w:tcPr>
            <w:tcW w:w="1974" w:type="dxa"/>
            <w:tcBorders>
              <w:top w:val="nil"/>
              <w:left w:val="nil"/>
              <w:bottom w:val="single" w:sz="4" w:space="0" w:color="D9E1F2"/>
              <w:right w:val="nil"/>
            </w:tcBorders>
            <w:shd w:val="clear" w:color="auto" w:fill="auto"/>
            <w:noWrap/>
            <w:vAlign w:val="center"/>
            <w:hideMark/>
          </w:tcPr>
          <w:p w14:paraId="657259CA"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0,51%</w:t>
            </w:r>
          </w:p>
        </w:tc>
      </w:tr>
      <w:tr w:rsidR="00E50BD7" w:rsidRPr="00250B09" w14:paraId="0E58CFDF"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5B0CF269"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Michałowice</w:t>
            </w:r>
          </w:p>
        </w:tc>
        <w:tc>
          <w:tcPr>
            <w:tcW w:w="2059" w:type="dxa"/>
            <w:tcBorders>
              <w:top w:val="nil"/>
              <w:left w:val="nil"/>
              <w:bottom w:val="single" w:sz="4" w:space="0" w:color="D9E1F2"/>
              <w:right w:val="nil"/>
            </w:tcBorders>
            <w:shd w:val="clear" w:color="auto" w:fill="auto"/>
            <w:noWrap/>
            <w:vAlign w:val="center"/>
            <w:hideMark/>
          </w:tcPr>
          <w:p w14:paraId="1ABC8EF9"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10 909</w:t>
            </w:r>
          </w:p>
        </w:tc>
        <w:tc>
          <w:tcPr>
            <w:tcW w:w="1974" w:type="dxa"/>
            <w:tcBorders>
              <w:top w:val="nil"/>
              <w:left w:val="nil"/>
              <w:bottom w:val="single" w:sz="4" w:space="0" w:color="D9E1F2"/>
              <w:right w:val="nil"/>
            </w:tcBorders>
            <w:shd w:val="clear" w:color="auto" w:fill="auto"/>
            <w:noWrap/>
            <w:vAlign w:val="center"/>
            <w:hideMark/>
          </w:tcPr>
          <w:p w14:paraId="4EC59E5A"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0,32%</w:t>
            </w:r>
          </w:p>
        </w:tc>
      </w:tr>
      <w:tr w:rsidR="00E50BD7" w:rsidRPr="00250B09" w14:paraId="665A751D"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002B4414"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lastRenderedPageBreak/>
              <w:t>Mogilany</w:t>
            </w:r>
          </w:p>
        </w:tc>
        <w:tc>
          <w:tcPr>
            <w:tcW w:w="2059" w:type="dxa"/>
            <w:tcBorders>
              <w:top w:val="nil"/>
              <w:left w:val="nil"/>
              <w:bottom w:val="single" w:sz="4" w:space="0" w:color="D9E1F2"/>
              <w:right w:val="nil"/>
            </w:tcBorders>
            <w:shd w:val="clear" w:color="auto" w:fill="auto"/>
            <w:noWrap/>
            <w:vAlign w:val="center"/>
            <w:hideMark/>
          </w:tcPr>
          <w:p w14:paraId="16DF713C"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14 423</w:t>
            </w:r>
          </w:p>
        </w:tc>
        <w:tc>
          <w:tcPr>
            <w:tcW w:w="1974" w:type="dxa"/>
            <w:tcBorders>
              <w:top w:val="nil"/>
              <w:left w:val="nil"/>
              <w:bottom w:val="single" w:sz="4" w:space="0" w:color="D9E1F2"/>
              <w:right w:val="nil"/>
            </w:tcBorders>
            <w:shd w:val="clear" w:color="auto" w:fill="auto"/>
            <w:noWrap/>
            <w:vAlign w:val="center"/>
            <w:hideMark/>
          </w:tcPr>
          <w:p w14:paraId="1507C698"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0,42%</w:t>
            </w:r>
          </w:p>
        </w:tc>
      </w:tr>
      <w:tr w:rsidR="00E50BD7" w:rsidRPr="00250B09" w14:paraId="55B871E7"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374BB8E7"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Skała</w:t>
            </w:r>
          </w:p>
        </w:tc>
        <w:tc>
          <w:tcPr>
            <w:tcW w:w="2059" w:type="dxa"/>
            <w:tcBorders>
              <w:top w:val="nil"/>
              <w:left w:val="nil"/>
              <w:bottom w:val="single" w:sz="4" w:space="0" w:color="D9E1F2"/>
              <w:right w:val="nil"/>
            </w:tcBorders>
            <w:shd w:val="clear" w:color="auto" w:fill="auto"/>
            <w:noWrap/>
            <w:vAlign w:val="center"/>
            <w:hideMark/>
          </w:tcPr>
          <w:p w14:paraId="6F013A06"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10 553</w:t>
            </w:r>
          </w:p>
        </w:tc>
        <w:tc>
          <w:tcPr>
            <w:tcW w:w="1974" w:type="dxa"/>
            <w:tcBorders>
              <w:top w:val="nil"/>
              <w:left w:val="nil"/>
              <w:bottom w:val="single" w:sz="4" w:space="0" w:color="D9E1F2"/>
              <w:right w:val="nil"/>
            </w:tcBorders>
            <w:shd w:val="clear" w:color="auto" w:fill="auto"/>
            <w:noWrap/>
            <w:vAlign w:val="center"/>
            <w:hideMark/>
          </w:tcPr>
          <w:p w14:paraId="1D1BFCA8"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0,31%</w:t>
            </w:r>
          </w:p>
        </w:tc>
      </w:tr>
      <w:tr w:rsidR="00E50BD7" w:rsidRPr="00250B09" w14:paraId="2E09C566"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1FF67F97"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Skawina</w:t>
            </w:r>
          </w:p>
        </w:tc>
        <w:tc>
          <w:tcPr>
            <w:tcW w:w="2059" w:type="dxa"/>
            <w:tcBorders>
              <w:top w:val="nil"/>
              <w:left w:val="nil"/>
              <w:bottom w:val="single" w:sz="4" w:space="0" w:color="D9E1F2"/>
              <w:right w:val="nil"/>
            </w:tcBorders>
            <w:shd w:val="clear" w:color="auto" w:fill="auto"/>
            <w:noWrap/>
            <w:vAlign w:val="center"/>
            <w:hideMark/>
          </w:tcPr>
          <w:p w14:paraId="4E898112"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43 751</w:t>
            </w:r>
          </w:p>
        </w:tc>
        <w:tc>
          <w:tcPr>
            <w:tcW w:w="1974" w:type="dxa"/>
            <w:tcBorders>
              <w:top w:val="nil"/>
              <w:left w:val="nil"/>
              <w:bottom w:val="single" w:sz="4" w:space="0" w:color="D9E1F2"/>
              <w:right w:val="nil"/>
            </w:tcBorders>
            <w:shd w:val="clear" w:color="auto" w:fill="auto"/>
            <w:noWrap/>
            <w:vAlign w:val="center"/>
            <w:hideMark/>
          </w:tcPr>
          <w:p w14:paraId="0C2978BE"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1,28%</w:t>
            </w:r>
          </w:p>
        </w:tc>
      </w:tr>
      <w:tr w:rsidR="00E50BD7" w:rsidRPr="00250B09" w14:paraId="43E753A0"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47E6B29F" w14:textId="77777777" w:rsidR="00E50BD7" w:rsidRPr="00250B09" w:rsidRDefault="00E50BD7" w:rsidP="00E71AAE">
            <w:pPr>
              <w:spacing w:after="0" w:line="240" w:lineRule="auto"/>
              <w:ind w:left="212"/>
              <w:rPr>
                <w:rFonts w:eastAsia="Times New Roman"/>
                <w:b/>
                <w:bCs/>
                <w:color w:val="000000"/>
                <w:lang w:eastAsia="pl-PL"/>
              </w:rPr>
            </w:pPr>
            <w:r w:rsidRPr="00250B09">
              <w:rPr>
                <w:rFonts w:eastAsia="Times New Roman"/>
                <w:b/>
                <w:bCs/>
                <w:color w:val="000000"/>
                <w:lang w:eastAsia="pl-PL"/>
              </w:rPr>
              <w:t>Słomniki</w:t>
            </w:r>
          </w:p>
        </w:tc>
        <w:tc>
          <w:tcPr>
            <w:tcW w:w="2059" w:type="dxa"/>
            <w:tcBorders>
              <w:top w:val="nil"/>
              <w:left w:val="nil"/>
              <w:bottom w:val="single" w:sz="4" w:space="0" w:color="D9E1F2"/>
              <w:right w:val="nil"/>
            </w:tcBorders>
            <w:shd w:val="clear" w:color="auto" w:fill="auto"/>
            <w:noWrap/>
            <w:vAlign w:val="center"/>
            <w:hideMark/>
          </w:tcPr>
          <w:p w14:paraId="785F4C0F" w14:textId="77777777" w:rsidR="00E50BD7" w:rsidRPr="00250B09" w:rsidRDefault="00E50BD7" w:rsidP="00E71AAE">
            <w:pPr>
              <w:spacing w:after="0" w:line="240" w:lineRule="auto"/>
              <w:jc w:val="center"/>
              <w:rPr>
                <w:rFonts w:eastAsia="Times New Roman"/>
                <w:b/>
                <w:bCs/>
                <w:color w:val="000000"/>
                <w:lang w:eastAsia="pl-PL"/>
              </w:rPr>
            </w:pPr>
            <w:r w:rsidRPr="00250B09">
              <w:rPr>
                <w:rFonts w:eastAsia="Times New Roman"/>
                <w:b/>
                <w:bCs/>
                <w:color w:val="000000"/>
                <w:lang w:eastAsia="pl-PL"/>
              </w:rPr>
              <w:t>13 557</w:t>
            </w:r>
          </w:p>
        </w:tc>
        <w:tc>
          <w:tcPr>
            <w:tcW w:w="1974" w:type="dxa"/>
            <w:tcBorders>
              <w:top w:val="nil"/>
              <w:left w:val="nil"/>
              <w:bottom w:val="single" w:sz="4" w:space="0" w:color="D9E1F2"/>
              <w:right w:val="nil"/>
            </w:tcBorders>
            <w:shd w:val="clear" w:color="auto" w:fill="auto"/>
            <w:noWrap/>
            <w:vAlign w:val="center"/>
            <w:hideMark/>
          </w:tcPr>
          <w:p w14:paraId="7AF5D488" w14:textId="77777777" w:rsidR="00E50BD7" w:rsidRPr="00250B09" w:rsidRDefault="00E50BD7" w:rsidP="00E71AAE">
            <w:pPr>
              <w:spacing w:after="0" w:line="240" w:lineRule="auto"/>
              <w:jc w:val="center"/>
              <w:rPr>
                <w:rFonts w:eastAsia="Times New Roman"/>
                <w:b/>
                <w:bCs/>
                <w:color w:val="000000"/>
                <w:lang w:eastAsia="pl-PL"/>
              </w:rPr>
            </w:pPr>
            <w:r w:rsidRPr="00250B09">
              <w:rPr>
                <w:rFonts w:eastAsia="Times New Roman"/>
                <w:b/>
                <w:bCs/>
                <w:color w:val="000000"/>
                <w:lang w:eastAsia="pl-PL"/>
              </w:rPr>
              <w:t>0,40%</w:t>
            </w:r>
          </w:p>
        </w:tc>
      </w:tr>
      <w:tr w:rsidR="00E50BD7" w:rsidRPr="00250B09" w14:paraId="18226EC7"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1C800276"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Sułoszowa</w:t>
            </w:r>
          </w:p>
        </w:tc>
        <w:tc>
          <w:tcPr>
            <w:tcW w:w="2059" w:type="dxa"/>
            <w:tcBorders>
              <w:top w:val="nil"/>
              <w:left w:val="nil"/>
              <w:bottom w:val="single" w:sz="4" w:space="0" w:color="D9E1F2"/>
              <w:right w:val="nil"/>
            </w:tcBorders>
            <w:shd w:val="clear" w:color="auto" w:fill="auto"/>
            <w:noWrap/>
            <w:vAlign w:val="center"/>
            <w:hideMark/>
          </w:tcPr>
          <w:p w14:paraId="75EB1A77"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5 807</w:t>
            </w:r>
          </w:p>
        </w:tc>
        <w:tc>
          <w:tcPr>
            <w:tcW w:w="1974" w:type="dxa"/>
            <w:tcBorders>
              <w:top w:val="nil"/>
              <w:left w:val="nil"/>
              <w:bottom w:val="single" w:sz="4" w:space="0" w:color="D9E1F2"/>
              <w:right w:val="nil"/>
            </w:tcBorders>
            <w:shd w:val="clear" w:color="auto" w:fill="auto"/>
            <w:noWrap/>
            <w:vAlign w:val="center"/>
            <w:hideMark/>
          </w:tcPr>
          <w:p w14:paraId="576350DF"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0,17%</w:t>
            </w:r>
          </w:p>
        </w:tc>
      </w:tr>
      <w:tr w:rsidR="00E50BD7" w:rsidRPr="00250B09" w14:paraId="12254038"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7C00941E"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Świątniki Górne</w:t>
            </w:r>
          </w:p>
        </w:tc>
        <w:tc>
          <w:tcPr>
            <w:tcW w:w="2059" w:type="dxa"/>
            <w:tcBorders>
              <w:top w:val="nil"/>
              <w:left w:val="nil"/>
              <w:bottom w:val="single" w:sz="4" w:space="0" w:color="D9E1F2"/>
              <w:right w:val="nil"/>
            </w:tcBorders>
            <w:shd w:val="clear" w:color="auto" w:fill="auto"/>
            <w:noWrap/>
            <w:vAlign w:val="center"/>
            <w:hideMark/>
          </w:tcPr>
          <w:p w14:paraId="3D3F3C35"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10 302</w:t>
            </w:r>
          </w:p>
        </w:tc>
        <w:tc>
          <w:tcPr>
            <w:tcW w:w="1974" w:type="dxa"/>
            <w:tcBorders>
              <w:top w:val="nil"/>
              <w:left w:val="nil"/>
              <w:bottom w:val="single" w:sz="4" w:space="0" w:color="D9E1F2"/>
              <w:right w:val="nil"/>
            </w:tcBorders>
            <w:shd w:val="clear" w:color="auto" w:fill="auto"/>
            <w:noWrap/>
            <w:vAlign w:val="center"/>
            <w:hideMark/>
          </w:tcPr>
          <w:p w14:paraId="3DF59A17"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0,30%</w:t>
            </w:r>
          </w:p>
        </w:tc>
      </w:tr>
      <w:tr w:rsidR="00E50BD7" w:rsidRPr="00250B09" w14:paraId="2EF8EA7B"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3A1D7258"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Wielka Wieś</w:t>
            </w:r>
          </w:p>
        </w:tc>
        <w:tc>
          <w:tcPr>
            <w:tcW w:w="2059" w:type="dxa"/>
            <w:tcBorders>
              <w:top w:val="nil"/>
              <w:left w:val="nil"/>
              <w:bottom w:val="single" w:sz="4" w:space="0" w:color="D9E1F2"/>
              <w:right w:val="nil"/>
            </w:tcBorders>
            <w:shd w:val="clear" w:color="auto" w:fill="auto"/>
            <w:noWrap/>
            <w:vAlign w:val="center"/>
            <w:hideMark/>
          </w:tcPr>
          <w:p w14:paraId="16B8772F"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13 162</w:t>
            </w:r>
          </w:p>
        </w:tc>
        <w:tc>
          <w:tcPr>
            <w:tcW w:w="1974" w:type="dxa"/>
            <w:tcBorders>
              <w:top w:val="nil"/>
              <w:left w:val="nil"/>
              <w:bottom w:val="single" w:sz="4" w:space="0" w:color="D9E1F2"/>
              <w:right w:val="nil"/>
            </w:tcBorders>
            <w:shd w:val="clear" w:color="auto" w:fill="auto"/>
            <w:noWrap/>
            <w:vAlign w:val="center"/>
            <w:hideMark/>
          </w:tcPr>
          <w:p w14:paraId="3DC0F80D"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0,39%</w:t>
            </w:r>
          </w:p>
        </w:tc>
      </w:tr>
      <w:tr w:rsidR="00E50BD7" w:rsidRPr="00250B09" w14:paraId="031F4E6A" w14:textId="77777777" w:rsidTr="00E71AAE">
        <w:trPr>
          <w:trHeight w:val="288"/>
          <w:jc w:val="center"/>
        </w:trPr>
        <w:tc>
          <w:tcPr>
            <w:tcW w:w="2630" w:type="dxa"/>
            <w:tcBorders>
              <w:top w:val="nil"/>
              <w:left w:val="nil"/>
              <w:bottom w:val="single" w:sz="4" w:space="0" w:color="D9E1F2"/>
              <w:right w:val="nil"/>
            </w:tcBorders>
            <w:shd w:val="clear" w:color="auto" w:fill="auto"/>
            <w:noWrap/>
            <w:vAlign w:val="center"/>
            <w:hideMark/>
          </w:tcPr>
          <w:p w14:paraId="1E484FC5"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Zabierzów</w:t>
            </w:r>
          </w:p>
        </w:tc>
        <w:tc>
          <w:tcPr>
            <w:tcW w:w="2059" w:type="dxa"/>
            <w:tcBorders>
              <w:top w:val="nil"/>
              <w:left w:val="nil"/>
              <w:bottom w:val="single" w:sz="4" w:space="0" w:color="D9E1F2"/>
              <w:right w:val="nil"/>
            </w:tcBorders>
            <w:shd w:val="clear" w:color="auto" w:fill="auto"/>
            <w:noWrap/>
            <w:vAlign w:val="center"/>
            <w:hideMark/>
          </w:tcPr>
          <w:p w14:paraId="5728FF4C"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27 065</w:t>
            </w:r>
          </w:p>
        </w:tc>
        <w:tc>
          <w:tcPr>
            <w:tcW w:w="1974" w:type="dxa"/>
            <w:tcBorders>
              <w:top w:val="nil"/>
              <w:left w:val="nil"/>
              <w:bottom w:val="single" w:sz="4" w:space="0" w:color="D9E1F2"/>
              <w:right w:val="nil"/>
            </w:tcBorders>
            <w:shd w:val="clear" w:color="auto" w:fill="auto"/>
            <w:noWrap/>
            <w:vAlign w:val="center"/>
            <w:hideMark/>
          </w:tcPr>
          <w:p w14:paraId="5AD6F26E"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0,79%</w:t>
            </w:r>
          </w:p>
        </w:tc>
      </w:tr>
      <w:tr w:rsidR="00E50BD7" w:rsidRPr="00250B09" w14:paraId="67996576" w14:textId="77777777" w:rsidTr="00E71AAE">
        <w:trPr>
          <w:trHeight w:val="288"/>
          <w:jc w:val="center"/>
        </w:trPr>
        <w:tc>
          <w:tcPr>
            <w:tcW w:w="2630" w:type="dxa"/>
            <w:tcBorders>
              <w:top w:val="nil"/>
              <w:left w:val="nil"/>
              <w:bottom w:val="nil"/>
              <w:right w:val="nil"/>
            </w:tcBorders>
            <w:shd w:val="clear" w:color="auto" w:fill="auto"/>
            <w:noWrap/>
            <w:vAlign w:val="center"/>
            <w:hideMark/>
          </w:tcPr>
          <w:p w14:paraId="630FF3ED" w14:textId="77777777" w:rsidR="00E50BD7" w:rsidRPr="00250B09" w:rsidRDefault="00E50BD7" w:rsidP="00E71AAE">
            <w:pPr>
              <w:spacing w:after="0" w:line="240" w:lineRule="auto"/>
              <w:ind w:left="212"/>
              <w:rPr>
                <w:rFonts w:eastAsia="Times New Roman"/>
                <w:color w:val="000000"/>
                <w:lang w:eastAsia="pl-PL"/>
              </w:rPr>
            </w:pPr>
            <w:r w:rsidRPr="00250B09">
              <w:rPr>
                <w:rFonts w:eastAsia="Times New Roman"/>
                <w:color w:val="000000"/>
                <w:lang w:eastAsia="pl-PL"/>
              </w:rPr>
              <w:t>Zielonki</w:t>
            </w:r>
          </w:p>
        </w:tc>
        <w:tc>
          <w:tcPr>
            <w:tcW w:w="2059" w:type="dxa"/>
            <w:tcBorders>
              <w:top w:val="nil"/>
              <w:left w:val="nil"/>
              <w:bottom w:val="nil"/>
              <w:right w:val="nil"/>
            </w:tcBorders>
            <w:shd w:val="clear" w:color="auto" w:fill="auto"/>
            <w:noWrap/>
            <w:vAlign w:val="center"/>
            <w:hideMark/>
          </w:tcPr>
          <w:p w14:paraId="760DA682"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23 690</w:t>
            </w:r>
          </w:p>
        </w:tc>
        <w:tc>
          <w:tcPr>
            <w:tcW w:w="1974" w:type="dxa"/>
            <w:tcBorders>
              <w:top w:val="nil"/>
              <w:left w:val="nil"/>
              <w:bottom w:val="nil"/>
              <w:right w:val="nil"/>
            </w:tcBorders>
            <w:shd w:val="clear" w:color="auto" w:fill="auto"/>
            <w:noWrap/>
            <w:vAlign w:val="center"/>
            <w:hideMark/>
          </w:tcPr>
          <w:p w14:paraId="04B9D127" w14:textId="77777777" w:rsidR="00E50BD7" w:rsidRPr="00250B09" w:rsidRDefault="00E50BD7" w:rsidP="00E71AAE">
            <w:pPr>
              <w:spacing w:after="0" w:line="240" w:lineRule="auto"/>
              <w:jc w:val="center"/>
              <w:rPr>
                <w:rFonts w:eastAsia="Times New Roman"/>
                <w:color w:val="000000"/>
                <w:lang w:eastAsia="pl-PL"/>
              </w:rPr>
            </w:pPr>
            <w:r w:rsidRPr="00250B09">
              <w:rPr>
                <w:rFonts w:eastAsia="Times New Roman"/>
                <w:color w:val="000000"/>
                <w:lang w:eastAsia="pl-PL"/>
              </w:rPr>
              <w:t>0,69%</w:t>
            </w:r>
          </w:p>
        </w:tc>
      </w:tr>
    </w:tbl>
    <w:p w14:paraId="02D644BA" w14:textId="77777777" w:rsidR="00E50BD7" w:rsidRPr="00877EE0" w:rsidRDefault="00E50BD7" w:rsidP="00E50BD7">
      <w:pPr>
        <w:spacing w:after="0"/>
        <w:ind w:left="708" w:firstLine="708"/>
        <w:rPr>
          <w:rFonts w:cstheme="minorHAnsi"/>
          <w:sz w:val="20"/>
          <w:szCs w:val="20"/>
        </w:rPr>
      </w:pPr>
      <w:r w:rsidRPr="00877EE0">
        <w:rPr>
          <w:rFonts w:cstheme="minorHAnsi"/>
          <w:sz w:val="20"/>
          <w:szCs w:val="20"/>
        </w:rPr>
        <w:t>Źródło: opracowanie własne na podstawie danych GUS</w:t>
      </w:r>
    </w:p>
    <w:p w14:paraId="7117336A" w14:textId="77777777" w:rsidR="00E50BD7" w:rsidRPr="006106A6" w:rsidRDefault="00E50BD7" w:rsidP="00E50BD7">
      <w:pPr>
        <w:rPr>
          <w:color w:val="FF0000"/>
        </w:rPr>
      </w:pPr>
    </w:p>
    <w:p w14:paraId="221C4AEB" w14:textId="4608B0C6" w:rsidR="00E50BD7" w:rsidRPr="009B5B0F" w:rsidRDefault="00E50BD7" w:rsidP="00E50BD7">
      <w:pPr>
        <w:spacing w:line="240" w:lineRule="auto"/>
        <w:ind w:firstLine="567"/>
        <w:jc w:val="both"/>
        <w:rPr>
          <w:sz w:val="24"/>
          <w:szCs w:val="24"/>
        </w:rPr>
      </w:pPr>
      <w:r w:rsidRPr="009B5B0F">
        <w:rPr>
          <w:sz w:val="24"/>
          <w:szCs w:val="24"/>
        </w:rPr>
        <w:t xml:space="preserve">Struktura ludności gminy Słomniki na przestrzeni ostatnich 5 lat, z uwzględnieniem udziału kobiet i mężczyzn wykazywała się bardzo powolnym wzrostem liczby mężczyzn </w:t>
      </w:r>
      <w:r w:rsidRPr="009B5B0F">
        <w:rPr>
          <w:sz w:val="24"/>
          <w:szCs w:val="24"/>
        </w:rPr>
        <w:br/>
        <w:t xml:space="preserve">w stosunku do liczby kobiet. Średnia wielkość udziału mężczyzn w populacji mieszkańców gminy w badanym okresie wyniosła 48,73%, a kobiet 51,27%. Szczegółowe dane zawarto </w:t>
      </w:r>
      <w:r w:rsidRPr="009B5B0F">
        <w:rPr>
          <w:sz w:val="24"/>
          <w:szCs w:val="24"/>
        </w:rPr>
        <w:br/>
        <w:t xml:space="preserve">w poniższej </w:t>
      </w:r>
      <w:r w:rsidR="00C754E7">
        <w:rPr>
          <w:sz w:val="24"/>
          <w:szCs w:val="24"/>
        </w:rPr>
        <w:t>tabeli</w:t>
      </w:r>
      <w:r w:rsidRPr="009B5B0F">
        <w:rPr>
          <w:sz w:val="24"/>
          <w:szCs w:val="24"/>
        </w:rPr>
        <w:t xml:space="preserve">. </w:t>
      </w:r>
    </w:p>
    <w:p w14:paraId="3272E905" w14:textId="54629778" w:rsidR="00E50BD7" w:rsidRPr="002A74EF" w:rsidRDefault="00C754E7" w:rsidP="00E50BD7">
      <w:pPr>
        <w:pStyle w:val="Nagwek2"/>
        <w:rPr>
          <w:color w:val="4472C4"/>
        </w:rPr>
      </w:pPr>
      <w:bookmarkStart w:id="132" w:name="_Toc510544635"/>
      <w:bookmarkStart w:id="133" w:name="_Toc510547404"/>
      <w:bookmarkStart w:id="134" w:name="_Toc516078549"/>
      <w:bookmarkStart w:id="135" w:name="_Toc516078751"/>
      <w:bookmarkStart w:id="136" w:name="_Toc516080915"/>
      <w:bookmarkStart w:id="137" w:name="_Toc8492964"/>
      <w:bookmarkStart w:id="138" w:name="_Toc8493580"/>
      <w:bookmarkStart w:id="139" w:name="_Toc8493952"/>
      <w:bookmarkStart w:id="140" w:name="_Toc8494949"/>
      <w:bookmarkStart w:id="141" w:name="_Toc10624445"/>
      <w:bookmarkStart w:id="142" w:name="_Toc10624939"/>
      <w:bookmarkStart w:id="143" w:name="_Toc53479350"/>
      <w:bookmarkStart w:id="144" w:name="_Toc53480704"/>
      <w:bookmarkStart w:id="145" w:name="_Toc72066380"/>
      <w:bookmarkStart w:id="146" w:name="_Toc72066502"/>
      <w:bookmarkStart w:id="147" w:name="_Toc72066626"/>
      <w:bookmarkStart w:id="148" w:name="_Toc90725236"/>
      <w:bookmarkStart w:id="149" w:name="_Toc90725294"/>
      <w:bookmarkStart w:id="150" w:name="_Toc90725352"/>
      <w:r>
        <w:rPr>
          <w:color w:val="4472C4"/>
        </w:rPr>
        <w:t>Tabela</w:t>
      </w:r>
      <w:r w:rsidR="00E50BD7" w:rsidRPr="002A74EF">
        <w:rPr>
          <w:color w:val="4472C4"/>
        </w:rPr>
        <w:t xml:space="preserve"> nr </w:t>
      </w:r>
      <w:r w:rsidR="003A4633">
        <w:rPr>
          <w:color w:val="4472C4"/>
        </w:rPr>
        <w:t>3</w:t>
      </w:r>
      <w:r w:rsidR="00E50BD7" w:rsidRPr="002A74EF">
        <w:rPr>
          <w:color w:val="4472C4"/>
        </w:rPr>
        <w:t xml:space="preserve"> - Stan ludności wg miejsca zamieszkania i płci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bl>
      <w:tblPr>
        <w:tblW w:w="9214" w:type="dxa"/>
        <w:jc w:val="center"/>
        <w:tblCellMar>
          <w:left w:w="70" w:type="dxa"/>
          <w:right w:w="70" w:type="dxa"/>
        </w:tblCellMar>
        <w:tblLook w:val="04A0" w:firstRow="1" w:lastRow="0" w:firstColumn="1" w:lastColumn="0" w:noHBand="0" w:noVBand="1"/>
      </w:tblPr>
      <w:tblGrid>
        <w:gridCol w:w="1134"/>
        <w:gridCol w:w="709"/>
        <w:gridCol w:w="840"/>
        <w:gridCol w:w="1003"/>
        <w:gridCol w:w="840"/>
        <w:gridCol w:w="693"/>
        <w:gridCol w:w="840"/>
        <w:gridCol w:w="693"/>
        <w:gridCol w:w="840"/>
        <w:gridCol w:w="772"/>
        <w:gridCol w:w="850"/>
      </w:tblGrid>
      <w:tr w:rsidR="00E50BD7" w:rsidRPr="0072545A" w14:paraId="5D659027" w14:textId="77777777" w:rsidTr="00E71AAE">
        <w:trPr>
          <w:trHeight w:val="288"/>
          <w:jc w:val="center"/>
        </w:trPr>
        <w:tc>
          <w:tcPr>
            <w:tcW w:w="1134" w:type="dxa"/>
            <w:vMerge w:val="restart"/>
            <w:tcBorders>
              <w:top w:val="single" w:sz="4" w:space="0" w:color="305496"/>
              <w:left w:val="nil"/>
              <w:bottom w:val="single" w:sz="4" w:space="0" w:color="D9E1F2"/>
              <w:right w:val="nil"/>
            </w:tcBorders>
            <w:shd w:val="clear" w:color="305496" w:fill="305496"/>
            <w:noWrap/>
            <w:vAlign w:val="center"/>
            <w:hideMark/>
          </w:tcPr>
          <w:p w14:paraId="7D6241E0"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Wyszcze</w:t>
            </w:r>
            <w:r>
              <w:rPr>
                <w:rFonts w:eastAsia="Times New Roman"/>
                <w:color w:val="FFFFFF"/>
                <w:sz w:val="20"/>
                <w:szCs w:val="20"/>
                <w:lang w:eastAsia="pl-PL"/>
              </w:rPr>
              <w:softHyphen/>
            </w:r>
            <w:r w:rsidRPr="0072545A">
              <w:rPr>
                <w:rFonts w:eastAsia="Times New Roman"/>
                <w:color w:val="FFFFFF"/>
                <w:sz w:val="20"/>
                <w:szCs w:val="20"/>
                <w:lang w:eastAsia="pl-PL"/>
              </w:rPr>
              <w:t>gólnienie</w:t>
            </w:r>
          </w:p>
        </w:tc>
        <w:tc>
          <w:tcPr>
            <w:tcW w:w="8080" w:type="dxa"/>
            <w:gridSpan w:val="10"/>
            <w:tcBorders>
              <w:top w:val="single" w:sz="4" w:space="0" w:color="305496"/>
              <w:left w:val="nil"/>
              <w:bottom w:val="single" w:sz="4" w:space="0" w:color="305496"/>
              <w:right w:val="nil"/>
            </w:tcBorders>
            <w:shd w:val="clear" w:color="305496" w:fill="305496"/>
            <w:noWrap/>
            <w:vAlign w:val="center"/>
            <w:hideMark/>
          </w:tcPr>
          <w:p w14:paraId="3D861F24"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gm. Słomniki</w:t>
            </w:r>
          </w:p>
        </w:tc>
      </w:tr>
      <w:tr w:rsidR="00E50BD7" w:rsidRPr="0072545A" w14:paraId="01FCE3B8" w14:textId="77777777" w:rsidTr="00E71AAE">
        <w:trPr>
          <w:trHeight w:val="288"/>
          <w:jc w:val="center"/>
        </w:trPr>
        <w:tc>
          <w:tcPr>
            <w:tcW w:w="1134" w:type="dxa"/>
            <w:vMerge/>
            <w:tcBorders>
              <w:top w:val="single" w:sz="4" w:space="0" w:color="305496"/>
              <w:left w:val="nil"/>
              <w:bottom w:val="single" w:sz="4" w:space="0" w:color="D9E1F2"/>
              <w:right w:val="nil"/>
            </w:tcBorders>
            <w:vAlign w:val="center"/>
            <w:hideMark/>
          </w:tcPr>
          <w:p w14:paraId="1C580D79" w14:textId="77777777" w:rsidR="00E50BD7" w:rsidRPr="0072545A" w:rsidRDefault="00E50BD7" w:rsidP="00E71AAE">
            <w:pPr>
              <w:spacing w:after="0" w:line="240" w:lineRule="auto"/>
              <w:rPr>
                <w:rFonts w:eastAsia="Times New Roman"/>
                <w:color w:val="FFFFFF"/>
                <w:sz w:val="20"/>
                <w:szCs w:val="20"/>
                <w:lang w:eastAsia="pl-PL"/>
              </w:rPr>
            </w:pPr>
          </w:p>
        </w:tc>
        <w:tc>
          <w:tcPr>
            <w:tcW w:w="8080" w:type="dxa"/>
            <w:gridSpan w:val="10"/>
            <w:tcBorders>
              <w:top w:val="single" w:sz="4" w:space="0" w:color="305496"/>
              <w:left w:val="nil"/>
              <w:bottom w:val="single" w:sz="4" w:space="0" w:color="305496"/>
              <w:right w:val="nil"/>
            </w:tcBorders>
            <w:shd w:val="clear" w:color="305496" w:fill="305496"/>
            <w:noWrap/>
            <w:vAlign w:val="center"/>
            <w:hideMark/>
          </w:tcPr>
          <w:p w14:paraId="7909A49C"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Rok</w:t>
            </w:r>
          </w:p>
        </w:tc>
      </w:tr>
      <w:tr w:rsidR="00E50BD7" w:rsidRPr="0072545A" w14:paraId="27477AFC" w14:textId="77777777" w:rsidTr="00E71AAE">
        <w:trPr>
          <w:trHeight w:val="288"/>
          <w:jc w:val="center"/>
        </w:trPr>
        <w:tc>
          <w:tcPr>
            <w:tcW w:w="1134" w:type="dxa"/>
            <w:vMerge/>
            <w:tcBorders>
              <w:top w:val="single" w:sz="4" w:space="0" w:color="305496"/>
              <w:left w:val="nil"/>
              <w:bottom w:val="single" w:sz="4" w:space="0" w:color="D9E1F2"/>
              <w:right w:val="nil"/>
            </w:tcBorders>
            <w:vAlign w:val="center"/>
            <w:hideMark/>
          </w:tcPr>
          <w:p w14:paraId="5DB8C4D0" w14:textId="77777777" w:rsidR="00E50BD7" w:rsidRPr="0072545A" w:rsidRDefault="00E50BD7" w:rsidP="00E71AAE">
            <w:pPr>
              <w:spacing w:after="0" w:line="240" w:lineRule="auto"/>
              <w:rPr>
                <w:rFonts w:eastAsia="Times New Roman"/>
                <w:color w:val="FFFFFF"/>
                <w:sz w:val="20"/>
                <w:szCs w:val="20"/>
                <w:lang w:eastAsia="pl-PL"/>
              </w:rPr>
            </w:pPr>
          </w:p>
        </w:tc>
        <w:tc>
          <w:tcPr>
            <w:tcW w:w="1549" w:type="dxa"/>
            <w:gridSpan w:val="2"/>
            <w:tcBorders>
              <w:top w:val="single" w:sz="4" w:space="0" w:color="305496"/>
              <w:left w:val="nil"/>
              <w:bottom w:val="single" w:sz="4" w:space="0" w:color="305496"/>
              <w:right w:val="nil"/>
            </w:tcBorders>
            <w:shd w:val="clear" w:color="305496" w:fill="305496"/>
            <w:noWrap/>
            <w:vAlign w:val="center"/>
            <w:hideMark/>
          </w:tcPr>
          <w:p w14:paraId="14633789"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2016</w:t>
            </w:r>
          </w:p>
        </w:tc>
        <w:tc>
          <w:tcPr>
            <w:tcW w:w="1843" w:type="dxa"/>
            <w:gridSpan w:val="2"/>
            <w:tcBorders>
              <w:top w:val="single" w:sz="4" w:space="0" w:color="305496"/>
              <w:left w:val="nil"/>
              <w:bottom w:val="single" w:sz="4" w:space="0" w:color="305496"/>
              <w:right w:val="nil"/>
            </w:tcBorders>
            <w:shd w:val="clear" w:color="305496" w:fill="305496"/>
            <w:noWrap/>
            <w:vAlign w:val="center"/>
            <w:hideMark/>
          </w:tcPr>
          <w:p w14:paraId="3D563054"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2017</w:t>
            </w:r>
          </w:p>
        </w:tc>
        <w:tc>
          <w:tcPr>
            <w:tcW w:w="0" w:type="auto"/>
            <w:gridSpan w:val="2"/>
            <w:tcBorders>
              <w:top w:val="single" w:sz="4" w:space="0" w:color="305496"/>
              <w:left w:val="nil"/>
              <w:bottom w:val="single" w:sz="4" w:space="0" w:color="305496"/>
              <w:right w:val="nil"/>
            </w:tcBorders>
            <w:shd w:val="clear" w:color="305496" w:fill="305496"/>
            <w:noWrap/>
            <w:vAlign w:val="center"/>
            <w:hideMark/>
          </w:tcPr>
          <w:p w14:paraId="2E88CAC7"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2018</w:t>
            </w:r>
          </w:p>
        </w:tc>
        <w:tc>
          <w:tcPr>
            <w:tcW w:w="1533" w:type="dxa"/>
            <w:gridSpan w:val="2"/>
            <w:tcBorders>
              <w:top w:val="single" w:sz="4" w:space="0" w:color="305496"/>
              <w:left w:val="nil"/>
              <w:bottom w:val="single" w:sz="4" w:space="0" w:color="305496"/>
              <w:right w:val="nil"/>
            </w:tcBorders>
            <w:shd w:val="clear" w:color="305496" w:fill="305496"/>
            <w:noWrap/>
            <w:vAlign w:val="center"/>
            <w:hideMark/>
          </w:tcPr>
          <w:p w14:paraId="50D7F9FA"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2019</w:t>
            </w:r>
          </w:p>
        </w:tc>
        <w:tc>
          <w:tcPr>
            <w:tcW w:w="1622" w:type="dxa"/>
            <w:gridSpan w:val="2"/>
            <w:tcBorders>
              <w:top w:val="single" w:sz="4" w:space="0" w:color="305496"/>
              <w:left w:val="nil"/>
              <w:bottom w:val="single" w:sz="4" w:space="0" w:color="305496"/>
              <w:right w:val="nil"/>
            </w:tcBorders>
            <w:shd w:val="clear" w:color="305496" w:fill="305496"/>
            <w:noWrap/>
            <w:vAlign w:val="center"/>
            <w:hideMark/>
          </w:tcPr>
          <w:p w14:paraId="089DC2D1"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2020</w:t>
            </w:r>
          </w:p>
        </w:tc>
      </w:tr>
      <w:tr w:rsidR="00E50BD7" w:rsidRPr="00895832" w14:paraId="47F7FB97" w14:textId="77777777" w:rsidTr="00E71AAE">
        <w:trPr>
          <w:trHeight w:val="288"/>
          <w:jc w:val="center"/>
        </w:trPr>
        <w:tc>
          <w:tcPr>
            <w:tcW w:w="1134" w:type="dxa"/>
            <w:vMerge/>
            <w:tcBorders>
              <w:top w:val="single" w:sz="4" w:space="0" w:color="305496"/>
              <w:left w:val="nil"/>
              <w:bottom w:val="single" w:sz="4" w:space="0" w:color="D9E1F2"/>
              <w:right w:val="nil"/>
            </w:tcBorders>
            <w:vAlign w:val="center"/>
            <w:hideMark/>
          </w:tcPr>
          <w:p w14:paraId="7C45CBB7" w14:textId="77777777" w:rsidR="00E50BD7" w:rsidRPr="0072545A" w:rsidRDefault="00E50BD7" w:rsidP="00E71AAE">
            <w:pPr>
              <w:spacing w:after="0" w:line="240" w:lineRule="auto"/>
              <w:rPr>
                <w:rFonts w:eastAsia="Times New Roman"/>
                <w:color w:val="FFFFFF"/>
                <w:sz w:val="20"/>
                <w:szCs w:val="20"/>
                <w:lang w:eastAsia="pl-PL"/>
              </w:rPr>
            </w:pPr>
          </w:p>
        </w:tc>
        <w:tc>
          <w:tcPr>
            <w:tcW w:w="709" w:type="dxa"/>
            <w:tcBorders>
              <w:top w:val="nil"/>
              <w:left w:val="nil"/>
              <w:bottom w:val="single" w:sz="4" w:space="0" w:color="D9E1F2"/>
              <w:right w:val="nil"/>
            </w:tcBorders>
            <w:shd w:val="clear" w:color="305496" w:fill="305496"/>
            <w:noWrap/>
            <w:vAlign w:val="center"/>
            <w:hideMark/>
          </w:tcPr>
          <w:p w14:paraId="1CA53833"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Liczba</w:t>
            </w:r>
          </w:p>
        </w:tc>
        <w:tc>
          <w:tcPr>
            <w:tcW w:w="840" w:type="dxa"/>
            <w:tcBorders>
              <w:top w:val="nil"/>
              <w:left w:val="nil"/>
              <w:bottom w:val="single" w:sz="4" w:space="0" w:color="D9E1F2"/>
              <w:right w:val="nil"/>
            </w:tcBorders>
            <w:shd w:val="clear" w:color="305496" w:fill="305496"/>
            <w:noWrap/>
            <w:vAlign w:val="center"/>
            <w:hideMark/>
          </w:tcPr>
          <w:p w14:paraId="0969B4CD"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Udział</w:t>
            </w:r>
          </w:p>
        </w:tc>
        <w:tc>
          <w:tcPr>
            <w:tcW w:w="1003" w:type="dxa"/>
            <w:tcBorders>
              <w:top w:val="nil"/>
              <w:left w:val="nil"/>
              <w:bottom w:val="single" w:sz="4" w:space="0" w:color="D9E1F2"/>
              <w:right w:val="nil"/>
            </w:tcBorders>
            <w:shd w:val="clear" w:color="305496" w:fill="305496"/>
            <w:noWrap/>
            <w:vAlign w:val="center"/>
            <w:hideMark/>
          </w:tcPr>
          <w:p w14:paraId="3749DFC2"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Liczba</w:t>
            </w:r>
          </w:p>
        </w:tc>
        <w:tc>
          <w:tcPr>
            <w:tcW w:w="840" w:type="dxa"/>
            <w:tcBorders>
              <w:top w:val="nil"/>
              <w:left w:val="nil"/>
              <w:bottom w:val="single" w:sz="4" w:space="0" w:color="D9E1F2"/>
              <w:right w:val="nil"/>
            </w:tcBorders>
            <w:shd w:val="clear" w:color="305496" w:fill="305496"/>
            <w:noWrap/>
            <w:vAlign w:val="center"/>
            <w:hideMark/>
          </w:tcPr>
          <w:p w14:paraId="2819F3AA"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Udział</w:t>
            </w:r>
          </w:p>
        </w:tc>
        <w:tc>
          <w:tcPr>
            <w:tcW w:w="0" w:type="auto"/>
            <w:tcBorders>
              <w:top w:val="nil"/>
              <w:left w:val="nil"/>
              <w:bottom w:val="single" w:sz="4" w:space="0" w:color="D9E1F2"/>
              <w:right w:val="nil"/>
            </w:tcBorders>
            <w:shd w:val="clear" w:color="305496" w:fill="305496"/>
            <w:noWrap/>
            <w:vAlign w:val="center"/>
            <w:hideMark/>
          </w:tcPr>
          <w:p w14:paraId="06A5809A"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Liczba</w:t>
            </w:r>
          </w:p>
        </w:tc>
        <w:tc>
          <w:tcPr>
            <w:tcW w:w="0" w:type="auto"/>
            <w:tcBorders>
              <w:top w:val="nil"/>
              <w:left w:val="nil"/>
              <w:bottom w:val="single" w:sz="4" w:space="0" w:color="D9E1F2"/>
              <w:right w:val="nil"/>
            </w:tcBorders>
            <w:shd w:val="clear" w:color="305496" w:fill="305496"/>
            <w:noWrap/>
            <w:vAlign w:val="center"/>
            <w:hideMark/>
          </w:tcPr>
          <w:p w14:paraId="16433E22"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Udział</w:t>
            </w:r>
          </w:p>
        </w:tc>
        <w:tc>
          <w:tcPr>
            <w:tcW w:w="0" w:type="auto"/>
            <w:tcBorders>
              <w:top w:val="nil"/>
              <w:left w:val="nil"/>
              <w:bottom w:val="single" w:sz="4" w:space="0" w:color="D9E1F2"/>
              <w:right w:val="nil"/>
            </w:tcBorders>
            <w:shd w:val="clear" w:color="305496" w:fill="305496"/>
            <w:noWrap/>
            <w:vAlign w:val="center"/>
            <w:hideMark/>
          </w:tcPr>
          <w:p w14:paraId="2CB35BF2"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Liczba</w:t>
            </w:r>
          </w:p>
        </w:tc>
        <w:tc>
          <w:tcPr>
            <w:tcW w:w="840" w:type="dxa"/>
            <w:tcBorders>
              <w:top w:val="nil"/>
              <w:left w:val="nil"/>
              <w:bottom w:val="single" w:sz="4" w:space="0" w:color="D9E1F2"/>
              <w:right w:val="nil"/>
            </w:tcBorders>
            <w:shd w:val="clear" w:color="305496" w:fill="305496"/>
            <w:noWrap/>
            <w:vAlign w:val="center"/>
            <w:hideMark/>
          </w:tcPr>
          <w:p w14:paraId="77DB123A"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Udział</w:t>
            </w:r>
          </w:p>
        </w:tc>
        <w:tc>
          <w:tcPr>
            <w:tcW w:w="772" w:type="dxa"/>
            <w:tcBorders>
              <w:top w:val="nil"/>
              <w:left w:val="nil"/>
              <w:bottom w:val="single" w:sz="4" w:space="0" w:color="D9E1F2"/>
              <w:right w:val="nil"/>
            </w:tcBorders>
            <w:shd w:val="clear" w:color="305496" w:fill="305496"/>
            <w:noWrap/>
            <w:vAlign w:val="center"/>
            <w:hideMark/>
          </w:tcPr>
          <w:p w14:paraId="2A572791"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Liczba</w:t>
            </w:r>
          </w:p>
        </w:tc>
        <w:tc>
          <w:tcPr>
            <w:tcW w:w="850" w:type="dxa"/>
            <w:tcBorders>
              <w:top w:val="nil"/>
              <w:left w:val="nil"/>
              <w:bottom w:val="single" w:sz="4" w:space="0" w:color="D9E1F2"/>
              <w:right w:val="nil"/>
            </w:tcBorders>
            <w:shd w:val="clear" w:color="305496" w:fill="305496"/>
            <w:noWrap/>
            <w:vAlign w:val="center"/>
            <w:hideMark/>
          </w:tcPr>
          <w:p w14:paraId="6C95C01D" w14:textId="77777777" w:rsidR="00E50BD7" w:rsidRPr="0072545A" w:rsidRDefault="00E50BD7" w:rsidP="00E71AAE">
            <w:pPr>
              <w:spacing w:after="0" w:line="240" w:lineRule="auto"/>
              <w:jc w:val="center"/>
              <w:rPr>
                <w:rFonts w:eastAsia="Times New Roman"/>
                <w:color w:val="FFFFFF"/>
                <w:sz w:val="20"/>
                <w:szCs w:val="20"/>
                <w:lang w:eastAsia="pl-PL"/>
              </w:rPr>
            </w:pPr>
            <w:r w:rsidRPr="0072545A">
              <w:rPr>
                <w:rFonts w:eastAsia="Times New Roman"/>
                <w:color w:val="FFFFFF"/>
                <w:sz w:val="20"/>
                <w:szCs w:val="20"/>
                <w:lang w:eastAsia="pl-PL"/>
              </w:rPr>
              <w:t>Udział</w:t>
            </w:r>
          </w:p>
        </w:tc>
      </w:tr>
      <w:tr w:rsidR="00E50BD7" w:rsidRPr="00895832" w14:paraId="43F609A7" w14:textId="77777777" w:rsidTr="00E71AAE">
        <w:trPr>
          <w:trHeight w:val="288"/>
          <w:jc w:val="center"/>
        </w:trPr>
        <w:tc>
          <w:tcPr>
            <w:tcW w:w="1134" w:type="dxa"/>
            <w:tcBorders>
              <w:top w:val="nil"/>
              <w:left w:val="nil"/>
              <w:bottom w:val="single" w:sz="4" w:space="0" w:color="D9E1F2"/>
              <w:right w:val="nil"/>
            </w:tcBorders>
            <w:shd w:val="clear" w:color="auto" w:fill="auto"/>
            <w:noWrap/>
            <w:vAlign w:val="center"/>
            <w:hideMark/>
          </w:tcPr>
          <w:p w14:paraId="0F7BAECB" w14:textId="77777777" w:rsidR="00E50BD7" w:rsidRPr="0072545A" w:rsidRDefault="00E50BD7" w:rsidP="00E71AAE">
            <w:pPr>
              <w:spacing w:after="0" w:line="240" w:lineRule="auto"/>
              <w:rPr>
                <w:rFonts w:eastAsia="Times New Roman"/>
                <w:color w:val="000000"/>
                <w:sz w:val="20"/>
                <w:szCs w:val="20"/>
                <w:lang w:eastAsia="pl-PL"/>
              </w:rPr>
            </w:pPr>
            <w:r w:rsidRPr="0072545A">
              <w:rPr>
                <w:rFonts w:eastAsia="Times New Roman"/>
                <w:color w:val="000000"/>
                <w:sz w:val="20"/>
                <w:szCs w:val="20"/>
                <w:lang w:eastAsia="pl-PL"/>
              </w:rPr>
              <w:t>ogółem</w:t>
            </w:r>
          </w:p>
        </w:tc>
        <w:tc>
          <w:tcPr>
            <w:tcW w:w="709" w:type="dxa"/>
            <w:tcBorders>
              <w:top w:val="nil"/>
              <w:left w:val="single" w:sz="4" w:space="0" w:color="D9E1F2"/>
              <w:bottom w:val="single" w:sz="4" w:space="0" w:color="D9E1F2"/>
              <w:right w:val="nil"/>
            </w:tcBorders>
            <w:shd w:val="clear" w:color="auto" w:fill="auto"/>
            <w:noWrap/>
            <w:vAlign w:val="center"/>
            <w:hideMark/>
          </w:tcPr>
          <w:p w14:paraId="16ED5A8B"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13 675</w:t>
            </w:r>
          </w:p>
        </w:tc>
        <w:tc>
          <w:tcPr>
            <w:tcW w:w="840" w:type="dxa"/>
            <w:tcBorders>
              <w:top w:val="nil"/>
              <w:left w:val="nil"/>
              <w:bottom w:val="single" w:sz="4" w:space="0" w:color="D9E1F2"/>
              <w:right w:val="nil"/>
            </w:tcBorders>
            <w:shd w:val="clear" w:color="auto" w:fill="auto"/>
            <w:noWrap/>
            <w:vAlign w:val="center"/>
            <w:hideMark/>
          </w:tcPr>
          <w:p w14:paraId="2AB75433"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100,00%</w:t>
            </w:r>
          </w:p>
        </w:tc>
        <w:tc>
          <w:tcPr>
            <w:tcW w:w="1003" w:type="dxa"/>
            <w:tcBorders>
              <w:top w:val="nil"/>
              <w:left w:val="single" w:sz="4" w:space="0" w:color="D9E1F2"/>
              <w:bottom w:val="single" w:sz="4" w:space="0" w:color="D9E1F2"/>
              <w:right w:val="nil"/>
            </w:tcBorders>
            <w:shd w:val="clear" w:color="auto" w:fill="auto"/>
            <w:noWrap/>
            <w:vAlign w:val="center"/>
            <w:hideMark/>
          </w:tcPr>
          <w:p w14:paraId="5625E9DD"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13 677</w:t>
            </w:r>
          </w:p>
        </w:tc>
        <w:tc>
          <w:tcPr>
            <w:tcW w:w="840" w:type="dxa"/>
            <w:tcBorders>
              <w:top w:val="nil"/>
              <w:left w:val="nil"/>
              <w:bottom w:val="single" w:sz="4" w:space="0" w:color="D9E1F2"/>
              <w:right w:val="nil"/>
            </w:tcBorders>
            <w:shd w:val="clear" w:color="auto" w:fill="auto"/>
            <w:noWrap/>
            <w:vAlign w:val="center"/>
            <w:hideMark/>
          </w:tcPr>
          <w:p w14:paraId="0789AC1D"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100,00%</w:t>
            </w:r>
          </w:p>
        </w:tc>
        <w:tc>
          <w:tcPr>
            <w:tcW w:w="0" w:type="auto"/>
            <w:tcBorders>
              <w:top w:val="nil"/>
              <w:left w:val="single" w:sz="4" w:space="0" w:color="D9E1F2"/>
              <w:bottom w:val="single" w:sz="4" w:space="0" w:color="D9E1F2"/>
              <w:right w:val="nil"/>
            </w:tcBorders>
            <w:shd w:val="clear" w:color="auto" w:fill="auto"/>
            <w:noWrap/>
            <w:vAlign w:val="center"/>
            <w:hideMark/>
          </w:tcPr>
          <w:p w14:paraId="479C8C6E"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13 680</w:t>
            </w:r>
          </w:p>
        </w:tc>
        <w:tc>
          <w:tcPr>
            <w:tcW w:w="0" w:type="auto"/>
            <w:tcBorders>
              <w:top w:val="nil"/>
              <w:left w:val="nil"/>
              <w:bottom w:val="single" w:sz="4" w:space="0" w:color="D9E1F2"/>
              <w:right w:val="nil"/>
            </w:tcBorders>
            <w:shd w:val="clear" w:color="auto" w:fill="auto"/>
            <w:noWrap/>
            <w:vAlign w:val="center"/>
            <w:hideMark/>
          </w:tcPr>
          <w:p w14:paraId="5BC44521"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100,00%</w:t>
            </w:r>
          </w:p>
        </w:tc>
        <w:tc>
          <w:tcPr>
            <w:tcW w:w="0" w:type="auto"/>
            <w:tcBorders>
              <w:top w:val="nil"/>
              <w:left w:val="single" w:sz="4" w:space="0" w:color="D9E1F2"/>
              <w:bottom w:val="single" w:sz="4" w:space="0" w:color="D9E1F2"/>
              <w:right w:val="nil"/>
            </w:tcBorders>
            <w:shd w:val="clear" w:color="auto" w:fill="auto"/>
            <w:noWrap/>
            <w:vAlign w:val="center"/>
            <w:hideMark/>
          </w:tcPr>
          <w:p w14:paraId="139CF5C8"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13 638</w:t>
            </w:r>
          </w:p>
        </w:tc>
        <w:tc>
          <w:tcPr>
            <w:tcW w:w="840" w:type="dxa"/>
            <w:tcBorders>
              <w:top w:val="nil"/>
              <w:left w:val="nil"/>
              <w:bottom w:val="single" w:sz="4" w:space="0" w:color="D9E1F2"/>
              <w:right w:val="nil"/>
            </w:tcBorders>
            <w:shd w:val="clear" w:color="auto" w:fill="auto"/>
            <w:noWrap/>
            <w:vAlign w:val="center"/>
            <w:hideMark/>
          </w:tcPr>
          <w:p w14:paraId="078DB7A0"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100,00%</w:t>
            </w:r>
          </w:p>
        </w:tc>
        <w:tc>
          <w:tcPr>
            <w:tcW w:w="772" w:type="dxa"/>
            <w:tcBorders>
              <w:top w:val="nil"/>
              <w:left w:val="single" w:sz="4" w:space="0" w:color="D9E1F2"/>
              <w:bottom w:val="single" w:sz="4" w:space="0" w:color="D9E1F2"/>
              <w:right w:val="nil"/>
            </w:tcBorders>
            <w:shd w:val="clear" w:color="auto" w:fill="auto"/>
            <w:noWrap/>
            <w:vAlign w:val="center"/>
            <w:hideMark/>
          </w:tcPr>
          <w:p w14:paraId="62CA30EA"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13 557</w:t>
            </w:r>
          </w:p>
        </w:tc>
        <w:tc>
          <w:tcPr>
            <w:tcW w:w="850" w:type="dxa"/>
            <w:tcBorders>
              <w:top w:val="nil"/>
              <w:left w:val="nil"/>
              <w:bottom w:val="single" w:sz="4" w:space="0" w:color="D9E1F2"/>
              <w:right w:val="nil"/>
            </w:tcBorders>
            <w:shd w:val="clear" w:color="auto" w:fill="auto"/>
            <w:noWrap/>
            <w:vAlign w:val="center"/>
            <w:hideMark/>
          </w:tcPr>
          <w:p w14:paraId="01C37F44"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100,00%</w:t>
            </w:r>
          </w:p>
        </w:tc>
      </w:tr>
      <w:tr w:rsidR="00E50BD7" w:rsidRPr="00895832" w14:paraId="7F136ECC" w14:textId="77777777" w:rsidTr="00E71AAE">
        <w:trPr>
          <w:trHeight w:val="288"/>
          <w:jc w:val="center"/>
        </w:trPr>
        <w:tc>
          <w:tcPr>
            <w:tcW w:w="1134" w:type="dxa"/>
            <w:tcBorders>
              <w:top w:val="nil"/>
              <w:left w:val="nil"/>
              <w:bottom w:val="single" w:sz="4" w:space="0" w:color="D9E1F2"/>
              <w:right w:val="nil"/>
            </w:tcBorders>
            <w:shd w:val="clear" w:color="auto" w:fill="auto"/>
            <w:noWrap/>
            <w:vAlign w:val="center"/>
            <w:hideMark/>
          </w:tcPr>
          <w:p w14:paraId="50DD1D1E" w14:textId="77777777" w:rsidR="00E50BD7" w:rsidRPr="0072545A" w:rsidRDefault="00E50BD7" w:rsidP="00E71AAE">
            <w:pPr>
              <w:spacing w:after="0" w:line="240" w:lineRule="auto"/>
              <w:rPr>
                <w:rFonts w:eastAsia="Times New Roman"/>
                <w:color w:val="000000"/>
                <w:sz w:val="20"/>
                <w:szCs w:val="20"/>
                <w:lang w:eastAsia="pl-PL"/>
              </w:rPr>
            </w:pPr>
            <w:r w:rsidRPr="0072545A">
              <w:rPr>
                <w:rFonts w:eastAsia="Times New Roman"/>
                <w:color w:val="000000"/>
                <w:sz w:val="20"/>
                <w:szCs w:val="20"/>
                <w:lang w:eastAsia="pl-PL"/>
              </w:rPr>
              <w:t>mężczyźni</w:t>
            </w:r>
          </w:p>
        </w:tc>
        <w:tc>
          <w:tcPr>
            <w:tcW w:w="709" w:type="dxa"/>
            <w:tcBorders>
              <w:top w:val="nil"/>
              <w:left w:val="single" w:sz="4" w:space="0" w:color="D9E1F2"/>
              <w:bottom w:val="single" w:sz="4" w:space="0" w:color="D9E1F2"/>
              <w:right w:val="nil"/>
            </w:tcBorders>
            <w:shd w:val="clear" w:color="auto" w:fill="auto"/>
            <w:noWrap/>
            <w:vAlign w:val="center"/>
            <w:hideMark/>
          </w:tcPr>
          <w:p w14:paraId="4DB2E363"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6 642</w:t>
            </w:r>
          </w:p>
        </w:tc>
        <w:tc>
          <w:tcPr>
            <w:tcW w:w="840" w:type="dxa"/>
            <w:tcBorders>
              <w:top w:val="nil"/>
              <w:left w:val="nil"/>
              <w:bottom w:val="single" w:sz="4" w:space="0" w:color="D9E1F2"/>
              <w:right w:val="nil"/>
            </w:tcBorders>
            <w:shd w:val="clear" w:color="auto" w:fill="auto"/>
            <w:noWrap/>
            <w:vAlign w:val="center"/>
            <w:hideMark/>
          </w:tcPr>
          <w:p w14:paraId="62CA1E7C"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48,57%</w:t>
            </w:r>
          </w:p>
        </w:tc>
        <w:tc>
          <w:tcPr>
            <w:tcW w:w="1003" w:type="dxa"/>
            <w:tcBorders>
              <w:top w:val="nil"/>
              <w:left w:val="single" w:sz="4" w:space="0" w:color="D9E1F2"/>
              <w:bottom w:val="single" w:sz="4" w:space="0" w:color="D9E1F2"/>
              <w:right w:val="nil"/>
            </w:tcBorders>
            <w:shd w:val="clear" w:color="auto" w:fill="auto"/>
            <w:noWrap/>
            <w:vAlign w:val="center"/>
            <w:hideMark/>
          </w:tcPr>
          <w:p w14:paraId="7F006CDC"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6 649</w:t>
            </w:r>
          </w:p>
        </w:tc>
        <w:tc>
          <w:tcPr>
            <w:tcW w:w="840" w:type="dxa"/>
            <w:tcBorders>
              <w:top w:val="nil"/>
              <w:left w:val="nil"/>
              <w:bottom w:val="single" w:sz="4" w:space="0" w:color="D9E1F2"/>
              <w:right w:val="nil"/>
            </w:tcBorders>
            <w:shd w:val="clear" w:color="auto" w:fill="auto"/>
            <w:noWrap/>
            <w:vAlign w:val="center"/>
            <w:hideMark/>
          </w:tcPr>
          <w:p w14:paraId="4E5D30C0"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48,61%</w:t>
            </w:r>
          </w:p>
        </w:tc>
        <w:tc>
          <w:tcPr>
            <w:tcW w:w="0" w:type="auto"/>
            <w:tcBorders>
              <w:top w:val="nil"/>
              <w:left w:val="single" w:sz="4" w:space="0" w:color="D9E1F2"/>
              <w:bottom w:val="single" w:sz="4" w:space="0" w:color="D9E1F2"/>
              <w:right w:val="nil"/>
            </w:tcBorders>
            <w:shd w:val="clear" w:color="auto" w:fill="auto"/>
            <w:noWrap/>
            <w:vAlign w:val="center"/>
            <w:hideMark/>
          </w:tcPr>
          <w:p w14:paraId="68242744"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6 667</w:t>
            </w:r>
          </w:p>
        </w:tc>
        <w:tc>
          <w:tcPr>
            <w:tcW w:w="0" w:type="auto"/>
            <w:tcBorders>
              <w:top w:val="nil"/>
              <w:left w:val="nil"/>
              <w:bottom w:val="single" w:sz="4" w:space="0" w:color="D9E1F2"/>
              <w:right w:val="nil"/>
            </w:tcBorders>
            <w:shd w:val="clear" w:color="auto" w:fill="auto"/>
            <w:noWrap/>
            <w:vAlign w:val="center"/>
            <w:hideMark/>
          </w:tcPr>
          <w:p w14:paraId="4E033CA9"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48,74%</w:t>
            </w:r>
          </w:p>
        </w:tc>
        <w:tc>
          <w:tcPr>
            <w:tcW w:w="0" w:type="auto"/>
            <w:tcBorders>
              <w:top w:val="nil"/>
              <w:left w:val="single" w:sz="4" w:space="0" w:color="D9E1F2"/>
              <w:bottom w:val="single" w:sz="4" w:space="0" w:color="D9E1F2"/>
              <w:right w:val="nil"/>
            </w:tcBorders>
            <w:shd w:val="clear" w:color="auto" w:fill="auto"/>
            <w:noWrap/>
            <w:vAlign w:val="center"/>
            <w:hideMark/>
          </w:tcPr>
          <w:p w14:paraId="6D3AFAE1"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6 656</w:t>
            </w:r>
          </w:p>
        </w:tc>
        <w:tc>
          <w:tcPr>
            <w:tcW w:w="840" w:type="dxa"/>
            <w:tcBorders>
              <w:top w:val="nil"/>
              <w:left w:val="nil"/>
              <w:bottom w:val="single" w:sz="4" w:space="0" w:color="D9E1F2"/>
              <w:right w:val="nil"/>
            </w:tcBorders>
            <w:shd w:val="clear" w:color="auto" w:fill="auto"/>
            <w:noWrap/>
            <w:vAlign w:val="center"/>
            <w:hideMark/>
          </w:tcPr>
          <w:p w14:paraId="0AB781A1"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48,80%</w:t>
            </w:r>
          </w:p>
        </w:tc>
        <w:tc>
          <w:tcPr>
            <w:tcW w:w="772" w:type="dxa"/>
            <w:tcBorders>
              <w:top w:val="nil"/>
              <w:left w:val="single" w:sz="4" w:space="0" w:color="D9E1F2"/>
              <w:bottom w:val="single" w:sz="4" w:space="0" w:color="D9E1F2"/>
              <w:right w:val="nil"/>
            </w:tcBorders>
            <w:shd w:val="clear" w:color="auto" w:fill="auto"/>
            <w:noWrap/>
            <w:vAlign w:val="center"/>
            <w:hideMark/>
          </w:tcPr>
          <w:p w14:paraId="3CF4A294"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6 635</w:t>
            </w:r>
          </w:p>
        </w:tc>
        <w:tc>
          <w:tcPr>
            <w:tcW w:w="850" w:type="dxa"/>
            <w:tcBorders>
              <w:top w:val="nil"/>
              <w:left w:val="nil"/>
              <w:bottom w:val="single" w:sz="4" w:space="0" w:color="D9E1F2"/>
              <w:right w:val="nil"/>
            </w:tcBorders>
            <w:shd w:val="clear" w:color="auto" w:fill="auto"/>
            <w:noWrap/>
            <w:vAlign w:val="center"/>
            <w:hideMark/>
          </w:tcPr>
          <w:p w14:paraId="100DDE3C"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48,94%</w:t>
            </w:r>
          </w:p>
        </w:tc>
      </w:tr>
      <w:tr w:rsidR="00E50BD7" w:rsidRPr="00895832" w14:paraId="078DAEEB" w14:textId="77777777" w:rsidTr="00E71AAE">
        <w:trPr>
          <w:trHeight w:val="288"/>
          <w:jc w:val="center"/>
        </w:trPr>
        <w:tc>
          <w:tcPr>
            <w:tcW w:w="1134" w:type="dxa"/>
            <w:tcBorders>
              <w:top w:val="nil"/>
              <w:left w:val="nil"/>
              <w:bottom w:val="nil"/>
              <w:right w:val="nil"/>
            </w:tcBorders>
            <w:shd w:val="clear" w:color="auto" w:fill="auto"/>
            <w:noWrap/>
            <w:vAlign w:val="center"/>
            <w:hideMark/>
          </w:tcPr>
          <w:p w14:paraId="278E817F" w14:textId="77777777" w:rsidR="00E50BD7" w:rsidRPr="0072545A" w:rsidRDefault="00E50BD7" w:rsidP="00E71AAE">
            <w:pPr>
              <w:spacing w:after="0" w:line="240" w:lineRule="auto"/>
              <w:rPr>
                <w:rFonts w:eastAsia="Times New Roman"/>
                <w:color w:val="000000"/>
                <w:sz w:val="20"/>
                <w:szCs w:val="20"/>
                <w:lang w:eastAsia="pl-PL"/>
              </w:rPr>
            </w:pPr>
            <w:r w:rsidRPr="0072545A">
              <w:rPr>
                <w:rFonts w:eastAsia="Times New Roman"/>
                <w:color w:val="000000"/>
                <w:sz w:val="20"/>
                <w:szCs w:val="20"/>
                <w:lang w:eastAsia="pl-PL"/>
              </w:rPr>
              <w:t>kobiety</w:t>
            </w:r>
          </w:p>
        </w:tc>
        <w:tc>
          <w:tcPr>
            <w:tcW w:w="709" w:type="dxa"/>
            <w:tcBorders>
              <w:top w:val="nil"/>
              <w:left w:val="single" w:sz="4" w:space="0" w:color="D9E1F2"/>
              <w:bottom w:val="nil"/>
              <w:right w:val="nil"/>
            </w:tcBorders>
            <w:shd w:val="clear" w:color="auto" w:fill="auto"/>
            <w:noWrap/>
            <w:vAlign w:val="center"/>
            <w:hideMark/>
          </w:tcPr>
          <w:p w14:paraId="210AA281"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7 033</w:t>
            </w:r>
          </w:p>
        </w:tc>
        <w:tc>
          <w:tcPr>
            <w:tcW w:w="840" w:type="dxa"/>
            <w:tcBorders>
              <w:top w:val="nil"/>
              <w:left w:val="nil"/>
              <w:bottom w:val="nil"/>
              <w:right w:val="nil"/>
            </w:tcBorders>
            <w:shd w:val="clear" w:color="auto" w:fill="auto"/>
            <w:noWrap/>
            <w:vAlign w:val="center"/>
            <w:hideMark/>
          </w:tcPr>
          <w:p w14:paraId="3008FFA3"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51,43%</w:t>
            </w:r>
          </w:p>
        </w:tc>
        <w:tc>
          <w:tcPr>
            <w:tcW w:w="1003" w:type="dxa"/>
            <w:tcBorders>
              <w:top w:val="nil"/>
              <w:left w:val="single" w:sz="4" w:space="0" w:color="D9E1F2"/>
              <w:bottom w:val="nil"/>
              <w:right w:val="nil"/>
            </w:tcBorders>
            <w:shd w:val="clear" w:color="auto" w:fill="auto"/>
            <w:noWrap/>
            <w:vAlign w:val="center"/>
            <w:hideMark/>
          </w:tcPr>
          <w:p w14:paraId="6443E2B6"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7 028</w:t>
            </w:r>
          </w:p>
        </w:tc>
        <w:tc>
          <w:tcPr>
            <w:tcW w:w="840" w:type="dxa"/>
            <w:tcBorders>
              <w:top w:val="nil"/>
              <w:left w:val="nil"/>
              <w:bottom w:val="nil"/>
              <w:right w:val="nil"/>
            </w:tcBorders>
            <w:shd w:val="clear" w:color="auto" w:fill="auto"/>
            <w:noWrap/>
            <w:vAlign w:val="center"/>
            <w:hideMark/>
          </w:tcPr>
          <w:p w14:paraId="1B5D396F"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51,39%</w:t>
            </w:r>
          </w:p>
        </w:tc>
        <w:tc>
          <w:tcPr>
            <w:tcW w:w="0" w:type="auto"/>
            <w:tcBorders>
              <w:top w:val="nil"/>
              <w:left w:val="single" w:sz="4" w:space="0" w:color="D9E1F2"/>
              <w:bottom w:val="nil"/>
              <w:right w:val="nil"/>
            </w:tcBorders>
            <w:shd w:val="clear" w:color="auto" w:fill="auto"/>
            <w:noWrap/>
            <w:vAlign w:val="center"/>
            <w:hideMark/>
          </w:tcPr>
          <w:p w14:paraId="62711E94"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7 013</w:t>
            </w:r>
          </w:p>
        </w:tc>
        <w:tc>
          <w:tcPr>
            <w:tcW w:w="0" w:type="auto"/>
            <w:tcBorders>
              <w:top w:val="nil"/>
              <w:left w:val="nil"/>
              <w:bottom w:val="nil"/>
              <w:right w:val="nil"/>
            </w:tcBorders>
            <w:shd w:val="clear" w:color="auto" w:fill="auto"/>
            <w:noWrap/>
            <w:vAlign w:val="center"/>
            <w:hideMark/>
          </w:tcPr>
          <w:p w14:paraId="28AF0A01"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51,26%</w:t>
            </w:r>
          </w:p>
        </w:tc>
        <w:tc>
          <w:tcPr>
            <w:tcW w:w="0" w:type="auto"/>
            <w:tcBorders>
              <w:top w:val="nil"/>
              <w:left w:val="single" w:sz="4" w:space="0" w:color="D9E1F2"/>
              <w:bottom w:val="nil"/>
              <w:right w:val="nil"/>
            </w:tcBorders>
            <w:shd w:val="clear" w:color="auto" w:fill="auto"/>
            <w:noWrap/>
            <w:vAlign w:val="center"/>
            <w:hideMark/>
          </w:tcPr>
          <w:p w14:paraId="5E1F93F7"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6 982</w:t>
            </w:r>
          </w:p>
        </w:tc>
        <w:tc>
          <w:tcPr>
            <w:tcW w:w="840" w:type="dxa"/>
            <w:tcBorders>
              <w:top w:val="nil"/>
              <w:left w:val="nil"/>
              <w:bottom w:val="nil"/>
              <w:right w:val="nil"/>
            </w:tcBorders>
            <w:shd w:val="clear" w:color="auto" w:fill="auto"/>
            <w:noWrap/>
            <w:vAlign w:val="center"/>
            <w:hideMark/>
          </w:tcPr>
          <w:p w14:paraId="7C7C4F22"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51,20%</w:t>
            </w:r>
          </w:p>
        </w:tc>
        <w:tc>
          <w:tcPr>
            <w:tcW w:w="772" w:type="dxa"/>
            <w:tcBorders>
              <w:top w:val="nil"/>
              <w:left w:val="single" w:sz="4" w:space="0" w:color="D9E1F2"/>
              <w:bottom w:val="nil"/>
              <w:right w:val="nil"/>
            </w:tcBorders>
            <w:shd w:val="clear" w:color="auto" w:fill="auto"/>
            <w:noWrap/>
            <w:vAlign w:val="center"/>
            <w:hideMark/>
          </w:tcPr>
          <w:p w14:paraId="47F4B47A"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6 922</w:t>
            </w:r>
          </w:p>
        </w:tc>
        <w:tc>
          <w:tcPr>
            <w:tcW w:w="850" w:type="dxa"/>
            <w:tcBorders>
              <w:top w:val="nil"/>
              <w:left w:val="nil"/>
              <w:bottom w:val="nil"/>
              <w:right w:val="nil"/>
            </w:tcBorders>
            <w:shd w:val="clear" w:color="auto" w:fill="auto"/>
            <w:noWrap/>
            <w:vAlign w:val="center"/>
            <w:hideMark/>
          </w:tcPr>
          <w:p w14:paraId="11BC802B" w14:textId="77777777" w:rsidR="00E50BD7" w:rsidRPr="0072545A" w:rsidRDefault="00E50BD7" w:rsidP="00E71AAE">
            <w:pPr>
              <w:spacing w:after="0" w:line="240" w:lineRule="auto"/>
              <w:jc w:val="center"/>
              <w:rPr>
                <w:rFonts w:eastAsia="Times New Roman"/>
                <w:color w:val="000000"/>
                <w:sz w:val="20"/>
                <w:szCs w:val="20"/>
                <w:lang w:eastAsia="pl-PL"/>
              </w:rPr>
            </w:pPr>
            <w:r w:rsidRPr="0072545A">
              <w:rPr>
                <w:rFonts w:eastAsia="Times New Roman"/>
                <w:color w:val="000000"/>
                <w:sz w:val="20"/>
                <w:szCs w:val="20"/>
                <w:lang w:eastAsia="pl-PL"/>
              </w:rPr>
              <w:t>51,06%</w:t>
            </w:r>
          </w:p>
        </w:tc>
      </w:tr>
    </w:tbl>
    <w:p w14:paraId="617C10CF" w14:textId="77777777" w:rsidR="00E50BD7" w:rsidRPr="00877C95" w:rsidRDefault="00E50BD7" w:rsidP="00E50BD7">
      <w:pPr>
        <w:spacing w:after="0"/>
        <w:ind w:firstLine="567"/>
        <w:rPr>
          <w:sz w:val="20"/>
          <w:szCs w:val="20"/>
        </w:rPr>
      </w:pPr>
      <w:r w:rsidRPr="20AA53EB">
        <w:rPr>
          <w:sz w:val="20"/>
          <w:szCs w:val="20"/>
        </w:rPr>
        <w:t>Źródło: opracowanie własne na podstawie danych GUS</w:t>
      </w:r>
    </w:p>
    <w:p w14:paraId="6F9DD22D" w14:textId="77777777" w:rsidR="00E50BD7" w:rsidRPr="006106A6" w:rsidRDefault="00E50BD7" w:rsidP="00E50BD7">
      <w:pPr>
        <w:ind w:firstLine="567"/>
        <w:jc w:val="both"/>
        <w:rPr>
          <w:rFonts w:ascii="Verdana" w:hAnsi="Verdana" w:cs="Verdana"/>
          <w:color w:val="FF0000"/>
          <w:sz w:val="24"/>
          <w:szCs w:val="24"/>
        </w:rPr>
      </w:pPr>
    </w:p>
    <w:p w14:paraId="149507A7" w14:textId="725ED8F0" w:rsidR="00E50BD7" w:rsidRPr="000C7530" w:rsidRDefault="00E50BD7" w:rsidP="00E50BD7">
      <w:pPr>
        <w:spacing w:line="240" w:lineRule="auto"/>
        <w:ind w:firstLine="567"/>
        <w:jc w:val="both"/>
        <w:rPr>
          <w:rFonts w:cstheme="minorHAnsi"/>
          <w:sz w:val="24"/>
          <w:szCs w:val="24"/>
        </w:rPr>
      </w:pPr>
      <w:r w:rsidRPr="000C7530">
        <w:rPr>
          <w:rFonts w:cstheme="minorHAnsi"/>
          <w:sz w:val="24"/>
          <w:szCs w:val="24"/>
        </w:rPr>
        <w:t>Analizując strukturę mieszkańców powiatu krakowskiego na przestrzeni lat 2016-2020, opierając się na dany</w:t>
      </w:r>
      <w:r w:rsidR="000D2C6B">
        <w:rPr>
          <w:rFonts w:cstheme="minorHAnsi"/>
          <w:sz w:val="24"/>
          <w:szCs w:val="24"/>
        </w:rPr>
        <w:t>ch GUS, dostrzec można tendencję wzrostową</w:t>
      </w:r>
      <w:r w:rsidRPr="000C7530">
        <w:rPr>
          <w:rFonts w:cstheme="minorHAnsi"/>
          <w:sz w:val="24"/>
          <w:szCs w:val="24"/>
        </w:rPr>
        <w:t xml:space="preserve"> w zakresie ogólnej </w:t>
      </w:r>
      <w:r w:rsidRPr="000C7530">
        <w:rPr>
          <w:rFonts w:cstheme="minorHAnsi"/>
          <w:sz w:val="24"/>
          <w:szCs w:val="24"/>
        </w:rPr>
        <w:br/>
        <w:t xml:space="preserve">ich liczby. W ciągu ostatnich 5 lat wzrost liczby mieszkańców powiatu osiągnął poziom 3,2%. Badając rozmieszczenie mieszkańców w poszczególnych gminach powiatu należy stwierdzić, że tylko w gminach: Kocmyrzów-Luborzyca, Michałowice, Mogilany, Świątniki Górne, Wielka Wieś, Zabierzów oraz Zielonki, w badanym okresie, obserwowany był wzrost ich udziału </w:t>
      </w:r>
      <w:r w:rsidRPr="000C7530">
        <w:rPr>
          <w:rFonts w:cstheme="minorHAnsi"/>
          <w:sz w:val="24"/>
          <w:szCs w:val="24"/>
        </w:rPr>
        <w:br/>
        <w:t xml:space="preserve">w ogólnej liczbie mieszkańców powiatu. W pozostałych gmina udział ten wykazywał tendencję spadkową, przy czym na terenach gmin: Skawina i Słomniki spadek ten był największy i wyniósł odpowiednio: 0,36% i 0,2%. Biorąc pod uwagę sytuację demograficzną gminy Słomniki, należy zauważyć, że jej udział w populacji mieszkańców powiatu krakowskiego w latach 2016-2020 systematycznie spadał. Szczegółowe dane zawiera poniższa </w:t>
      </w:r>
      <w:r w:rsidR="00C754E7">
        <w:rPr>
          <w:rFonts w:cstheme="minorHAnsi"/>
          <w:sz w:val="24"/>
          <w:szCs w:val="24"/>
        </w:rPr>
        <w:t>tabela</w:t>
      </w:r>
      <w:r w:rsidRPr="000C7530">
        <w:rPr>
          <w:rFonts w:cstheme="minorHAnsi"/>
          <w:sz w:val="24"/>
          <w:szCs w:val="24"/>
        </w:rPr>
        <w:t xml:space="preserve">. </w:t>
      </w:r>
    </w:p>
    <w:p w14:paraId="34535C86" w14:textId="77777777" w:rsidR="00E50BD7" w:rsidRPr="006106A6" w:rsidRDefault="00E50BD7" w:rsidP="00E50BD7">
      <w:pPr>
        <w:rPr>
          <w:color w:val="FF0000"/>
        </w:rPr>
      </w:pPr>
    </w:p>
    <w:p w14:paraId="7D1145C3" w14:textId="3F8444F5" w:rsidR="00E50BD7" w:rsidRPr="006277E0" w:rsidRDefault="00C754E7" w:rsidP="008417FF">
      <w:pPr>
        <w:pStyle w:val="Nagwek2"/>
        <w:ind w:left="1428" w:hanging="1428"/>
        <w:rPr>
          <w:color w:val="4472C4"/>
        </w:rPr>
      </w:pPr>
      <w:bookmarkStart w:id="151" w:name="_Toc516078550"/>
      <w:bookmarkStart w:id="152" w:name="_Toc516078752"/>
      <w:bookmarkStart w:id="153" w:name="_Toc516080916"/>
      <w:bookmarkStart w:id="154" w:name="_Toc8492965"/>
      <w:bookmarkStart w:id="155" w:name="_Toc8493581"/>
      <w:bookmarkStart w:id="156" w:name="_Toc8493953"/>
      <w:bookmarkStart w:id="157" w:name="_Toc8494950"/>
      <w:bookmarkStart w:id="158" w:name="_Toc10624446"/>
      <w:bookmarkStart w:id="159" w:name="_Toc10624940"/>
      <w:bookmarkStart w:id="160" w:name="_Toc53479351"/>
      <w:bookmarkStart w:id="161" w:name="_Toc53480705"/>
      <w:bookmarkStart w:id="162" w:name="_Toc72066381"/>
      <w:bookmarkStart w:id="163" w:name="_Toc72066503"/>
      <w:bookmarkStart w:id="164" w:name="_Toc72066627"/>
      <w:bookmarkStart w:id="165" w:name="_Toc90725237"/>
      <w:bookmarkStart w:id="166" w:name="_Toc90725295"/>
      <w:bookmarkStart w:id="167" w:name="_Toc90725353"/>
      <w:r>
        <w:rPr>
          <w:color w:val="4472C4"/>
        </w:rPr>
        <w:lastRenderedPageBreak/>
        <w:t>Tabela</w:t>
      </w:r>
      <w:r w:rsidR="00E50BD7" w:rsidRPr="006277E0">
        <w:rPr>
          <w:color w:val="4472C4"/>
        </w:rPr>
        <w:t xml:space="preserve"> nr </w:t>
      </w:r>
      <w:r w:rsidR="003A4633">
        <w:rPr>
          <w:color w:val="4472C4"/>
        </w:rPr>
        <w:t>4</w:t>
      </w:r>
      <w:r w:rsidR="00E50BD7" w:rsidRPr="006277E0">
        <w:rPr>
          <w:color w:val="4472C4"/>
        </w:rPr>
        <w:t xml:space="preserve"> </w:t>
      </w:r>
      <w:r w:rsidR="00E50BD7">
        <w:rPr>
          <w:color w:val="4472C4"/>
        </w:rPr>
        <w:t>–</w:t>
      </w:r>
      <w:r w:rsidR="00E50BD7" w:rsidRPr="006277E0">
        <w:rPr>
          <w:color w:val="4472C4"/>
        </w:rPr>
        <w:t xml:space="preserve"> </w:t>
      </w:r>
      <w:r w:rsidR="00E50BD7">
        <w:rPr>
          <w:color w:val="4472C4"/>
        </w:rPr>
        <w:t>Udział liczby</w:t>
      </w:r>
      <w:r w:rsidR="00E50BD7" w:rsidRPr="006277E0">
        <w:rPr>
          <w:color w:val="4472C4"/>
        </w:rPr>
        <w:t xml:space="preserve"> mieszkańców</w:t>
      </w:r>
      <w:r w:rsidR="00E50BD7">
        <w:rPr>
          <w:color w:val="4472C4"/>
        </w:rPr>
        <w:t xml:space="preserve"> poszczególnych gmin</w:t>
      </w:r>
      <w:r w:rsidR="00E50BD7" w:rsidRPr="006277E0">
        <w:rPr>
          <w:color w:val="4472C4"/>
        </w:rPr>
        <w:t xml:space="preserve"> powiatu </w:t>
      </w:r>
      <w:r w:rsidR="00E50BD7">
        <w:rPr>
          <w:color w:val="4472C4"/>
        </w:rPr>
        <w:t>krakowskiego</w:t>
      </w:r>
      <w:r w:rsidR="00E50BD7" w:rsidRPr="006277E0">
        <w:rPr>
          <w:color w:val="4472C4"/>
        </w:rPr>
        <w:t xml:space="preserve"> </w:t>
      </w:r>
      <w:r>
        <w:rPr>
          <w:color w:val="4472C4"/>
        </w:rPr>
        <w:br/>
      </w:r>
      <w:r w:rsidR="00E50BD7">
        <w:rPr>
          <w:color w:val="4472C4"/>
        </w:rPr>
        <w:t>w ogólnej jego liczbie mieszkańców</w:t>
      </w:r>
      <w:r w:rsidR="00E50BD7" w:rsidRPr="006277E0">
        <w:rPr>
          <w:color w:val="4472C4"/>
        </w:rPr>
        <w:t xml:space="preserve"> w latach 201</w:t>
      </w:r>
      <w:r w:rsidR="00E50BD7">
        <w:rPr>
          <w:color w:val="4472C4"/>
        </w:rPr>
        <w:t>6</w:t>
      </w:r>
      <w:r w:rsidR="00E50BD7" w:rsidRPr="006277E0">
        <w:rPr>
          <w:color w:val="4472C4"/>
        </w:rPr>
        <w:t>-20</w:t>
      </w:r>
      <w:r w:rsidR="00E50BD7">
        <w:rPr>
          <w:color w:val="4472C4"/>
        </w:rPr>
        <w:t>20</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bl>
      <w:tblPr>
        <w:tblW w:w="8380" w:type="dxa"/>
        <w:jc w:val="center"/>
        <w:tblCellMar>
          <w:left w:w="70" w:type="dxa"/>
          <w:right w:w="70" w:type="dxa"/>
        </w:tblCellMar>
        <w:tblLook w:val="04A0" w:firstRow="1" w:lastRow="0" w:firstColumn="1" w:lastColumn="0" w:noHBand="0" w:noVBand="1"/>
      </w:tblPr>
      <w:tblGrid>
        <w:gridCol w:w="2580"/>
        <w:gridCol w:w="1160"/>
        <w:gridCol w:w="1160"/>
        <w:gridCol w:w="1160"/>
        <w:gridCol w:w="1160"/>
        <w:gridCol w:w="1160"/>
      </w:tblGrid>
      <w:tr w:rsidR="00E50BD7" w:rsidRPr="00D90A47" w14:paraId="1C4AFFE8" w14:textId="77777777" w:rsidTr="00E71AAE">
        <w:trPr>
          <w:trHeight w:val="288"/>
          <w:tblHeader/>
          <w:jc w:val="center"/>
        </w:trPr>
        <w:tc>
          <w:tcPr>
            <w:tcW w:w="2580" w:type="dxa"/>
            <w:vMerge w:val="restart"/>
            <w:tcBorders>
              <w:top w:val="nil"/>
              <w:left w:val="nil"/>
              <w:bottom w:val="single" w:sz="4" w:space="0" w:color="D9E1F2"/>
              <w:right w:val="nil"/>
            </w:tcBorders>
            <w:shd w:val="clear" w:color="305496" w:fill="305496"/>
            <w:noWrap/>
            <w:vAlign w:val="center"/>
            <w:hideMark/>
          </w:tcPr>
          <w:p w14:paraId="1AAE35D0"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powiat / gmina</w:t>
            </w:r>
          </w:p>
        </w:tc>
        <w:tc>
          <w:tcPr>
            <w:tcW w:w="5800" w:type="dxa"/>
            <w:gridSpan w:val="5"/>
            <w:tcBorders>
              <w:top w:val="nil"/>
              <w:left w:val="nil"/>
              <w:bottom w:val="single" w:sz="4" w:space="0" w:color="305496"/>
              <w:right w:val="nil"/>
            </w:tcBorders>
            <w:shd w:val="clear" w:color="305496" w:fill="305496"/>
            <w:noWrap/>
            <w:vAlign w:val="center"/>
            <w:hideMark/>
          </w:tcPr>
          <w:p w14:paraId="28533CAA"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Rok</w:t>
            </w:r>
          </w:p>
        </w:tc>
      </w:tr>
      <w:tr w:rsidR="00E50BD7" w:rsidRPr="00D90A47" w14:paraId="217341A3" w14:textId="77777777" w:rsidTr="00E71AAE">
        <w:trPr>
          <w:trHeight w:val="288"/>
          <w:tblHeader/>
          <w:jc w:val="center"/>
        </w:trPr>
        <w:tc>
          <w:tcPr>
            <w:tcW w:w="2580" w:type="dxa"/>
            <w:vMerge/>
            <w:tcBorders>
              <w:top w:val="nil"/>
              <w:left w:val="nil"/>
              <w:bottom w:val="single" w:sz="4" w:space="0" w:color="D9E1F2"/>
              <w:right w:val="nil"/>
            </w:tcBorders>
            <w:vAlign w:val="center"/>
            <w:hideMark/>
          </w:tcPr>
          <w:p w14:paraId="044818F6" w14:textId="77777777" w:rsidR="00E50BD7" w:rsidRPr="00D90A47" w:rsidRDefault="00E50BD7" w:rsidP="00E71AAE">
            <w:pPr>
              <w:spacing w:after="0" w:line="240" w:lineRule="auto"/>
              <w:rPr>
                <w:rFonts w:eastAsia="Times New Roman"/>
                <w:color w:val="FFFFFF"/>
                <w:lang w:eastAsia="pl-PL"/>
              </w:rPr>
            </w:pPr>
          </w:p>
        </w:tc>
        <w:tc>
          <w:tcPr>
            <w:tcW w:w="1160" w:type="dxa"/>
            <w:tcBorders>
              <w:top w:val="nil"/>
              <w:left w:val="nil"/>
              <w:bottom w:val="single" w:sz="4" w:space="0" w:color="D9E1F2"/>
              <w:right w:val="nil"/>
            </w:tcBorders>
            <w:shd w:val="clear" w:color="305496" w:fill="305496"/>
            <w:noWrap/>
            <w:vAlign w:val="center"/>
            <w:hideMark/>
          </w:tcPr>
          <w:p w14:paraId="5CF25940"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2016</w:t>
            </w:r>
          </w:p>
        </w:tc>
        <w:tc>
          <w:tcPr>
            <w:tcW w:w="1160" w:type="dxa"/>
            <w:tcBorders>
              <w:top w:val="nil"/>
              <w:left w:val="nil"/>
              <w:bottom w:val="single" w:sz="4" w:space="0" w:color="D9E1F2"/>
              <w:right w:val="nil"/>
            </w:tcBorders>
            <w:shd w:val="clear" w:color="305496" w:fill="305496"/>
            <w:noWrap/>
            <w:vAlign w:val="center"/>
            <w:hideMark/>
          </w:tcPr>
          <w:p w14:paraId="5856DBD1"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2017</w:t>
            </w:r>
          </w:p>
        </w:tc>
        <w:tc>
          <w:tcPr>
            <w:tcW w:w="1160" w:type="dxa"/>
            <w:tcBorders>
              <w:top w:val="nil"/>
              <w:left w:val="nil"/>
              <w:bottom w:val="single" w:sz="4" w:space="0" w:color="D9E1F2"/>
              <w:right w:val="nil"/>
            </w:tcBorders>
            <w:shd w:val="clear" w:color="305496" w:fill="305496"/>
            <w:noWrap/>
            <w:vAlign w:val="center"/>
            <w:hideMark/>
          </w:tcPr>
          <w:p w14:paraId="173BCC87"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2018</w:t>
            </w:r>
          </w:p>
        </w:tc>
        <w:tc>
          <w:tcPr>
            <w:tcW w:w="1160" w:type="dxa"/>
            <w:tcBorders>
              <w:top w:val="nil"/>
              <w:left w:val="nil"/>
              <w:bottom w:val="single" w:sz="4" w:space="0" w:color="D9E1F2"/>
              <w:right w:val="nil"/>
            </w:tcBorders>
            <w:shd w:val="clear" w:color="305496" w:fill="305496"/>
            <w:noWrap/>
            <w:vAlign w:val="center"/>
            <w:hideMark/>
          </w:tcPr>
          <w:p w14:paraId="6C220439"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2019</w:t>
            </w:r>
          </w:p>
        </w:tc>
        <w:tc>
          <w:tcPr>
            <w:tcW w:w="1160" w:type="dxa"/>
            <w:tcBorders>
              <w:top w:val="nil"/>
              <w:left w:val="nil"/>
              <w:bottom w:val="single" w:sz="4" w:space="0" w:color="D9E1F2"/>
              <w:right w:val="nil"/>
            </w:tcBorders>
            <w:shd w:val="clear" w:color="305496" w:fill="305496"/>
            <w:noWrap/>
            <w:vAlign w:val="center"/>
            <w:hideMark/>
          </w:tcPr>
          <w:p w14:paraId="7008ECD9"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2020</w:t>
            </w:r>
          </w:p>
        </w:tc>
      </w:tr>
      <w:tr w:rsidR="00E50BD7" w:rsidRPr="00D90A47" w14:paraId="1750744B" w14:textId="77777777" w:rsidTr="00E71AAE">
        <w:trPr>
          <w:trHeight w:val="288"/>
          <w:tblHeader/>
          <w:jc w:val="center"/>
        </w:trPr>
        <w:tc>
          <w:tcPr>
            <w:tcW w:w="2580" w:type="dxa"/>
            <w:vMerge/>
            <w:tcBorders>
              <w:top w:val="nil"/>
              <w:left w:val="nil"/>
              <w:bottom w:val="single" w:sz="4" w:space="0" w:color="D9E1F2"/>
              <w:right w:val="nil"/>
            </w:tcBorders>
            <w:vAlign w:val="center"/>
            <w:hideMark/>
          </w:tcPr>
          <w:p w14:paraId="5DA9C6FB" w14:textId="77777777" w:rsidR="00E50BD7" w:rsidRPr="00D90A47" w:rsidRDefault="00E50BD7" w:rsidP="00E71AAE">
            <w:pPr>
              <w:spacing w:after="0" w:line="240" w:lineRule="auto"/>
              <w:rPr>
                <w:rFonts w:eastAsia="Times New Roman"/>
                <w:color w:val="FFFFFF"/>
                <w:lang w:eastAsia="pl-PL"/>
              </w:rPr>
            </w:pPr>
          </w:p>
        </w:tc>
        <w:tc>
          <w:tcPr>
            <w:tcW w:w="5800" w:type="dxa"/>
            <w:gridSpan w:val="5"/>
            <w:tcBorders>
              <w:top w:val="single" w:sz="4" w:space="0" w:color="D9E1F2"/>
              <w:left w:val="nil"/>
              <w:bottom w:val="single" w:sz="4" w:space="0" w:color="D9E1F2"/>
              <w:right w:val="nil"/>
            </w:tcBorders>
            <w:shd w:val="clear" w:color="305496" w:fill="305496"/>
            <w:noWrap/>
            <w:vAlign w:val="center"/>
            <w:hideMark/>
          </w:tcPr>
          <w:p w14:paraId="554370EF" w14:textId="77777777" w:rsidR="00E50BD7" w:rsidRPr="00D90A47" w:rsidRDefault="00E50BD7" w:rsidP="00E71AAE">
            <w:pPr>
              <w:spacing w:after="0" w:line="240" w:lineRule="auto"/>
              <w:jc w:val="center"/>
              <w:rPr>
                <w:rFonts w:eastAsia="Times New Roman"/>
                <w:color w:val="FFFFFF"/>
                <w:lang w:eastAsia="pl-PL"/>
              </w:rPr>
            </w:pPr>
            <w:r w:rsidRPr="00D90A47">
              <w:rPr>
                <w:rFonts w:eastAsia="Times New Roman"/>
                <w:color w:val="FFFFFF"/>
                <w:lang w:eastAsia="pl-PL"/>
              </w:rPr>
              <w:t>udział w liczbie ludności ogółem [%]</w:t>
            </w:r>
          </w:p>
        </w:tc>
      </w:tr>
      <w:tr w:rsidR="00E50BD7" w:rsidRPr="00D90A47" w14:paraId="65731720"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048A1134"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Powiat krakowski</w:t>
            </w:r>
          </w:p>
        </w:tc>
        <w:tc>
          <w:tcPr>
            <w:tcW w:w="1160" w:type="dxa"/>
            <w:tcBorders>
              <w:top w:val="nil"/>
              <w:left w:val="nil"/>
              <w:bottom w:val="single" w:sz="4" w:space="0" w:color="D9E1F2"/>
              <w:right w:val="nil"/>
            </w:tcBorders>
            <w:shd w:val="clear" w:color="auto" w:fill="auto"/>
            <w:noWrap/>
            <w:vAlign w:val="center"/>
            <w:hideMark/>
          </w:tcPr>
          <w:p w14:paraId="3FC2B4F5"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100,00%</w:t>
            </w:r>
          </w:p>
        </w:tc>
        <w:tc>
          <w:tcPr>
            <w:tcW w:w="1160" w:type="dxa"/>
            <w:tcBorders>
              <w:top w:val="nil"/>
              <w:left w:val="nil"/>
              <w:bottom w:val="single" w:sz="4" w:space="0" w:color="D9E1F2"/>
              <w:right w:val="nil"/>
            </w:tcBorders>
            <w:shd w:val="clear" w:color="auto" w:fill="auto"/>
            <w:noWrap/>
            <w:vAlign w:val="center"/>
            <w:hideMark/>
          </w:tcPr>
          <w:p w14:paraId="2BA4F645"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100,00%</w:t>
            </w:r>
          </w:p>
        </w:tc>
        <w:tc>
          <w:tcPr>
            <w:tcW w:w="1160" w:type="dxa"/>
            <w:tcBorders>
              <w:top w:val="nil"/>
              <w:left w:val="nil"/>
              <w:bottom w:val="single" w:sz="4" w:space="0" w:color="D9E1F2"/>
              <w:right w:val="nil"/>
            </w:tcBorders>
            <w:shd w:val="clear" w:color="auto" w:fill="auto"/>
            <w:noWrap/>
            <w:vAlign w:val="center"/>
            <w:hideMark/>
          </w:tcPr>
          <w:p w14:paraId="728871AE"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100,00%</w:t>
            </w:r>
          </w:p>
        </w:tc>
        <w:tc>
          <w:tcPr>
            <w:tcW w:w="1160" w:type="dxa"/>
            <w:tcBorders>
              <w:top w:val="nil"/>
              <w:left w:val="nil"/>
              <w:bottom w:val="single" w:sz="4" w:space="0" w:color="D9E1F2"/>
              <w:right w:val="nil"/>
            </w:tcBorders>
            <w:shd w:val="clear" w:color="auto" w:fill="auto"/>
            <w:noWrap/>
            <w:vAlign w:val="center"/>
            <w:hideMark/>
          </w:tcPr>
          <w:p w14:paraId="777E1E6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100,00%</w:t>
            </w:r>
          </w:p>
        </w:tc>
        <w:tc>
          <w:tcPr>
            <w:tcW w:w="1160" w:type="dxa"/>
            <w:tcBorders>
              <w:top w:val="nil"/>
              <w:left w:val="nil"/>
              <w:bottom w:val="single" w:sz="4" w:space="0" w:color="D9E1F2"/>
              <w:right w:val="nil"/>
            </w:tcBorders>
            <w:shd w:val="clear" w:color="auto" w:fill="auto"/>
            <w:noWrap/>
            <w:vAlign w:val="center"/>
            <w:hideMark/>
          </w:tcPr>
          <w:p w14:paraId="3C60B7AC"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100,00%</w:t>
            </w:r>
          </w:p>
        </w:tc>
      </w:tr>
      <w:tr w:rsidR="00E50BD7" w:rsidRPr="00D90A47" w14:paraId="29289E6A"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0B4B1812"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Czernichów</w:t>
            </w:r>
          </w:p>
        </w:tc>
        <w:tc>
          <w:tcPr>
            <w:tcW w:w="1160" w:type="dxa"/>
            <w:tcBorders>
              <w:top w:val="nil"/>
              <w:left w:val="nil"/>
              <w:bottom w:val="single" w:sz="4" w:space="0" w:color="D9E1F2"/>
              <w:right w:val="nil"/>
            </w:tcBorders>
            <w:shd w:val="clear" w:color="auto" w:fill="auto"/>
            <w:noWrap/>
            <w:vAlign w:val="center"/>
            <w:hideMark/>
          </w:tcPr>
          <w:p w14:paraId="5AE71E2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5,31%</w:t>
            </w:r>
          </w:p>
        </w:tc>
        <w:tc>
          <w:tcPr>
            <w:tcW w:w="1160" w:type="dxa"/>
            <w:tcBorders>
              <w:top w:val="nil"/>
              <w:left w:val="nil"/>
              <w:bottom w:val="single" w:sz="4" w:space="0" w:color="D9E1F2"/>
              <w:right w:val="nil"/>
            </w:tcBorders>
            <w:shd w:val="clear" w:color="auto" w:fill="auto"/>
            <w:noWrap/>
            <w:vAlign w:val="center"/>
            <w:hideMark/>
          </w:tcPr>
          <w:p w14:paraId="6F7D10D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5,29%</w:t>
            </w:r>
          </w:p>
        </w:tc>
        <w:tc>
          <w:tcPr>
            <w:tcW w:w="1160" w:type="dxa"/>
            <w:tcBorders>
              <w:top w:val="nil"/>
              <w:left w:val="nil"/>
              <w:bottom w:val="single" w:sz="4" w:space="0" w:color="D9E1F2"/>
              <w:right w:val="nil"/>
            </w:tcBorders>
            <w:shd w:val="clear" w:color="auto" w:fill="auto"/>
            <w:noWrap/>
            <w:vAlign w:val="center"/>
            <w:hideMark/>
          </w:tcPr>
          <w:p w14:paraId="2BFCE5CC"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5,26%</w:t>
            </w:r>
          </w:p>
        </w:tc>
        <w:tc>
          <w:tcPr>
            <w:tcW w:w="1160" w:type="dxa"/>
            <w:tcBorders>
              <w:top w:val="nil"/>
              <w:left w:val="nil"/>
              <w:bottom w:val="single" w:sz="4" w:space="0" w:color="D9E1F2"/>
              <w:right w:val="nil"/>
            </w:tcBorders>
            <w:shd w:val="clear" w:color="auto" w:fill="auto"/>
            <w:noWrap/>
            <w:vAlign w:val="center"/>
            <w:hideMark/>
          </w:tcPr>
          <w:p w14:paraId="2008922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5,27%</w:t>
            </w:r>
          </w:p>
        </w:tc>
        <w:tc>
          <w:tcPr>
            <w:tcW w:w="1160" w:type="dxa"/>
            <w:tcBorders>
              <w:top w:val="nil"/>
              <w:left w:val="nil"/>
              <w:bottom w:val="single" w:sz="4" w:space="0" w:color="D9E1F2"/>
              <w:right w:val="nil"/>
            </w:tcBorders>
            <w:shd w:val="clear" w:color="auto" w:fill="auto"/>
            <w:noWrap/>
            <w:vAlign w:val="center"/>
            <w:hideMark/>
          </w:tcPr>
          <w:p w14:paraId="03DBFA9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5,23%</w:t>
            </w:r>
          </w:p>
        </w:tc>
      </w:tr>
      <w:tr w:rsidR="00E50BD7" w:rsidRPr="00D90A47" w14:paraId="41D7A4C3"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16520727"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Igołomia-Wawrzeńczyce</w:t>
            </w:r>
          </w:p>
        </w:tc>
        <w:tc>
          <w:tcPr>
            <w:tcW w:w="1160" w:type="dxa"/>
            <w:tcBorders>
              <w:top w:val="nil"/>
              <w:left w:val="nil"/>
              <w:bottom w:val="single" w:sz="4" w:space="0" w:color="D9E1F2"/>
              <w:right w:val="nil"/>
            </w:tcBorders>
            <w:shd w:val="clear" w:color="auto" w:fill="auto"/>
            <w:noWrap/>
            <w:vAlign w:val="center"/>
            <w:hideMark/>
          </w:tcPr>
          <w:p w14:paraId="63E910F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2,83%</w:t>
            </w:r>
          </w:p>
        </w:tc>
        <w:tc>
          <w:tcPr>
            <w:tcW w:w="1160" w:type="dxa"/>
            <w:tcBorders>
              <w:top w:val="nil"/>
              <w:left w:val="nil"/>
              <w:bottom w:val="single" w:sz="4" w:space="0" w:color="D9E1F2"/>
              <w:right w:val="nil"/>
            </w:tcBorders>
            <w:shd w:val="clear" w:color="auto" w:fill="auto"/>
            <w:noWrap/>
            <w:vAlign w:val="center"/>
            <w:hideMark/>
          </w:tcPr>
          <w:p w14:paraId="7F3C1370"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2,80%</w:t>
            </w:r>
          </w:p>
        </w:tc>
        <w:tc>
          <w:tcPr>
            <w:tcW w:w="1160" w:type="dxa"/>
            <w:tcBorders>
              <w:top w:val="nil"/>
              <w:left w:val="nil"/>
              <w:bottom w:val="single" w:sz="4" w:space="0" w:color="D9E1F2"/>
              <w:right w:val="nil"/>
            </w:tcBorders>
            <w:shd w:val="clear" w:color="auto" w:fill="auto"/>
            <w:noWrap/>
            <w:vAlign w:val="center"/>
            <w:hideMark/>
          </w:tcPr>
          <w:p w14:paraId="3EC2B5BC"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2,79%</w:t>
            </w:r>
          </w:p>
        </w:tc>
        <w:tc>
          <w:tcPr>
            <w:tcW w:w="1160" w:type="dxa"/>
            <w:tcBorders>
              <w:top w:val="nil"/>
              <w:left w:val="nil"/>
              <w:bottom w:val="single" w:sz="4" w:space="0" w:color="D9E1F2"/>
              <w:right w:val="nil"/>
            </w:tcBorders>
            <w:shd w:val="clear" w:color="auto" w:fill="auto"/>
            <w:noWrap/>
            <w:vAlign w:val="center"/>
            <w:hideMark/>
          </w:tcPr>
          <w:p w14:paraId="4EC2C57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2,76%</w:t>
            </w:r>
          </w:p>
        </w:tc>
        <w:tc>
          <w:tcPr>
            <w:tcW w:w="1160" w:type="dxa"/>
            <w:tcBorders>
              <w:top w:val="nil"/>
              <w:left w:val="nil"/>
              <w:bottom w:val="single" w:sz="4" w:space="0" w:color="D9E1F2"/>
              <w:right w:val="nil"/>
            </w:tcBorders>
            <w:shd w:val="clear" w:color="auto" w:fill="auto"/>
            <w:noWrap/>
            <w:vAlign w:val="center"/>
            <w:hideMark/>
          </w:tcPr>
          <w:p w14:paraId="211F1E3C"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2,75%</w:t>
            </w:r>
          </w:p>
        </w:tc>
      </w:tr>
      <w:tr w:rsidR="00E50BD7" w:rsidRPr="00D90A47" w14:paraId="6853C64E"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08D892D4"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Iwanowice</w:t>
            </w:r>
          </w:p>
        </w:tc>
        <w:tc>
          <w:tcPr>
            <w:tcW w:w="1160" w:type="dxa"/>
            <w:tcBorders>
              <w:top w:val="nil"/>
              <w:left w:val="nil"/>
              <w:bottom w:val="single" w:sz="4" w:space="0" w:color="D9E1F2"/>
              <w:right w:val="nil"/>
            </w:tcBorders>
            <w:shd w:val="clear" w:color="auto" w:fill="auto"/>
            <w:noWrap/>
            <w:vAlign w:val="center"/>
            <w:hideMark/>
          </w:tcPr>
          <w:p w14:paraId="7785752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3,31%</w:t>
            </w:r>
          </w:p>
        </w:tc>
        <w:tc>
          <w:tcPr>
            <w:tcW w:w="1160" w:type="dxa"/>
            <w:tcBorders>
              <w:top w:val="nil"/>
              <w:left w:val="nil"/>
              <w:bottom w:val="single" w:sz="4" w:space="0" w:color="D9E1F2"/>
              <w:right w:val="nil"/>
            </w:tcBorders>
            <w:shd w:val="clear" w:color="auto" w:fill="auto"/>
            <w:noWrap/>
            <w:vAlign w:val="center"/>
            <w:hideMark/>
          </w:tcPr>
          <w:p w14:paraId="55EC447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3,31%</w:t>
            </w:r>
          </w:p>
        </w:tc>
        <w:tc>
          <w:tcPr>
            <w:tcW w:w="1160" w:type="dxa"/>
            <w:tcBorders>
              <w:top w:val="nil"/>
              <w:left w:val="nil"/>
              <w:bottom w:val="single" w:sz="4" w:space="0" w:color="D9E1F2"/>
              <w:right w:val="nil"/>
            </w:tcBorders>
            <w:shd w:val="clear" w:color="auto" w:fill="auto"/>
            <w:noWrap/>
            <w:vAlign w:val="center"/>
            <w:hideMark/>
          </w:tcPr>
          <w:p w14:paraId="640B674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3,30%</w:t>
            </w:r>
          </w:p>
        </w:tc>
        <w:tc>
          <w:tcPr>
            <w:tcW w:w="1160" w:type="dxa"/>
            <w:tcBorders>
              <w:top w:val="nil"/>
              <w:left w:val="nil"/>
              <w:bottom w:val="single" w:sz="4" w:space="0" w:color="D9E1F2"/>
              <w:right w:val="nil"/>
            </w:tcBorders>
            <w:shd w:val="clear" w:color="auto" w:fill="auto"/>
            <w:noWrap/>
            <w:vAlign w:val="center"/>
            <w:hideMark/>
          </w:tcPr>
          <w:p w14:paraId="248573F8"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3,28%</w:t>
            </w:r>
          </w:p>
        </w:tc>
        <w:tc>
          <w:tcPr>
            <w:tcW w:w="1160" w:type="dxa"/>
            <w:tcBorders>
              <w:top w:val="nil"/>
              <w:left w:val="nil"/>
              <w:bottom w:val="single" w:sz="4" w:space="0" w:color="D9E1F2"/>
              <w:right w:val="nil"/>
            </w:tcBorders>
            <w:shd w:val="clear" w:color="auto" w:fill="auto"/>
            <w:noWrap/>
            <w:vAlign w:val="center"/>
            <w:hideMark/>
          </w:tcPr>
          <w:p w14:paraId="2EBEC9E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3,27%</w:t>
            </w:r>
          </w:p>
        </w:tc>
      </w:tr>
      <w:tr w:rsidR="00E50BD7" w:rsidRPr="00D90A47" w14:paraId="6212FE15"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70EB8B0E"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Jerzmanowice-Przeginia</w:t>
            </w:r>
          </w:p>
        </w:tc>
        <w:tc>
          <w:tcPr>
            <w:tcW w:w="1160" w:type="dxa"/>
            <w:tcBorders>
              <w:top w:val="nil"/>
              <w:left w:val="nil"/>
              <w:bottom w:val="single" w:sz="4" w:space="0" w:color="D9E1F2"/>
              <w:right w:val="nil"/>
            </w:tcBorders>
            <w:shd w:val="clear" w:color="auto" w:fill="auto"/>
            <w:noWrap/>
            <w:vAlign w:val="center"/>
            <w:hideMark/>
          </w:tcPr>
          <w:p w14:paraId="1742876F"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3,99%</w:t>
            </w:r>
          </w:p>
        </w:tc>
        <w:tc>
          <w:tcPr>
            <w:tcW w:w="1160" w:type="dxa"/>
            <w:tcBorders>
              <w:top w:val="nil"/>
              <w:left w:val="nil"/>
              <w:bottom w:val="single" w:sz="4" w:space="0" w:color="D9E1F2"/>
              <w:right w:val="nil"/>
            </w:tcBorders>
            <w:shd w:val="clear" w:color="auto" w:fill="auto"/>
            <w:noWrap/>
            <w:vAlign w:val="center"/>
            <w:hideMark/>
          </w:tcPr>
          <w:p w14:paraId="6E525DC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3,97%</w:t>
            </w:r>
          </w:p>
        </w:tc>
        <w:tc>
          <w:tcPr>
            <w:tcW w:w="1160" w:type="dxa"/>
            <w:tcBorders>
              <w:top w:val="nil"/>
              <w:left w:val="nil"/>
              <w:bottom w:val="single" w:sz="4" w:space="0" w:color="D9E1F2"/>
              <w:right w:val="nil"/>
            </w:tcBorders>
            <w:shd w:val="clear" w:color="auto" w:fill="auto"/>
            <w:noWrap/>
            <w:vAlign w:val="center"/>
            <w:hideMark/>
          </w:tcPr>
          <w:p w14:paraId="68E56F5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3,95%</w:t>
            </w:r>
          </w:p>
        </w:tc>
        <w:tc>
          <w:tcPr>
            <w:tcW w:w="1160" w:type="dxa"/>
            <w:tcBorders>
              <w:top w:val="nil"/>
              <w:left w:val="nil"/>
              <w:bottom w:val="single" w:sz="4" w:space="0" w:color="D9E1F2"/>
              <w:right w:val="nil"/>
            </w:tcBorders>
            <w:shd w:val="clear" w:color="auto" w:fill="auto"/>
            <w:noWrap/>
            <w:vAlign w:val="center"/>
            <w:hideMark/>
          </w:tcPr>
          <w:p w14:paraId="44EC5B5B"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3,93%</w:t>
            </w:r>
          </w:p>
        </w:tc>
        <w:tc>
          <w:tcPr>
            <w:tcW w:w="1160" w:type="dxa"/>
            <w:tcBorders>
              <w:top w:val="nil"/>
              <w:left w:val="nil"/>
              <w:bottom w:val="single" w:sz="4" w:space="0" w:color="D9E1F2"/>
              <w:right w:val="nil"/>
            </w:tcBorders>
            <w:shd w:val="clear" w:color="auto" w:fill="auto"/>
            <w:noWrap/>
            <w:vAlign w:val="center"/>
            <w:hideMark/>
          </w:tcPr>
          <w:p w14:paraId="3A797F3C"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3,89%</w:t>
            </w:r>
          </w:p>
        </w:tc>
      </w:tr>
      <w:tr w:rsidR="00E50BD7" w:rsidRPr="00D90A47" w14:paraId="2A281C3E"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0DAA4AF1"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Kocmyrzów-Luborzyca</w:t>
            </w:r>
          </w:p>
        </w:tc>
        <w:tc>
          <w:tcPr>
            <w:tcW w:w="1160" w:type="dxa"/>
            <w:tcBorders>
              <w:top w:val="nil"/>
              <w:left w:val="nil"/>
              <w:bottom w:val="single" w:sz="4" w:space="0" w:color="D9E1F2"/>
              <w:right w:val="nil"/>
            </w:tcBorders>
            <w:shd w:val="clear" w:color="auto" w:fill="auto"/>
            <w:noWrap/>
            <w:vAlign w:val="center"/>
            <w:hideMark/>
          </w:tcPr>
          <w:p w14:paraId="5909B4D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5,54%</w:t>
            </w:r>
          </w:p>
        </w:tc>
        <w:tc>
          <w:tcPr>
            <w:tcW w:w="1160" w:type="dxa"/>
            <w:tcBorders>
              <w:top w:val="nil"/>
              <w:left w:val="nil"/>
              <w:bottom w:val="single" w:sz="4" w:space="0" w:color="D9E1F2"/>
              <w:right w:val="nil"/>
            </w:tcBorders>
            <w:shd w:val="clear" w:color="auto" w:fill="auto"/>
            <w:noWrap/>
            <w:vAlign w:val="center"/>
            <w:hideMark/>
          </w:tcPr>
          <w:p w14:paraId="646AE21C"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5,55%</w:t>
            </w:r>
          </w:p>
        </w:tc>
        <w:tc>
          <w:tcPr>
            <w:tcW w:w="1160" w:type="dxa"/>
            <w:tcBorders>
              <w:top w:val="nil"/>
              <w:left w:val="nil"/>
              <w:bottom w:val="single" w:sz="4" w:space="0" w:color="D9E1F2"/>
              <w:right w:val="nil"/>
            </w:tcBorders>
            <w:shd w:val="clear" w:color="auto" w:fill="auto"/>
            <w:noWrap/>
            <w:vAlign w:val="center"/>
            <w:hideMark/>
          </w:tcPr>
          <w:p w14:paraId="737135BE"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5,62%</w:t>
            </w:r>
          </w:p>
        </w:tc>
        <w:tc>
          <w:tcPr>
            <w:tcW w:w="1160" w:type="dxa"/>
            <w:tcBorders>
              <w:top w:val="nil"/>
              <w:left w:val="nil"/>
              <w:bottom w:val="single" w:sz="4" w:space="0" w:color="D9E1F2"/>
              <w:right w:val="nil"/>
            </w:tcBorders>
            <w:shd w:val="clear" w:color="auto" w:fill="auto"/>
            <w:noWrap/>
            <w:vAlign w:val="center"/>
            <w:hideMark/>
          </w:tcPr>
          <w:p w14:paraId="5927B79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5,65%</w:t>
            </w:r>
          </w:p>
        </w:tc>
        <w:tc>
          <w:tcPr>
            <w:tcW w:w="1160" w:type="dxa"/>
            <w:tcBorders>
              <w:top w:val="nil"/>
              <w:left w:val="nil"/>
              <w:bottom w:val="single" w:sz="4" w:space="0" w:color="D9E1F2"/>
              <w:right w:val="nil"/>
            </w:tcBorders>
            <w:shd w:val="clear" w:color="auto" w:fill="auto"/>
            <w:noWrap/>
            <w:vAlign w:val="center"/>
            <w:hideMark/>
          </w:tcPr>
          <w:p w14:paraId="63BB7944"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5,69%</w:t>
            </w:r>
          </w:p>
        </w:tc>
      </w:tr>
      <w:tr w:rsidR="00E50BD7" w:rsidRPr="00D90A47" w14:paraId="58949223"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5FD037A2"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Krzeszowice</w:t>
            </w:r>
          </w:p>
        </w:tc>
        <w:tc>
          <w:tcPr>
            <w:tcW w:w="1160" w:type="dxa"/>
            <w:tcBorders>
              <w:top w:val="nil"/>
              <w:left w:val="nil"/>
              <w:bottom w:val="single" w:sz="4" w:space="0" w:color="D9E1F2"/>
              <w:right w:val="nil"/>
            </w:tcBorders>
            <w:shd w:val="clear" w:color="auto" w:fill="auto"/>
            <w:noWrap/>
            <w:vAlign w:val="center"/>
            <w:hideMark/>
          </w:tcPr>
          <w:p w14:paraId="51F33C22"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11,85%</w:t>
            </w:r>
          </w:p>
        </w:tc>
        <w:tc>
          <w:tcPr>
            <w:tcW w:w="1160" w:type="dxa"/>
            <w:tcBorders>
              <w:top w:val="nil"/>
              <w:left w:val="nil"/>
              <w:bottom w:val="single" w:sz="4" w:space="0" w:color="D9E1F2"/>
              <w:right w:val="nil"/>
            </w:tcBorders>
            <w:shd w:val="clear" w:color="auto" w:fill="auto"/>
            <w:noWrap/>
            <w:vAlign w:val="center"/>
            <w:hideMark/>
          </w:tcPr>
          <w:p w14:paraId="7B56CEF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11,75%</w:t>
            </w:r>
          </w:p>
        </w:tc>
        <w:tc>
          <w:tcPr>
            <w:tcW w:w="1160" w:type="dxa"/>
            <w:tcBorders>
              <w:top w:val="nil"/>
              <w:left w:val="nil"/>
              <w:bottom w:val="single" w:sz="4" w:space="0" w:color="D9E1F2"/>
              <w:right w:val="nil"/>
            </w:tcBorders>
            <w:shd w:val="clear" w:color="auto" w:fill="auto"/>
            <w:noWrap/>
            <w:vAlign w:val="center"/>
            <w:hideMark/>
          </w:tcPr>
          <w:p w14:paraId="4C4F128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11,62%</w:t>
            </w:r>
          </w:p>
        </w:tc>
        <w:tc>
          <w:tcPr>
            <w:tcW w:w="1160" w:type="dxa"/>
            <w:tcBorders>
              <w:top w:val="nil"/>
              <w:left w:val="nil"/>
              <w:bottom w:val="single" w:sz="4" w:space="0" w:color="D9E1F2"/>
              <w:right w:val="nil"/>
            </w:tcBorders>
            <w:shd w:val="clear" w:color="auto" w:fill="auto"/>
            <w:noWrap/>
            <w:vAlign w:val="center"/>
            <w:hideMark/>
          </w:tcPr>
          <w:p w14:paraId="1085B602"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11,51%</w:t>
            </w:r>
          </w:p>
        </w:tc>
        <w:tc>
          <w:tcPr>
            <w:tcW w:w="1160" w:type="dxa"/>
            <w:tcBorders>
              <w:top w:val="nil"/>
              <w:left w:val="nil"/>
              <w:bottom w:val="single" w:sz="4" w:space="0" w:color="D9E1F2"/>
              <w:right w:val="nil"/>
            </w:tcBorders>
            <w:shd w:val="clear" w:color="auto" w:fill="auto"/>
            <w:noWrap/>
            <w:vAlign w:val="center"/>
            <w:hideMark/>
          </w:tcPr>
          <w:p w14:paraId="74A427B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11,41%</w:t>
            </w:r>
          </w:p>
        </w:tc>
      </w:tr>
      <w:tr w:rsidR="00E50BD7" w:rsidRPr="00D90A47" w14:paraId="1FFC639C"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56B72FE4"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Liszki</w:t>
            </w:r>
          </w:p>
        </w:tc>
        <w:tc>
          <w:tcPr>
            <w:tcW w:w="1160" w:type="dxa"/>
            <w:tcBorders>
              <w:top w:val="nil"/>
              <w:left w:val="nil"/>
              <w:bottom w:val="single" w:sz="4" w:space="0" w:color="D9E1F2"/>
              <w:right w:val="nil"/>
            </w:tcBorders>
            <w:shd w:val="clear" w:color="auto" w:fill="auto"/>
            <w:noWrap/>
            <w:vAlign w:val="center"/>
            <w:hideMark/>
          </w:tcPr>
          <w:p w14:paraId="4CB51C3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6,23%</w:t>
            </w:r>
          </w:p>
        </w:tc>
        <w:tc>
          <w:tcPr>
            <w:tcW w:w="1160" w:type="dxa"/>
            <w:tcBorders>
              <w:top w:val="nil"/>
              <w:left w:val="nil"/>
              <w:bottom w:val="single" w:sz="4" w:space="0" w:color="D9E1F2"/>
              <w:right w:val="nil"/>
            </w:tcBorders>
            <w:shd w:val="clear" w:color="auto" w:fill="auto"/>
            <w:noWrap/>
            <w:vAlign w:val="center"/>
            <w:hideMark/>
          </w:tcPr>
          <w:p w14:paraId="5B0924E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6,23%</w:t>
            </w:r>
          </w:p>
        </w:tc>
        <w:tc>
          <w:tcPr>
            <w:tcW w:w="1160" w:type="dxa"/>
            <w:tcBorders>
              <w:top w:val="nil"/>
              <w:left w:val="nil"/>
              <w:bottom w:val="single" w:sz="4" w:space="0" w:color="D9E1F2"/>
              <w:right w:val="nil"/>
            </w:tcBorders>
            <w:shd w:val="clear" w:color="auto" w:fill="auto"/>
            <w:noWrap/>
            <w:vAlign w:val="center"/>
            <w:hideMark/>
          </w:tcPr>
          <w:p w14:paraId="08D99C78"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6,24%</w:t>
            </w:r>
          </w:p>
        </w:tc>
        <w:tc>
          <w:tcPr>
            <w:tcW w:w="1160" w:type="dxa"/>
            <w:tcBorders>
              <w:top w:val="nil"/>
              <w:left w:val="nil"/>
              <w:bottom w:val="single" w:sz="4" w:space="0" w:color="D9E1F2"/>
              <w:right w:val="nil"/>
            </w:tcBorders>
            <w:shd w:val="clear" w:color="auto" w:fill="auto"/>
            <w:noWrap/>
            <w:vAlign w:val="center"/>
            <w:hideMark/>
          </w:tcPr>
          <w:p w14:paraId="1F546650"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6,25%</w:t>
            </w:r>
          </w:p>
        </w:tc>
        <w:tc>
          <w:tcPr>
            <w:tcW w:w="1160" w:type="dxa"/>
            <w:tcBorders>
              <w:top w:val="nil"/>
              <w:left w:val="nil"/>
              <w:bottom w:val="single" w:sz="4" w:space="0" w:color="D9E1F2"/>
              <w:right w:val="nil"/>
            </w:tcBorders>
            <w:shd w:val="clear" w:color="auto" w:fill="auto"/>
            <w:noWrap/>
            <w:vAlign w:val="center"/>
            <w:hideMark/>
          </w:tcPr>
          <w:p w14:paraId="03E5BFD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6,22%</w:t>
            </w:r>
          </w:p>
        </w:tc>
      </w:tr>
      <w:tr w:rsidR="00E50BD7" w:rsidRPr="00D90A47" w14:paraId="4C714BC7"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3086115E"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Michałowice</w:t>
            </w:r>
          </w:p>
        </w:tc>
        <w:tc>
          <w:tcPr>
            <w:tcW w:w="1160" w:type="dxa"/>
            <w:tcBorders>
              <w:top w:val="nil"/>
              <w:left w:val="nil"/>
              <w:bottom w:val="single" w:sz="4" w:space="0" w:color="D9E1F2"/>
              <w:right w:val="nil"/>
            </w:tcBorders>
            <w:shd w:val="clear" w:color="auto" w:fill="auto"/>
            <w:noWrap/>
            <w:vAlign w:val="center"/>
            <w:hideMark/>
          </w:tcPr>
          <w:p w14:paraId="225517BF"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3,73%</w:t>
            </w:r>
          </w:p>
        </w:tc>
        <w:tc>
          <w:tcPr>
            <w:tcW w:w="1160" w:type="dxa"/>
            <w:tcBorders>
              <w:top w:val="nil"/>
              <w:left w:val="nil"/>
              <w:bottom w:val="single" w:sz="4" w:space="0" w:color="D9E1F2"/>
              <w:right w:val="nil"/>
            </w:tcBorders>
            <w:shd w:val="clear" w:color="auto" w:fill="auto"/>
            <w:noWrap/>
            <w:vAlign w:val="center"/>
            <w:hideMark/>
          </w:tcPr>
          <w:p w14:paraId="357CB0A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3,78%</w:t>
            </w:r>
          </w:p>
        </w:tc>
        <w:tc>
          <w:tcPr>
            <w:tcW w:w="1160" w:type="dxa"/>
            <w:tcBorders>
              <w:top w:val="nil"/>
              <w:left w:val="nil"/>
              <w:bottom w:val="single" w:sz="4" w:space="0" w:color="D9E1F2"/>
              <w:right w:val="nil"/>
            </w:tcBorders>
            <w:shd w:val="clear" w:color="auto" w:fill="auto"/>
            <w:noWrap/>
            <w:vAlign w:val="center"/>
            <w:hideMark/>
          </w:tcPr>
          <w:p w14:paraId="0B91242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3,81%</w:t>
            </w:r>
          </w:p>
        </w:tc>
        <w:tc>
          <w:tcPr>
            <w:tcW w:w="1160" w:type="dxa"/>
            <w:tcBorders>
              <w:top w:val="nil"/>
              <w:left w:val="nil"/>
              <w:bottom w:val="single" w:sz="4" w:space="0" w:color="D9E1F2"/>
              <w:right w:val="nil"/>
            </w:tcBorders>
            <w:shd w:val="clear" w:color="auto" w:fill="auto"/>
            <w:noWrap/>
            <w:vAlign w:val="center"/>
            <w:hideMark/>
          </w:tcPr>
          <w:p w14:paraId="5A25865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3,85%</w:t>
            </w:r>
          </w:p>
        </w:tc>
        <w:tc>
          <w:tcPr>
            <w:tcW w:w="1160" w:type="dxa"/>
            <w:tcBorders>
              <w:top w:val="nil"/>
              <w:left w:val="nil"/>
              <w:bottom w:val="single" w:sz="4" w:space="0" w:color="D9E1F2"/>
              <w:right w:val="nil"/>
            </w:tcBorders>
            <w:shd w:val="clear" w:color="auto" w:fill="auto"/>
            <w:noWrap/>
            <w:vAlign w:val="center"/>
            <w:hideMark/>
          </w:tcPr>
          <w:p w14:paraId="6C9FE06B"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3,88%</w:t>
            </w:r>
          </w:p>
        </w:tc>
      </w:tr>
      <w:tr w:rsidR="00E50BD7" w:rsidRPr="00D90A47" w14:paraId="1185DC3D"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3174E224"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Mogilany</w:t>
            </w:r>
          </w:p>
        </w:tc>
        <w:tc>
          <w:tcPr>
            <w:tcW w:w="1160" w:type="dxa"/>
            <w:tcBorders>
              <w:top w:val="nil"/>
              <w:left w:val="nil"/>
              <w:bottom w:val="single" w:sz="4" w:space="0" w:color="D9E1F2"/>
              <w:right w:val="nil"/>
            </w:tcBorders>
            <w:shd w:val="clear" w:color="auto" w:fill="auto"/>
            <w:noWrap/>
            <w:vAlign w:val="center"/>
            <w:hideMark/>
          </w:tcPr>
          <w:p w14:paraId="6C14588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5,01%</w:t>
            </w:r>
          </w:p>
        </w:tc>
        <w:tc>
          <w:tcPr>
            <w:tcW w:w="1160" w:type="dxa"/>
            <w:tcBorders>
              <w:top w:val="nil"/>
              <w:left w:val="nil"/>
              <w:bottom w:val="single" w:sz="4" w:space="0" w:color="D9E1F2"/>
              <w:right w:val="nil"/>
            </w:tcBorders>
            <w:shd w:val="clear" w:color="auto" w:fill="auto"/>
            <w:noWrap/>
            <w:vAlign w:val="center"/>
            <w:hideMark/>
          </w:tcPr>
          <w:p w14:paraId="6395A1B0"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5,03%</w:t>
            </w:r>
          </w:p>
        </w:tc>
        <w:tc>
          <w:tcPr>
            <w:tcW w:w="1160" w:type="dxa"/>
            <w:tcBorders>
              <w:top w:val="nil"/>
              <w:left w:val="nil"/>
              <w:bottom w:val="single" w:sz="4" w:space="0" w:color="D9E1F2"/>
              <w:right w:val="nil"/>
            </w:tcBorders>
            <w:shd w:val="clear" w:color="auto" w:fill="auto"/>
            <w:noWrap/>
            <w:vAlign w:val="center"/>
            <w:hideMark/>
          </w:tcPr>
          <w:p w14:paraId="7E68CB0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5,07%</w:t>
            </w:r>
          </w:p>
        </w:tc>
        <w:tc>
          <w:tcPr>
            <w:tcW w:w="1160" w:type="dxa"/>
            <w:tcBorders>
              <w:top w:val="nil"/>
              <w:left w:val="nil"/>
              <w:bottom w:val="single" w:sz="4" w:space="0" w:color="D9E1F2"/>
              <w:right w:val="nil"/>
            </w:tcBorders>
            <w:shd w:val="clear" w:color="auto" w:fill="auto"/>
            <w:noWrap/>
            <w:vAlign w:val="center"/>
            <w:hideMark/>
          </w:tcPr>
          <w:p w14:paraId="1540DF0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5,10%</w:t>
            </w:r>
          </w:p>
        </w:tc>
        <w:tc>
          <w:tcPr>
            <w:tcW w:w="1160" w:type="dxa"/>
            <w:tcBorders>
              <w:top w:val="nil"/>
              <w:left w:val="nil"/>
              <w:bottom w:val="single" w:sz="4" w:space="0" w:color="D9E1F2"/>
              <w:right w:val="nil"/>
            </w:tcBorders>
            <w:shd w:val="clear" w:color="auto" w:fill="auto"/>
            <w:noWrap/>
            <w:vAlign w:val="center"/>
            <w:hideMark/>
          </w:tcPr>
          <w:p w14:paraId="74B9A89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5,13%</w:t>
            </w:r>
          </w:p>
        </w:tc>
      </w:tr>
      <w:tr w:rsidR="00E50BD7" w:rsidRPr="00D90A47" w14:paraId="3091674C"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575EBDF1"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Skała</w:t>
            </w:r>
          </w:p>
        </w:tc>
        <w:tc>
          <w:tcPr>
            <w:tcW w:w="1160" w:type="dxa"/>
            <w:tcBorders>
              <w:top w:val="nil"/>
              <w:left w:val="nil"/>
              <w:bottom w:val="single" w:sz="4" w:space="0" w:color="D9E1F2"/>
              <w:right w:val="nil"/>
            </w:tcBorders>
            <w:shd w:val="clear" w:color="auto" w:fill="auto"/>
            <w:noWrap/>
            <w:vAlign w:val="center"/>
            <w:hideMark/>
          </w:tcPr>
          <w:p w14:paraId="68A99FB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3,86%</w:t>
            </w:r>
          </w:p>
        </w:tc>
        <w:tc>
          <w:tcPr>
            <w:tcW w:w="1160" w:type="dxa"/>
            <w:tcBorders>
              <w:top w:val="nil"/>
              <w:left w:val="nil"/>
              <w:bottom w:val="single" w:sz="4" w:space="0" w:color="D9E1F2"/>
              <w:right w:val="nil"/>
            </w:tcBorders>
            <w:shd w:val="clear" w:color="auto" w:fill="auto"/>
            <w:noWrap/>
            <w:vAlign w:val="center"/>
            <w:hideMark/>
          </w:tcPr>
          <w:p w14:paraId="4E610F2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3,83%</w:t>
            </w:r>
          </w:p>
        </w:tc>
        <w:tc>
          <w:tcPr>
            <w:tcW w:w="1160" w:type="dxa"/>
            <w:tcBorders>
              <w:top w:val="nil"/>
              <w:left w:val="nil"/>
              <w:bottom w:val="single" w:sz="4" w:space="0" w:color="D9E1F2"/>
              <w:right w:val="nil"/>
            </w:tcBorders>
            <w:shd w:val="clear" w:color="auto" w:fill="auto"/>
            <w:noWrap/>
            <w:vAlign w:val="center"/>
            <w:hideMark/>
          </w:tcPr>
          <w:p w14:paraId="7C8F965F"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3,81%</w:t>
            </w:r>
          </w:p>
        </w:tc>
        <w:tc>
          <w:tcPr>
            <w:tcW w:w="1160" w:type="dxa"/>
            <w:tcBorders>
              <w:top w:val="nil"/>
              <w:left w:val="nil"/>
              <w:bottom w:val="single" w:sz="4" w:space="0" w:color="D9E1F2"/>
              <w:right w:val="nil"/>
            </w:tcBorders>
            <w:shd w:val="clear" w:color="auto" w:fill="auto"/>
            <w:noWrap/>
            <w:vAlign w:val="center"/>
            <w:hideMark/>
          </w:tcPr>
          <w:p w14:paraId="2B88ABBB"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3,79%</w:t>
            </w:r>
          </w:p>
        </w:tc>
        <w:tc>
          <w:tcPr>
            <w:tcW w:w="1160" w:type="dxa"/>
            <w:tcBorders>
              <w:top w:val="nil"/>
              <w:left w:val="nil"/>
              <w:bottom w:val="single" w:sz="4" w:space="0" w:color="D9E1F2"/>
              <w:right w:val="nil"/>
            </w:tcBorders>
            <w:shd w:val="clear" w:color="auto" w:fill="auto"/>
            <w:noWrap/>
            <w:vAlign w:val="center"/>
            <w:hideMark/>
          </w:tcPr>
          <w:p w14:paraId="3530EA18"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3,75%</w:t>
            </w:r>
          </w:p>
        </w:tc>
      </w:tr>
      <w:tr w:rsidR="00E50BD7" w:rsidRPr="00D90A47" w14:paraId="01832E9F"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55349A83"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Skawina</w:t>
            </w:r>
          </w:p>
        </w:tc>
        <w:tc>
          <w:tcPr>
            <w:tcW w:w="1160" w:type="dxa"/>
            <w:tcBorders>
              <w:top w:val="nil"/>
              <w:left w:val="nil"/>
              <w:bottom w:val="single" w:sz="4" w:space="0" w:color="D9E1F2"/>
              <w:right w:val="nil"/>
            </w:tcBorders>
            <w:shd w:val="clear" w:color="auto" w:fill="auto"/>
            <w:noWrap/>
            <w:vAlign w:val="center"/>
            <w:hideMark/>
          </w:tcPr>
          <w:p w14:paraId="5E186D8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15,90%</w:t>
            </w:r>
          </w:p>
        </w:tc>
        <w:tc>
          <w:tcPr>
            <w:tcW w:w="1160" w:type="dxa"/>
            <w:tcBorders>
              <w:top w:val="nil"/>
              <w:left w:val="nil"/>
              <w:bottom w:val="single" w:sz="4" w:space="0" w:color="D9E1F2"/>
              <w:right w:val="nil"/>
            </w:tcBorders>
            <w:shd w:val="clear" w:color="auto" w:fill="auto"/>
            <w:noWrap/>
            <w:vAlign w:val="center"/>
            <w:hideMark/>
          </w:tcPr>
          <w:p w14:paraId="6A2DC680"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15,78%</w:t>
            </w:r>
          </w:p>
        </w:tc>
        <w:tc>
          <w:tcPr>
            <w:tcW w:w="1160" w:type="dxa"/>
            <w:tcBorders>
              <w:top w:val="nil"/>
              <w:left w:val="nil"/>
              <w:bottom w:val="single" w:sz="4" w:space="0" w:color="D9E1F2"/>
              <w:right w:val="nil"/>
            </w:tcBorders>
            <w:shd w:val="clear" w:color="auto" w:fill="auto"/>
            <w:noWrap/>
            <w:vAlign w:val="center"/>
            <w:hideMark/>
          </w:tcPr>
          <w:p w14:paraId="7925182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15,69%</w:t>
            </w:r>
          </w:p>
        </w:tc>
        <w:tc>
          <w:tcPr>
            <w:tcW w:w="1160" w:type="dxa"/>
            <w:tcBorders>
              <w:top w:val="nil"/>
              <w:left w:val="nil"/>
              <w:bottom w:val="single" w:sz="4" w:space="0" w:color="D9E1F2"/>
              <w:right w:val="nil"/>
            </w:tcBorders>
            <w:shd w:val="clear" w:color="auto" w:fill="auto"/>
            <w:noWrap/>
            <w:vAlign w:val="center"/>
            <w:hideMark/>
          </w:tcPr>
          <w:p w14:paraId="1F1B9EF4"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15,61%</w:t>
            </w:r>
          </w:p>
        </w:tc>
        <w:tc>
          <w:tcPr>
            <w:tcW w:w="1160" w:type="dxa"/>
            <w:tcBorders>
              <w:top w:val="nil"/>
              <w:left w:val="nil"/>
              <w:bottom w:val="single" w:sz="4" w:space="0" w:color="D9E1F2"/>
              <w:right w:val="nil"/>
            </w:tcBorders>
            <w:shd w:val="clear" w:color="auto" w:fill="auto"/>
            <w:noWrap/>
            <w:vAlign w:val="center"/>
            <w:hideMark/>
          </w:tcPr>
          <w:p w14:paraId="01ADBEF3"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15,55%</w:t>
            </w:r>
          </w:p>
        </w:tc>
      </w:tr>
      <w:tr w:rsidR="00E50BD7" w:rsidRPr="00D90A47" w14:paraId="742E51C2"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20A0420A" w14:textId="77777777" w:rsidR="00E50BD7" w:rsidRPr="00D90A47" w:rsidRDefault="00E50BD7" w:rsidP="00E71AAE">
            <w:pPr>
              <w:spacing w:after="0" w:line="240" w:lineRule="auto"/>
              <w:rPr>
                <w:rFonts w:eastAsia="Times New Roman"/>
                <w:b/>
                <w:bCs/>
                <w:color w:val="000000"/>
                <w:lang w:eastAsia="pl-PL"/>
              </w:rPr>
            </w:pPr>
            <w:r w:rsidRPr="00D90A47">
              <w:rPr>
                <w:rFonts w:eastAsia="Times New Roman"/>
                <w:b/>
                <w:bCs/>
                <w:color w:val="000000"/>
                <w:lang w:eastAsia="pl-PL"/>
              </w:rPr>
              <w:t>Słomniki</w:t>
            </w:r>
          </w:p>
        </w:tc>
        <w:tc>
          <w:tcPr>
            <w:tcW w:w="1160" w:type="dxa"/>
            <w:tcBorders>
              <w:top w:val="nil"/>
              <w:left w:val="nil"/>
              <w:bottom w:val="single" w:sz="4" w:space="0" w:color="D9E1F2"/>
              <w:right w:val="nil"/>
            </w:tcBorders>
            <w:shd w:val="clear" w:color="auto" w:fill="auto"/>
            <w:noWrap/>
            <w:vAlign w:val="center"/>
            <w:hideMark/>
          </w:tcPr>
          <w:p w14:paraId="3F122D8D" w14:textId="77777777" w:rsidR="00E50BD7" w:rsidRPr="00D90A47" w:rsidRDefault="00E50BD7" w:rsidP="00E71AAE">
            <w:pPr>
              <w:spacing w:after="0" w:line="240" w:lineRule="auto"/>
              <w:jc w:val="center"/>
              <w:rPr>
                <w:rFonts w:eastAsia="Times New Roman"/>
                <w:b/>
                <w:bCs/>
                <w:color w:val="000000"/>
                <w:lang w:eastAsia="pl-PL"/>
              </w:rPr>
            </w:pPr>
            <w:r w:rsidRPr="00D90A47">
              <w:rPr>
                <w:rFonts w:eastAsia="Times New Roman"/>
                <w:b/>
                <w:bCs/>
                <w:color w:val="000000"/>
                <w:lang w:eastAsia="pl-PL"/>
              </w:rPr>
              <w:t>5,02%</w:t>
            </w:r>
          </w:p>
        </w:tc>
        <w:tc>
          <w:tcPr>
            <w:tcW w:w="1160" w:type="dxa"/>
            <w:tcBorders>
              <w:top w:val="nil"/>
              <w:left w:val="nil"/>
              <w:bottom w:val="single" w:sz="4" w:space="0" w:color="D9E1F2"/>
              <w:right w:val="nil"/>
            </w:tcBorders>
            <w:shd w:val="clear" w:color="auto" w:fill="auto"/>
            <w:noWrap/>
            <w:vAlign w:val="center"/>
            <w:hideMark/>
          </w:tcPr>
          <w:p w14:paraId="376A6290" w14:textId="77777777" w:rsidR="00E50BD7" w:rsidRPr="00D90A47" w:rsidRDefault="00E50BD7" w:rsidP="00E71AAE">
            <w:pPr>
              <w:spacing w:after="0" w:line="240" w:lineRule="auto"/>
              <w:jc w:val="center"/>
              <w:rPr>
                <w:rFonts w:eastAsia="Times New Roman"/>
                <w:b/>
                <w:bCs/>
                <w:color w:val="000000"/>
                <w:lang w:eastAsia="pl-PL"/>
              </w:rPr>
            </w:pPr>
            <w:r w:rsidRPr="00D90A47">
              <w:rPr>
                <w:rFonts w:eastAsia="Times New Roman"/>
                <w:b/>
                <w:bCs/>
                <w:color w:val="000000"/>
                <w:lang w:eastAsia="pl-PL"/>
              </w:rPr>
              <w:t>4,98%</w:t>
            </w:r>
          </w:p>
        </w:tc>
        <w:tc>
          <w:tcPr>
            <w:tcW w:w="1160" w:type="dxa"/>
            <w:tcBorders>
              <w:top w:val="nil"/>
              <w:left w:val="nil"/>
              <w:bottom w:val="single" w:sz="4" w:space="0" w:color="D9E1F2"/>
              <w:right w:val="nil"/>
            </w:tcBorders>
            <w:shd w:val="clear" w:color="auto" w:fill="auto"/>
            <w:noWrap/>
            <w:vAlign w:val="center"/>
            <w:hideMark/>
          </w:tcPr>
          <w:p w14:paraId="0753F280" w14:textId="77777777" w:rsidR="00E50BD7" w:rsidRPr="00D90A47" w:rsidRDefault="00E50BD7" w:rsidP="00E71AAE">
            <w:pPr>
              <w:spacing w:after="0" w:line="240" w:lineRule="auto"/>
              <w:jc w:val="center"/>
              <w:rPr>
                <w:rFonts w:eastAsia="Times New Roman"/>
                <w:b/>
                <w:bCs/>
                <w:color w:val="000000"/>
                <w:lang w:eastAsia="pl-PL"/>
              </w:rPr>
            </w:pPr>
            <w:r w:rsidRPr="00D90A47">
              <w:rPr>
                <w:rFonts w:eastAsia="Times New Roman"/>
                <w:b/>
                <w:bCs/>
                <w:color w:val="000000"/>
                <w:lang w:eastAsia="pl-PL"/>
              </w:rPr>
              <w:t>4,94%</w:t>
            </w:r>
          </w:p>
        </w:tc>
        <w:tc>
          <w:tcPr>
            <w:tcW w:w="1160" w:type="dxa"/>
            <w:tcBorders>
              <w:top w:val="nil"/>
              <w:left w:val="nil"/>
              <w:bottom w:val="single" w:sz="4" w:space="0" w:color="D9E1F2"/>
              <w:right w:val="nil"/>
            </w:tcBorders>
            <w:shd w:val="clear" w:color="auto" w:fill="auto"/>
            <w:noWrap/>
            <w:vAlign w:val="center"/>
            <w:hideMark/>
          </w:tcPr>
          <w:p w14:paraId="3A8AD737" w14:textId="77777777" w:rsidR="00E50BD7" w:rsidRPr="00D90A47" w:rsidRDefault="00E50BD7" w:rsidP="00E71AAE">
            <w:pPr>
              <w:spacing w:after="0" w:line="240" w:lineRule="auto"/>
              <w:jc w:val="center"/>
              <w:rPr>
                <w:rFonts w:eastAsia="Times New Roman"/>
                <w:b/>
                <w:bCs/>
                <w:color w:val="000000"/>
                <w:lang w:eastAsia="pl-PL"/>
              </w:rPr>
            </w:pPr>
            <w:r w:rsidRPr="00D90A47">
              <w:rPr>
                <w:rFonts w:eastAsia="Times New Roman"/>
                <w:b/>
                <w:bCs/>
                <w:color w:val="000000"/>
                <w:lang w:eastAsia="pl-PL"/>
              </w:rPr>
              <w:t>4,88%</w:t>
            </w:r>
          </w:p>
        </w:tc>
        <w:tc>
          <w:tcPr>
            <w:tcW w:w="1160" w:type="dxa"/>
            <w:tcBorders>
              <w:top w:val="nil"/>
              <w:left w:val="nil"/>
              <w:bottom w:val="single" w:sz="4" w:space="0" w:color="D9E1F2"/>
              <w:right w:val="nil"/>
            </w:tcBorders>
            <w:shd w:val="clear" w:color="auto" w:fill="auto"/>
            <w:noWrap/>
            <w:vAlign w:val="center"/>
            <w:hideMark/>
          </w:tcPr>
          <w:p w14:paraId="7B6F3417" w14:textId="77777777" w:rsidR="00E50BD7" w:rsidRPr="00D90A47" w:rsidRDefault="00E50BD7" w:rsidP="00E71AAE">
            <w:pPr>
              <w:spacing w:after="0" w:line="240" w:lineRule="auto"/>
              <w:jc w:val="center"/>
              <w:rPr>
                <w:rFonts w:eastAsia="Times New Roman"/>
                <w:b/>
                <w:bCs/>
                <w:color w:val="000000"/>
                <w:lang w:eastAsia="pl-PL"/>
              </w:rPr>
            </w:pPr>
            <w:r w:rsidRPr="00D90A47">
              <w:rPr>
                <w:rFonts w:eastAsia="Times New Roman"/>
                <w:b/>
                <w:bCs/>
                <w:color w:val="000000"/>
                <w:lang w:eastAsia="pl-PL"/>
              </w:rPr>
              <w:t>4,82%</w:t>
            </w:r>
          </w:p>
        </w:tc>
      </w:tr>
      <w:tr w:rsidR="00E50BD7" w:rsidRPr="00D90A47" w14:paraId="4AC99A02"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300385F9"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Sułoszowa</w:t>
            </w:r>
          </w:p>
        </w:tc>
        <w:tc>
          <w:tcPr>
            <w:tcW w:w="1160" w:type="dxa"/>
            <w:tcBorders>
              <w:top w:val="nil"/>
              <w:left w:val="nil"/>
              <w:bottom w:val="single" w:sz="4" w:space="0" w:color="D9E1F2"/>
              <w:right w:val="nil"/>
            </w:tcBorders>
            <w:shd w:val="clear" w:color="auto" w:fill="auto"/>
            <w:noWrap/>
            <w:vAlign w:val="center"/>
            <w:hideMark/>
          </w:tcPr>
          <w:p w14:paraId="12377D1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2,13%</w:t>
            </w:r>
          </w:p>
        </w:tc>
        <w:tc>
          <w:tcPr>
            <w:tcW w:w="1160" w:type="dxa"/>
            <w:tcBorders>
              <w:top w:val="nil"/>
              <w:left w:val="nil"/>
              <w:bottom w:val="single" w:sz="4" w:space="0" w:color="D9E1F2"/>
              <w:right w:val="nil"/>
            </w:tcBorders>
            <w:shd w:val="clear" w:color="auto" w:fill="auto"/>
            <w:noWrap/>
            <w:vAlign w:val="center"/>
            <w:hideMark/>
          </w:tcPr>
          <w:p w14:paraId="75C6E12D"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2,12%</w:t>
            </w:r>
          </w:p>
        </w:tc>
        <w:tc>
          <w:tcPr>
            <w:tcW w:w="1160" w:type="dxa"/>
            <w:tcBorders>
              <w:top w:val="nil"/>
              <w:left w:val="nil"/>
              <w:bottom w:val="single" w:sz="4" w:space="0" w:color="D9E1F2"/>
              <w:right w:val="nil"/>
            </w:tcBorders>
            <w:shd w:val="clear" w:color="auto" w:fill="auto"/>
            <w:noWrap/>
            <w:vAlign w:val="center"/>
            <w:hideMark/>
          </w:tcPr>
          <w:p w14:paraId="69B964EB"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2,10%</w:t>
            </w:r>
          </w:p>
        </w:tc>
        <w:tc>
          <w:tcPr>
            <w:tcW w:w="1160" w:type="dxa"/>
            <w:tcBorders>
              <w:top w:val="nil"/>
              <w:left w:val="nil"/>
              <w:bottom w:val="single" w:sz="4" w:space="0" w:color="D9E1F2"/>
              <w:right w:val="nil"/>
            </w:tcBorders>
            <w:shd w:val="clear" w:color="auto" w:fill="auto"/>
            <w:noWrap/>
            <w:vAlign w:val="center"/>
            <w:hideMark/>
          </w:tcPr>
          <w:p w14:paraId="08618908"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2,09%</w:t>
            </w:r>
          </w:p>
        </w:tc>
        <w:tc>
          <w:tcPr>
            <w:tcW w:w="1160" w:type="dxa"/>
            <w:tcBorders>
              <w:top w:val="nil"/>
              <w:left w:val="nil"/>
              <w:bottom w:val="single" w:sz="4" w:space="0" w:color="D9E1F2"/>
              <w:right w:val="nil"/>
            </w:tcBorders>
            <w:shd w:val="clear" w:color="auto" w:fill="auto"/>
            <w:noWrap/>
            <w:vAlign w:val="center"/>
            <w:hideMark/>
          </w:tcPr>
          <w:p w14:paraId="20D29C7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2,06%</w:t>
            </w:r>
          </w:p>
        </w:tc>
      </w:tr>
      <w:tr w:rsidR="00E50BD7" w:rsidRPr="00D90A47" w14:paraId="55FE9B4A"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33262694"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Świątniki Górne</w:t>
            </w:r>
          </w:p>
        </w:tc>
        <w:tc>
          <w:tcPr>
            <w:tcW w:w="1160" w:type="dxa"/>
            <w:tcBorders>
              <w:top w:val="nil"/>
              <w:left w:val="nil"/>
              <w:bottom w:val="single" w:sz="4" w:space="0" w:color="D9E1F2"/>
              <w:right w:val="nil"/>
            </w:tcBorders>
            <w:shd w:val="clear" w:color="auto" w:fill="auto"/>
            <w:noWrap/>
            <w:vAlign w:val="center"/>
            <w:hideMark/>
          </w:tcPr>
          <w:p w14:paraId="59A2CC2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3,61%</w:t>
            </w:r>
          </w:p>
        </w:tc>
        <w:tc>
          <w:tcPr>
            <w:tcW w:w="1160" w:type="dxa"/>
            <w:tcBorders>
              <w:top w:val="nil"/>
              <w:left w:val="nil"/>
              <w:bottom w:val="single" w:sz="4" w:space="0" w:color="D9E1F2"/>
              <w:right w:val="nil"/>
            </w:tcBorders>
            <w:shd w:val="clear" w:color="auto" w:fill="auto"/>
            <w:noWrap/>
            <w:vAlign w:val="center"/>
            <w:hideMark/>
          </w:tcPr>
          <w:p w14:paraId="557F3D46"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3,62%</w:t>
            </w:r>
          </w:p>
        </w:tc>
        <w:tc>
          <w:tcPr>
            <w:tcW w:w="1160" w:type="dxa"/>
            <w:tcBorders>
              <w:top w:val="nil"/>
              <w:left w:val="nil"/>
              <w:bottom w:val="single" w:sz="4" w:space="0" w:color="D9E1F2"/>
              <w:right w:val="nil"/>
            </w:tcBorders>
            <w:shd w:val="clear" w:color="auto" w:fill="auto"/>
            <w:noWrap/>
            <w:vAlign w:val="center"/>
            <w:hideMark/>
          </w:tcPr>
          <w:p w14:paraId="0D5E945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3,64%</w:t>
            </w:r>
          </w:p>
        </w:tc>
        <w:tc>
          <w:tcPr>
            <w:tcW w:w="1160" w:type="dxa"/>
            <w:tcBorders>
              <w:top w:val="nil"/>
              <w:left w:val="nil"/>
              <w:bottom w:val="single" w:sz="4" w:space="0" w:color="D9E1F2"/>
              <w:right w:val="nil"/>
            </w:tcBorders>
            <w:shd w:val="clear" w:color="auto" w:fill="auto"/>
            <w:noWrap/>
            <w:vAlign w:val="center"/>
            <w:hideMark/>
          </w:tcPr>
          <w:p w14:paraId="006E0615"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3,65%</w:t>
            </w:r>
          </w:p>
        </w:tc>
        <w:tc>
          <w:tcPr>
            <w:tcW w:w="1160" w:type="dxa"/>
            <w:tcBorders>
              <w:top w:val="nil"/>
              <w:left w:val="nil"/>
              <w:bottom w:val="single" w:sz="4" w:space="0" w:color="D9E1F2"/>
              <w:right w:val="nil"/>
            </w:tcBorders>
            <w:shd w:val="clear" w:color="auto" w:fill="auto"/>
            <w:noWrap/>
            <w:vAlign w:val="center"/>
            <w:hideMark/>
          </w:tcPr>
          <w:p w14:paraId="17EC0EC0"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3,66%</w:t>
            </w:r>
          </w:p>
        </w:tc>
      </w:tr>
      <w:tr w:rsidR="00E50BD7" w:rsidRPr="00D90A47" w14:paraId="0304ECF3"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23984C6D"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Wielka Wieś</w:t>
            </w:r>
          </w:p>
        </w:tc>
        <w:tc>
          <w:tcPr>
            <w:tcW w:w="1160" w:type="dxa"/>
            <w:tcBorders>
              <w:top w:val="nil"/>
              <w:left w:val="nil"/>
              <w:bottom w:val="single" w:sz="4" w:space="0" w:color="D9E1F2"/>
              <w:right w:val="nil"/>
            </w:tcBorders>
            <w:shd w:val="clear" w:color="auto" w:fill="auto"/>
            <w:noWrap/>
            <w:vAlign w:val="center"/>
            <w:hideMark/>
          </w:tcPr>
          <w:p w14:paraId="24B8A7FF"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4,22%</w:t>
            </w:r>
          </w:p>
        </w:tc>
        <w:tc>
          <w:tcPr>
            <w:tcW w:w="1160" w:type="dxa"/>
            <w:tcBorders>
              <w:top w:val="nil"/>
              <w:left w:val="nil"/>
              <w:bottom w:val="single" w:sz="4" w:space="0" w:color="D9E1F2"/>
              <w:right w:val="nil"/>
            </w:tcBorders>
            <w:shd w:val="clear" w:color="auto" w:fill="auto"/>
            <w:noWrap/>
            <w:vAlign w:val="center"/>
            <w:hideMark/>
          </w:tcPr>
          <w:p w14:paraId="5B11B68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4,35%</w:t>
            </w:r>
          </w:p>
        </w:tc>
        <w:tc>
          <w:tcPr>
            <w:tcW w:w="1160" w:type="dxa"/>
            <w:tcBorders>
              <w:top w:val="nil"/>
              <w:left w:val="nil"/>
              <w:bottom w:val="single" w:sz="4" w:space="0" w:color="D9E1F2"/>
              <w:right w:val="nil"/>
            </w:tcBorders>
            <w:shd w:val="clear" w:color="auto" w:fill="auto"/>
            <w:noWrap/>
            <w:vAlign w:val="center"/>
            <w:hideMark/>
          </w:tcPr>
          <w:p w14:paraId="5194518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4,46%</w:t>
            </w:r>
          </w:p>
        </w:tc>
        <w:tc>
          <w:tcPr>
            <w:tcW w:w="1160" w:type="dxa"/>
            <w:tcBorders>
              <w:top w:val="nil"/>
              <w:left w:val="nil"/>
              <w:bottom w:val="single" w:sz="4" w:space="0" w:color="D9E1F2"/>
              <w:right w:val="nil"/>
            </w:tcBorders>
            <w:shd w:val="clear" w:color="auto" w:fill="auto"/>
            <w:noWrap/>
            <w:vAlign w:val="center"/>
            <w:hideMark/>
          </w:tcPr>
          <w:p w14:paraId="420884E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4,56%</w:t>
            </w:r>
          </w:p>
        </w:tc>
        <w:tc>
          <w:tcPr>
            <w:tcW w:w="1160" w:type="dxa"/>
            <w:tcBorders>
              <w:top w:val="nil"/>
              <w:left w:val="nil"/>
              <w:bottom w:val="single" w:sz="4" w:space="0" w:color="D9E1F2"/>
              <w:right w:val="nil"/>
            </w:tcBorders>
            <w:shd w:val="clear" w:color="auto" w:fill="auto"/>
            <w:noWrap/>
            <w:vAlign w:val="center"/>
            <w:hideMark/>
          </w:tcPr>
          <w:p w14:paraId="5BDE8799"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4,68%</w:t>
            </w:r>
          </w:p>
        </w:tc>
      </w:tr>
      <w:tr w:rsidR="00E50BD7" w:rsidRPr="00D90A47" w14:paraId="56D42953" w14:textId="77777777" w:rsidTr="00E71AAE">
        <w:trPr>
          <w:trHeight w:val="288"/>
          <w:jc w:val="center"/>
        </w:trPr>
        <w:tc>
          <w:tcPr>
            <w:tcW w:w="2580" w:type="dxa"/>
            <w:tcBorders>
              <w:top w:val="nil"/>
              <w:left w:val="nil"/>
              <w:bottom w:val="single" w:sz="4" w:space="0" w:color="D9E1F2"/>
              <w:right w:val="nil"/>
            </w:tcBorders>
            <w:shd w:val="clear" w:color="auto" w:fill="auto"/>
            <w:noWrap/>
            <w:vAlign w:val="center"/>
            <w:hideMark/>
          </w:tcPr>
          <w:p w14:paraId="6F02DD1F"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Zabierzów</w:t>
            </w:r>
          </w:p>
        </w:tc>
        <w:tc>
          <w:tcPr>
            <w:tcW w:w="1160" w:type="dxa"/>
            <w:tcBorders>
              <w:top w:val="nil"/>
              <w:left w:val="nil"/>
              <w:bottom w:val="single" w:sz="4" w:space="0" w:color="D9E1F2"/>
              <w:right w:val="nil"/>
            </w:tcBorders>
            <w:shd w:val="clear" w:color="auto" w:fill="auto"/>
            <w:noWrap/>
            <w:vAlign w:val="center"/>
            <w:hideMark/>
          </w:tcPr>
          <w:p w14:paraId="5BE9ECF7"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9,47%</w:t>
            </w:r>
          </w:p>
        </w:tc>
        <w:tc>
          <w:tcPr>
            <w:tcW w:w="1160" w:type="dxa"/>
            <w:tcBorders>
              <w:top w:val="nil"/>
              <w:left w:val="nil"/>
              <w:bottom w:val="single" w:sz="4" w:space="0" w:color="D9E1F2"/>
              <w:right w:val="nil"/>
            </w:tcBorders>
            <w:shd w:val="clear" w:color="auto" w:fill="auto"/>
            <w:noWrap/>
            <w:vAlign w:val="center"/>
            <w:hideMark/>
          </w:tcPr>
          <w:p w14:paraId="3834B67E"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9,54%</w:t>
            </w:r>
          </w:p>
        </w:tc>
        <w:tc>
          <w:tcPr>
            <w:tcW w:w="1160" w:type="dxa"/>
            <w:tcBorders>
              <w:top w:val="nil"/>
              <w:left w:val="nil"/>
              <w:bottom w:val="single" w:sz="4" w:space="0" w:color="D9E1F2"/>
              <w:right w:val="nil"/>
            </w:tcBorders>
            <w:shd w:val="clear" w:color="auto" w:fill="auto"/>
            <w:noWrap/>
            <w:vAlign w:val="center"/>
            <w:hideMark/>
          </w:tcPr>
          <w:p w14:paraId="5949D5C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9,56%</w:t>
            </w:r>
          </w:p>
        </w:tc>
        <w:tc>
          <w:tcPr>
            <w:tcW w:w="1160" w:type="dxa"/>
            <w:tcBorders>
              <w:top w:val="nil"/>
              <w:left w:val="nil"/>
              <w:bottom w:val="single" w:sz="4" w:space="0" w:color="D9E1F2"/>
              <w:right w:val="nil"/>
            </w:tcBorders>
            <w:shd w:val="clear" w:color="auto" w:fill="auto"/>
            <w:noWrap/>
            <w:vAlign w:val="center"/>
            <w:hideMark/>
          </w:tcPr>
          <w:p w14:paraId="009B944F"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9,57%</w:t>
            </w:r>
          </w:p>
        </w:tc>
        <w:tc>
          <w:tcPr>
            <w:tcW w:w="1160" w:type="dxa"/>
            <w:tcBorders>
              <w:top w:val="nil"/>
              <w:left w:val="nil"/>
              <w:bottom w:val="single" w:sz="4" w:space="0" w:color="D9E1F2"/>
              <w:right w:val="nil"/>
            </w:tcBorders>
            <w:shd w:val="clear" w:color="auto" w:fill="auto"/>
            <w:noWrap/>
            <w:vAlign w:val="center"/>
            <w:hideMark/>
          </w:tcPr>
          <w:p w14:paraId="6B9539B8"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9,62%</w:t>
            </w:r>
          </w:p>
        </w:tc>
      </w:tr>
      <w:tr w:rsidR="00E50BD7" w:rsidRPr="00D90A47" w14:paraId="3C0E0FBB" w14:textId="77777777" w:rsidTr="00E71AAE">
        <w:trPr>
          <w:trHeight w:val="288"/>
          <w:jc w:val="center"/>
        </w:trPr>
        <w:tc>
          <w:tcPr>
            <w:tcW w:w="2580" w:type="dxa"/>
            <w:tcBorders>
              <w:top w:val="nil"/>
              <w:left w:val="nil"/>
              <w:bottom w:val="nil"/>
              <w:right w:val="nil"/>
            </w:tcBorders>
            <w:shd w:val="clear" w:color="auto" w:fill="auto"/>
            <w:noWrap/>
            <w:vAlign w:val="center"/>
            <w:hideMark/>
          </w:tcPr>
          <w:p w14:paraId="244246AC" w14:textId="77777777" w:rsidR="00E50BD7" w:rsidRPr="00D90A47" w:rsidRDefault="00E50BD7" w:rsidP="00E71AAE">
            <w:pPr>
              <w:spacing w:after="0" w:line="240" w:lineRule="auto"/>
              <w:rPr>
                <w:rFonts w:eastAsia="Times New Roman"/>
                <w:color w:val="000000"/>
                <w:lang w:eastAsia="pl-PL"/>
              </w:rPr>
            </w:pPr>
            <w:r w:rsidRPr="00D90A47">
              <w:rPr>
                <w:rFonts w:eastAsia="Times New Roman"/>
                <w:color w:val="000000"/>
                <w:lang w:eastAsia="pl-PL"/>
              </w:rPr>
              <w:t>Zielonki</w:t>
            </w:r>
          </w:p>
        </w:tc>
        <w:tc>
          <w:tcPr>
            <w:tcW w:w="1160" w:type="dxa"/>
            <w:tcBorders>
              <w:top w:val="nil"/>
              <w:left w:val="nil"/>
              <w:bottom w:val="nil"/>
              <w:right w:val="nil"/>
            </w:tcBorders>
            <w:shd w:val="clear" w:color="auto" w:fill="auto"/>
            <w:noWrap/>
            <w:vAlign w:val="center"/>
            <w:hideMark/>
          </w:tcPr>
          <w:p w14:paraId="1D9DEF15"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7,99%</w:t>
            </w:r>
          </w:p>
        </w:tc>
        <w:tc>
          <w:tcPr>
            <w:tcW w:w="1160" w:type="dxa"/>
            <w:tcBorders>
              <w:top w:val="nil"/>
              <w:left w:val="nil"/>
              <w:bottom w:val="nil"/>
              <w:right w:val="nil"/>
            </w:tcBorders>
            <w:shd w:val="clear" w:color="auto" w:fill="auto"/>
            <w:noWrap/>
            <w:vAlign w:val="center"/>
            <w:hideMark/>
          </w:tcPr>
          <w:p w14:paraId="4EE9ADC1"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8,09%</w:t>
            </w:r>
          </w:p>
        </w:tc>
        <w:tc>
          <w:tcPr>
            <w:tcW w:w="1160" w:type="dxa"/>
            <w:tcBorders>
              <w:top w:val="nil"/>
              <w:left w:val="nil"/>
              <w:bottom w:val="nil"/>
              <w:right w:val="nil"/>
            </w:tcBorders>
            <w:shd w:val="clear" w:color="auto" w:fill="auto"/>
            <w:noWrap/>
            <w:vAlign w:val="center"/>
            <w:hideMark/>
          </w:tcPr>
          <w:p w14:paraId="75BB96A2"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8,15%</w:t>
            </w:r>
          </w:p>
        </w:tc>
        <w:tc>
          <w:tcPr>
            <w:tcW w:w="1160" w:type="dxa"/>
            <w:tcBorders>
              <w:top w:val="nil"/>
              <w:left w:val="nil"/>
              <w:bottom w:val="nil"/>
              <w:right w:val="nil"/>
            </w:tcBorders>
            <w:shd w:val="clear" w:color="auto" w:fill="auto"/>
            <w:noWrap/>
            <w:vAlign w:val="center"/>
            <w:hideMark/>
          </w:tcPr>
          <w:p w14:paraId="388EB6AB"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8,27%</w:t>
            </w:r>
          </w:p>
        </w:tc>
        <w:tc>
          <w:tcPr>
            <w:tcW w:w="1160" w:type="dxa"/>
            <w:tcBorders>
              <w:top w:val="nil"/>
              <w:left w:val="nil"/>
              <w:bottom w:val="nil"/>
              <w:right w:val="nil"/>
            </w:tcBorders>
            <w:shd w:val="clear" w:color="auto" w:fill="auto"/>
            <w:noWrap/>
            <w:vAlign w:val="center"/>
            <w:hideMark/>
          </w:tcPr>
          <w:p w14:paraId="560294AA" w14:textId="77777777" w:rsidR="00E50BD7" w:rsidRPr="00D90A47" w:rsidRDefault="00E50BD7" w:rsidP="00E71AAE">
            <w:pPr>
              <w:spacing w:after="0" w:line="240" w:lineRule="auto"/>
              <w:jc w:val="center"/>
              <w:rPr>
                <w:rFonts w:eastAsia="Times New Roman"/>
                <w:color w:val="000000"/>
                <w:lang w:eastAsia="pl-PL"/>
              </w:rPr>
            </w:pPr>
            <w:r w:rsidRPr="00D90A47">
              <w:rPr>
                <w:rFonts w:eastAsia="Times New Roman"/>
                <w:color w:val="000000"/>
                <w:lang w:eastAsia="pl-PL"/>
              </w:rPr>
              <w:t>8,42%</w:t>
            </w:r>
          </w:p>
        </w:tc>
      </w:tr>
    </w:tbl>
    <w:p w14:paraId="027E47D6" w14:textId="77777777" w:rsidR="00E50BD7" w:rsidRPr="00877C95" w:rsidRDefault="00E50BD7" w:rsidP="00E50BD7">
      <w:pPr>
        <w:spacing w:after="0"/>
        <w:ind w:firstLine="567"/>
        <w:rPr>
          <w:rFonts w:cstheme="minorHAnsi"/>
          <w:sz w:val="20"/>
          <w:szCs w:val="20"/>
        </w:rPr>
      </w:pPr>
      <w:r w:rsidRPr="00877C95">
        <w:rPr>
          <w:rFonts w:cstheme="minorHAnsi"/>
          <w:sz w:val="20"/>
          <w:szCs w:val="20"/>
        </w:rPr>
        <w:t>Źródło: opracowanie własne na podstawie danych GUS</w:t>
      </w:r>
    </w:p>
    <w:p w14:paraId="41969A7C" w14:textId="77777777" w:rsidR="00E50BD7" w:rsidRDefault="00E50BD7" w:rsidP="00E50BD7">
      <w:pPr>
        <w:rPr>
          <w:color w:val="FF0000"/>
        </w:rPr>
      </w:pPr>
    </w:p>
    <w:p w14:paraId="49B1544D" w14:textId="1DC80F75" w:rsidR="00E50BD7" w:rsidRPr="008952B0" w:rsidRDefault="00E50BD7" w:rsidP="00E50BD7">
      <w:pPr>
        <w:spacing w:line="240" w:lineRule="auto"/>
        <w:ind w:firstLine="567"/>
        <w:jc w:val="both"/>
        <w:rPr>
          <w:sz w:val="24"/>
          <w:szCs w:val="24"/>
        </w:rPr>
      </w:pPr>
      <w:r w:rsidRPr="008952B0">
        <w:rPr>
          <w:sz w:val="24"/>
          <w:szCs w:val="24"/>
        </w:rPr>
        <w:t xml:space="preserve">Ukazując zmianę liczby mieszkańców w poszczególnych gminach powiatu krakowskiego należy stwierdzić, że w badanym okresie gmina Słomniki odnotowała największą ujemną dynamikę zmian liczby jej mieszkańców, która w latach 2016-2020 wyniosła (-0,86%). </w:t>
      </w:r>
      <w:r w:rsidRPr="008952B0">
        <w:rPr>
          <w:sz w:val="24"/>
          <w:szCs w:val="24"/>
        </w:rPr>
        <w:br/>
        <w:t xml:space="preserve">W porównaniu do obszaru powiatu zmiany te zachodzą w przeciwnym kierunku, w tempie </w:t>
      </w:r>
      <w:r w:rsidRPr="008952B0">
        <w:rPr>
          <w:sz w:val="24"/>
          <w:szCs w:val="24"/>
        </w:rPr>
        <w:br/>
        <w:t xml:space="preserve">o ¼ wolniejszym niż obserwowany przyrost liczby mieszkańców całego powiatu. Szczegółowe dane zawiera poniższa </w:t>
      </w:r>
      <w:r w:rsidR="00C754E7">
        <w:rPr>
          <w:sz w:val="24"/>
          <w:szCs w:val="24"/>
        </w:rPr>
        <w:t>tabela</w:t>
      </w:r>
      <w:r w:rsidRPr="008952B0">
        <w:rPr>
          <w:sz w:val="24"/>
          <w:szCs w:val="24"/>
        </w:rPr>
        <w:t>.</w:t>
      </w:r>
    </w:p>
    <w:p w14:paraId="32FBE2DE" w14:textId="77777777" w:rsidR="00E50BD7" w:rsidRDefault="00E50BD7" w:rsidP="00E50BD7">
      <w:pPr>
        <w:spacing w:line="240" w:lineRule="auto"/>
        <w:ind w:firstLine="567"/>
        <w:jc w:val="both"/>
        <w:rPr>
          <w:b/>
          <w:bCs/>
          <w:sz w:val="24"/>
          <w:szCs w:val="24"/>
        </w:rPr>
      </w:pPr>
      <w:r w:rsidRPr="00811151">
        <w:rPr>
          <w:b/>
          <w:bCs/>
          <w:sz w:val="24"/>
          <w:szCs w:val="24"/>
        </w:rPr>
        <w:t xml:space="preserve">Reasumując należy stwierdzić, że konieczne jest zwrócenie szczególnej uwagi </w:t>
      </w:r>
      <w:r w:rsidRPr="00811151">
        <w:rPr>
          <w:b/>
          <w:bCs/>
          <w:sz w:val="24"/>
          <w:szCs w:val="24"/>
        </w:rPr>
        <w:br/>
        <w:t>na działania prowadzące do poprawy sytuacji demograficznej na terenie gminy Słomniki. Dynamika zmian demograficznych sugeruję, że jest ona najrzadziej brana pod uwagę jako potencjalne miejsce zamieszkania.</w:t>
      </w:r>
    </w:p>
    <w:p w14:paraId="043B30C6" w14:textId="77777777" w:rsidR="00E50BD7" w:rsidRPr="00811151" w:rsidRDefault="00E50BD7" w:rsidP="00E50BD7">
      <w:pPr>
        <w:spacing w:line="240" w:lineRule="auto"/>
        <w:ind w:firstLine="567"/>
        <w:jc w:val="both"/>
        <w:rPr>
          <w:b/>
          <w:bCs/>
          <w:sz w:val="24"/>
          <w:szCs w:val="24"/>
        </w:rPr>
      </w:pPr>
    </w:p>
    <w:p w14:paraId="6DCAD266" w14:textId="19CC966F" w:rsidR="00E50BD7" w:rsidRPr="00772008" w:rsidRDefault="00C754E7" w:rsidP="008417FF">
      <w:pPr>
        <w:pStyle w:val="Nagwek2"/>
        <w:ind w:left="1428" w:hanging="1428"/>
        <w:rPr>
          <w:rFonts w:cs="Times New Roman"/>
          <w:color w:val="4472C4"/>
        </w:rPr>
      </w:pPr>
      <w:bookmarkStart w:id="168" w:name="_Toc510544637"/>
      <w:bookmarkStart w:id="169" w:name="_Toc510547406"/>
      <w:bookmarkStart w:id="170" w:name="_Toc516078551"/>
      <w:bookmarkStart w:id="171" w:name="_Toc516078753"/>
      <w:bookmarkStart w:id="172" w:name="_Toc516080917"/>
      <w:bookmarkStart w:id="173" w:name="_Toc8492967"/>
      <w:bookmarkStart w:id="174" w:name="_Toc8493583"/>
      <w:bookmarkStart w:id="175" w:name="_Toc8493955"/>
      <w:bookmarkStart w:id="176" w:name="_Toc8494952"/>
      <w:bookmarkStart w:id="177" w:name="_Toc10624448"/>
      <w:bookmarkStart w:id="178" w:name="_Toc10624942"/>
      <w:bookmarkStart w:id="179" w:name="_Toc53479353"/>
      <w:bookmarkStart w:id="180" w:name="_Toc53480707"/>
      <w:bookmarkStart w:id="181" w:name="_Toc72066382"/>
      <w:bookmarkStart w:id="182" w:name="_Toc72066504"/>
      <w:bookmarkStart w:id="183" w:name="_Toc72066628"/>
      <w:bookmarkStart w:id="184" w:name="_Toc90725238"/>
      <w:bookmarkStart w:id="185" w:name="_Toc90725296"/>
      <w:bookmarkStart w:id="186" w:name="_Toc90725354"/>
      <w:r>
        <w:rPr>
          <w:color w:val="4472C4"/>
        </w:rPr>
        <w:t>Tabela</w:t>
      </w:r>
      <w:r w:rsidR="00E50BD7" w:rsidRPr="00772008">
        <w:rPr>
          <w:color w:val="4472C4"/>
        </w:rPr>
        <w:t xml:space="preserve"> nr </w:t>
      </w:r>
      <w:r w:rsidR="003A4633">
        <w:rPr>
          <w:color w:val="4472C4"/>
        </w:rPr>
        <w:t>5</w:t>
      </w:r>
      <w:r w:rsidR="00E50BD7" w:rsidRPr="00772008">
        <w:rPr>
          <w:color w:val="4472C4"/>
        </w:rPr>
        <w:t xml:space="preserve"> – Dynamika zmian liczby mieszkańców w poszczególnych gminach </w:t>
      </w:r>
      <w:r w:rsidR="00E50BD7">
        <w:rPr>
          <w:color w:val="4472C4"/>
        </w:rPr>
        <w:t>powiatu krakowskiego w latach</w:t>
      </w:r>
      <w:r w:rsidR="00E50BD7" w:rsidRPr="00772008">
        <w:rPr>
          <w:color w:val="4472C4"/>
        </w:rPr>
        <w:t xml:space="preserve"> 201</w:t>
      </w:r>
      <w:r w:rsidR="00E50BD7">
        <w:rPr>
          <w:color w:val="4472C4"/>
        </w:rPr>
        <w:t>6</w:t>
      </w:r>
      <w:r w:rsidR="00E50BD7" w:rsidRPr="00772008">
        <w:rPr>
          <w:color w:val="4472C4"/>
        </w:rPr>
        <w:t>-20</w:t>
      </w:r>
      <w:bookmarkEnd w:id="168"/>
      <w:bookmarkEnd w:id="169"/>
      <w:bookmarkEnd w:id="170"/>
      <w:bookmarkEnd w:id="171"/>
      <w:bookmarkEnd w:id="172"/>
      <w:r w:rsidR="00E50BD7">
        <w:rPr>
          <w:color w:val="4472C4"/>
        </w:rPr>
        <w:t>20</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W w:w="9214" w:type="dxa"/>
        <w:jc w:val="center"/>
        <w:tblLayout w:type="fixed"/>
        <w:tblCellMar>
          <w:left w:w="70" w:type="dxa"/>
          <w:right w:w="70" w:type="dxa"/>
        </w:tblCellMar>
        <w:tblLook w:val="04A0" w:firstRow="1" w:lastRow="0" w:firstColumn="1" w:lastColumn="0" w:noHBand="0" w:noVBand="1"/>
      </w:tblPr>
      <w:tblGrid>
        <w:gridCol w:w="1669"/>
        <w:gridCol w:w="883"/>
        <w:gridCol w:w="850"/>
        <w:gridCol w:w="851"/>
        <w:gridCol w:w="850"/>
        <w:gridCol w:w="755"/>
        <w:gridCol w:w="946"/>
        <w:gridCol w:w="851"/>
        <w:gridCol w:w="812"/>
        <w:gridCol w:w="747"/>
      </w:tblGrid>
      <w:tr w:rsidR="00E50BD7" w:rsidRPr="00263EF5" w14:paraId="43D6D07C" w14:textId="77777777" w:rsidTr="00E71AAE">
        <w:trPr>
          <w:trHeight w:val="288"/>
          <w:tblHeader/>
          <w:jc w:val="center"/>
        </w:trPr>
        <w:tc>
          <w:tcPr>
            <w:tcW w:w="1669" w:type="dxa"/>
            <w:vMerge w:val="restart"/>
            <w:tcBorders>
              <w:top w:val="single" w:sz="4" w:space="0" w:color="305496"/>
              <w:left w:val="nil"/>
              <w:bottom w:val="single" w:sz="4" w:space="0" w:color="D9E1F2"/>
              <w:right w:val="nil"/>
            </w:tcBorders>
            <w:shd w:val="clear" w:color="305496" w:fill="305496"/>
            <w:noWrap/>
            <w:vAlign w:val="center"/>
            <w:hideMark/>
          </w:tcPr>
          <w:p w14:paraId="18F69548"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powiat / gmina</w:t>
            </w:r>
          </w:p>
        </w:tc>
        <w:tc>
          <w:tcPr>
            <w:tcW w:w="7545" w:type="dxa"/>
            <w:gridSpan w:val="9"/>
            <w:tcBorders>
              <w:top w:val="nil"/>
              <w:left w:val="nil"/>
              <w:bottom w:val="nil"/>
              <w:right w:val="nil"/>
            </w:tcBorders>
            <w:shd w:val="clear" w:color="305496" w:fill="305496"/>
            <w:noWrap/>
            <w:vAlign w:val="center"/>
            <w:hideMark/>
          </w:tcPr>
          <w:p w14:paraId="46C9B94E"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Rok</w:t>
            </w:r>
          </w:p>
        </w:tc>
      </w:tr>
      <w:tr w:rsidR="00E50BD7" w:rsidRPr="00263EF5" w14:paraId="3631C856" w14:textId="77777777" w:rsidTr="00E71AAE">
        <w:trPr>
          <w:trHeight w:val="288"/>
          <w:tblHeader/>
          <w:jc w:val="center"/>
        </w:trPr>
        <w:tc>
          <w:tcPr>
            <w:tcW w:w="1669" w:type="dxa"/>
            <w:vMerge/>
            <w:tcBorders>
              <w:top w:val="single" w:sz="4" w:space="0" w:color="305496"/>
              <w:left w:val="nil"/>
              <w:bottom w:val="single" w:sz="4" w:space="0" w:color="D9E1F2"/>
              <w:right w:val="nil"/>
            </w:tcBorders>
            <w:vAlign w:val="center"/>
            <w:hideMark/>
          </w:tcPr>
          <w:p w14:paraId="2308F526" w14:textId="77777777" w:rsidR="00E50BD7" w:rsidRPr="00263EF5" w:rsidRDefault="00E50BD7" w:rsidP="00E71AAE">
            <w:pPr>
              <w:spacing w:after="0" w:line="240" w:lineRule="auto"/>
              <w:rPr>
                <w:rFonts w:eastAsia="Times New Roman"/>
                <w:color w:val="FFFFFF"/>
                <w:sz w:val="20"/>
                <w:szCs w:val="20"/>
                <w:lang w:eastAsia="pl-PL"/>
              </w:rPr>
            </w:pPr>
          </w:p>
        </w:tc>
        <w:tc>
          <w:tcPr>
            <w:tcW w:w="883" w:type="dxa"/>
            <w:tcBorders>
              <w:top w:val="single" w:sz="4" w:space="0" w:color="305496"/>
              <w:left w:val="nil"/>
              <w:bottom w:val="single" w:sz="4" w:space="0" w:color="D9E1F2"/>
              <w:right w:val="nil"/>
            </w:tcBorders>
            <w:shd w:val="clear" w:color="305496" w:fill="305496"/>
            <w:noWrap/>
            <w:vAlign w:val="center"/>
            <w:hideMark/>
          </w:tcPr>
          <w:p w14:paraId="29B16CF3" w14:textId="77777777" w:rsidR="00E50BD7" w:rsidRPr="00263EF5" w:rsidRDefault="00E50BD7" w:rsidP="00E71AAE">
            <w:pPr>
              <w:spacing w:after="0" w:line="240" w:lineRule="auto"/>
              <w:rPr>
                <w:rFonts w:eastAsia="Times New Roman"/>
                <w:color w:val="FFFFFF"/>
                <w:sz w:val="20"/>
                <w:szCs w:val="20"/>
                <w:lang w:eastAsia="pl-PL"/>
              </w:rPr>
            </w:pPr>
            <w:r w:rsidRPr="00263EF5">
              <w:rPr>
                <w:rFonts w:eastAsia="Times New Roman"/>
                <w:color w:val="FFFFFF"/>
                <w:sz w:val="20"/>
                <w:szCs w:val="20"/>
                <w:lang w:eastAsia="pl-PL"/>
              </w:rPr>
              <w:t>2016</w:t>
            </w:r>
          </w:p>
        </w:tc>
        <w:tc>
          <w:tcPr>
            <w:tcW w:w="1701" w:type="dxa"/>
            <w:gridSpan w:val="2"/>
            <w:tcBorders>
              <w:top w:val="single" w:sz="4" w:space="0" w:color="305496"/>
              <w:left w:val="nil"/>
              <w:bottom w:val="single" w:sz="4" w:space="0" w:color="305496"/>
              <w:right w:val="nil"/>
            </w:tcBorders>
            <w:shd w:val="clear" w:color="305496" w:fill="305496"/>
            <w:noWrap/>
            <w:vAlign w:val="center"/>
            <w:hideMark/>
          </w:tcPr>
          <w:p w14:paraId="16AD7E52"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2017</w:t>
            </w:r>
          </w:p>
        </w:tc>
        <w:tc>
          <w:tcPr>
            <w:tcW w:w="1605" w:type="dxa"/>
            <w:gridSpan w:val="2"/>
            <w:tcBorders>
              <w:top w:val="single" w:sz="4" w:space="0" w:color="305496"/>
              <w:left w:val="nil"/>
              <w:bottom w:val="single" w:sz="4" w:space="0" w:color="305496"/>
              <w:right w:val="nil"/>
            </w:tcBorders>
            <w:shd w:val="clear" w:color="305496" w:fill="305496"/>
            <w:noWrap/>
            <w:vAlign w:val="center"/>
            <w:hideMark/>
          </w:tcPr>
          <w:p w14:paraId="18D3D3AD"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2018</w:t>
            </w:r>
          </w:p>
        </w:tc>
        <w:tc>
          <w:tcPr>
            <w:tcW w:w="1797" w:type="dxa"/>
            <w:gridSpan w:val="2"/>
            <w:tcBorders>
              <w:top w:val="single" w:sz="4" w:space="0" w:color="305496"/>
              <w:left w:val="nil"/>
              <w:bottom w:val="single" w:sz="4" w:space="0" w:color="305496"/>
              <w:right w:val="nil"/>
            </w:tcBorders>
            <w:shd w:val="clear" w:color="305496" w:fill="305496"/>
            <w:noWrap/>
            <w:vAlign w:val="center"/>
            <w:hideMark/>
          </w:tcPr>
          <w:p w14:paraId="116C5D0E"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2019</w:t>
            </w:r>
          </w:p>
        </w:tc>
        <w:tc>
          <w:tcPr>
            <w:tcW w:w="1559" w:type="dxa"/>
            <w:gridSpan w:val="2"/>
            <w:tcBorders>
              <w:top w:val="nil"/>
              <w:left w:val="nil"/>
              <w:bottom w:val="single" w:sz="4" w:space="0" w:color="305496"/>
              <w:right w:val="nil"/>
            </w:tcBorders>
            <w:shd w:val="clear" w:color="305496" w:fill="305496"/>
            <w:noWrap/>
            <w:vAlign w:val="center"/>
            <w:hideMark/>
          </w:tcPr>
          <w:p w14:paraId="053AA753"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2020</w:t>
            </w:r>
          </w:p>
        </w:tc>
      </w:tr>
      <w:tr w:rsidR="00E50BD7" w:rsidRPr="005757FC" w14:paraId="54246AC8" w14:textId="77777777" w:rsidTr="00E71AAE">
        <w:trPr>
          <w:trHeight w:val="576"/>
          <w:tblHeader/>
          <w:jc w:val="center"/>
        </w:trPr>
        <w:tc>
          <w:tcPr>
            <w:tcW w:w="1669" w:type="dxa"/>
            <w:vMerge/>
            <w:tcBorders>
              <w:top w:val="single" w:sz="4" w:space="0" w:color="305496"/>
              <w:left w:val="nil"/>
              <w:bottom w:val="single" w:sz="4" w:space="0" w:color="D9E1F2"/>
              <w:right w:val="nil"/>
            </w:tcBorders>
            <w:vAlign w:val="center"/>
            <w:hideMark/>
          </w:tcPr>
          <w:p w14:paraId="2EDF5306" w14:textId="77777777" w:rsidR="00E50BD7" w:rsidRPr="00263EF5" w:rsidRDefault="00E50BD7" w:rsidP="00E71AAE">
            <w:pPr>
              <w:spacing w:after="0" w:line="240" w:lineRule="auto"/>
              <w:rPr>
                <w:rFonts w:eastAsia="Times New Roman"/>
                <w:color w:val="FFFFFF"/>
                <w:sz w:val="20"/>
                <w:szCs w:val="20"/>
                <w:lang w:eastAsia="pl-PL"/>
              </w:rPr>
            </w:pPr>
          </w:p>
        </w:tc>
        <w:tc>
          <w:tcPr>
            <w:tcW w:w="883" w:type="dxa"/>
            <w:tcBorders>
              <w:top w:val="single" w:sz="4" w:space="0" w:color="305496"/>
              <w:left w:val="nil"/>
              <w:bottom w:val="single" w:sz="4" w:space="0" w:color="D9E1F2"/>
              <w:right w:val="nil"/>
            </w:tcBorders>
            <w:shd w:val="clear" w:color="305496" w:fill="305496"/>
            <w:noWrap/>
            <w:vAlign w:val="center"/>
            <w:hideMark/>
          </w:tcPr>
          <w:p w14:paraId="4880E778"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liczba ogółem</w:t>
            </w:r>
          </w:p>
        </w:tc>
        <w:tc>
          <w:tcPr>
            <w:tcW w:w="850" w:type="dxa"/>
            <w:tcBorders>
              <w:top w:val="nil"/>
              <w:left w:val="nil"/>
              <w:bottom w:val="single" w:sz="4" w:space="0" w:color="D9E1F2"/>
              <w:right w:val="nil"/>
            </w:tcBorders>
            <w:shd w:val="clear" w:color="305496" w:fill="305496"/>
            <w:noWrap/>
            <w:vAlign w:val="center"/>
            <w:hideMark/>
          </w:tcPr>
          <w:p w14:paraId="143CBBB7"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liczba ogółem</w:t>
            </w:r>
          </w:p>
        </w:tc>
        <w:tc>
          <w:tcPr>
            <w:tcW w:w="851" w:type="dxa"/>
            <w:tcBorders>
              <w:top w:val="nil"/>
              <w:left w:val="nil"/>
              <w:bottom w:val="single" w:sz="4" w:space="0" w:color="D9E1F2"/>
              <w:right w:val="nil"/>
            </w:tcBorders>
            <w:shd w:val="clear" w:color="305496" w:fill="305496"/>
            <w:vAlign w:val="center"/>
            <w:hideMark/>
          </w:tcPr>
          <w:p w14:paraId="78FA1C24"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zmiana [%]</w:t>
            </w:r>
            <w:r w:rsidRPr="00263EF5">
              <w:rPr>
                <w:rFonts w:eastAsia="Times New Roman"/>
                <w:color w:val="FFFFFF"/>
                <w:sz w:val="20"/>
                <w:szCs w:val="20"/>
                <w:lang w:eastAsia="pl-PL"/>
              </w:rPr>
              <w:br/>
              <w:t>2016 = 100</w:t>
            </w:r>
          </w:p>
        </w:tc>
        <w:tc>
          <w:tcPr>
            <w:tcW w:w="850" w:type="dxa"/>
            <w:tcBorders>
              <w:top w:val="nil"/>
              <w:left w:val="nil"/>
              <w:bottom w:val="single" w:sz="4" w:space="0" w:color="D9E1F2"/>
              <w:right w:val="nil"/>
            </w:tcBorders>
            <w:shd w:val="clear" w:color="305496" w:fill="305496"/>
            <w:noWrap/>
            <w:vAlign w:val="center"/>
            <w:hideMark/>
          </w:tcPr>
          <w:p w14:paraId="2E1687EA"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liczba ogółem</w:t>
            </w:r>
          </w:p>
        </w:tc>
        <w:tc>
          <w:tcPr>
            <w:tcW w:w="755" w:type="dxa"/>
            <w:tcBorders>
              <w:top w:val="nil"/>
              <w:left w:val="nil"/>
              <w:bottom w:val="single" w:sz="4" w:space="0" w:color="D9E1F2"/>
              <w:right w:val="nil"/>
            </w:tcBorders>
            <w:shd w:val="clear" w:color="305496" w:fill="305496"/>
            <w:vAlign w:val="center"/>
            <w:hideMark/>
          </w:tcPr>
          <w:p w14:paraId="3168F925"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zmiana [%]</w:t>
            </w:r>
            <w:r w:rsidRPr="00263EF5">
              <w:rPr>
                <w:rFonts w:eastAsia="Times New Roman"/>
                <w:color w:val="FFFFFF"/>
                <w:sz w:val="20"/>
                <w:szCs w:val="20"/>
                <w:lang w:eastAsia="pl-PL"/>
              </w:rPr>
              <w:br/>
              <w:t>2016 = 100</w:t>
            </w:r>
          </w:p>
        </w:tc>
        <w:tc>
          <w:tcPr>
            <w:tcW w:w="946" w:type="dxa"/>
            <w:tcBorders>
              <w:top w:val="nil"/>
              <w:left w:val="nil"/>
              <w:bottom w:val="single" w:sz="4" w:space="0" w:color="D9E1F2"/>
              <w:right w:val="nil"/>
            </w:tcBorders>
            <w:shd w:val="clear" w:color="305496" w:fill="305496"/>
            <w:noWrap/>
            <w:vAlign w:val="center"/>
            <w:hideMark/>
          </w:tcPr>
          <w:p w14:paraId="232AD1D1"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liczba ogółem</w:t>
            </w:r>
          </w:p>
        </w:tc>
        <w:tc>
          <w:tcPr>
            <w:tcW w:w="851" w:type="dxa"/>
            <w:tcBorders>
              <w:top w:val="nil"/>
              <w:left w:val="nil"/>
              <w:bottom w:val="single" w:sz="4" w:space="0" w:color="D9E1F2"/>
              <w:right w:val="nil"/>
            </w:tcBorders>
            <w:shd w:val="clear" w:color="305496" w:fill="305496"/>
            <w:vAlign w:val="center"/>
            <w:hideMark/>
          </w:tcPr>
          <w:p w14:paraId="3CBFFC71"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zmiana [%]</w:t>
            </w:r>
            <w:r w:rsidRPr="00263EF5">
              <w:rPr>
                <w:rFonts w:eastAsia="Times New Roman"/>
                <w:color w:val="FFFFFF"/>
                <w:sz w:val="20"/>
                <w:szCs w:val="20"/>
                <w:lang w:eastAsia="pl-PL"/>
              </w:rPr>
              <w:br/>
              <w:t>2016 = 100</w:t>
            </w:r>
          </w:p>
        </w:tc>
        <w:tc>
          <w:tcPr>
            <w:tcW w:w="812" w:type="dxa"/>
            <w:tcBorders>
              <w:top w:val="nil"/>
              <w:left w:val="nil"/>
              <w:bottom w:val="single" w:sz="4" w:space="0" w:color="D9E1F2"/>
              <w:right w:val="nil"/>
            </w:tcBorders>
            <w:shd w:val="clear" w:color="305496" w:fill="305496"/>
            <w:noWrap/>
            <w:vAlign w:val="center"/>
            <w:hideMark/>
          </w:tcPr>
          <w:p w14:paraId="2C4459C3"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liczba ogółem</w:t>
            </w:r>
          </w:p>
        </w:tc>
        <w:tc>
          <w:tcPr>
            <w:tcW w:w="747" w:type="dxa"/>
            <w:tcBorders>
              <w:top w:val="nil"/>
              <w:left w:val="nil"/>
              <w:bottom w:val="single" w:sz="4" w:space="0" w:color="D9E1F2"/>
              <w:right w:val="nil"/>
            </w:tcBorders>
            <w:shd w:val="clear" w:color="305496" w:fill="305496"/>
            <w:vAlign w:val="center"/>
            <w:hideMark/>
          </w:tcPr>
          <w:p w14:paraId="55345818" w14:textId="77777777" w:rsidR="00E50BD7" w:rsidRPr="00263EF5" w:rsidRDefault="00E50BD7" w:rsidP="00E71AAE">
            <w:pPr>
              <w:spacing w:after="0" w:line="240" w:lineRule="auto"/>
              <w:jc w:val="center"/>
              <w:rPr>
                <w:rFonts w:eastAsia="Times New Roman"/>
                <w:color w:val="FFFFFF"/>
                <w:sz w:val="20"/>
                <w:szCs w:val="20"/>
                <w:lang w:eastAsia="pl-PL"/>
              </w:rPr>
            </w:pPr>
            <w:r w:rsidRPr="00263EF5">
              <w:rPr>
                <w:rFonts w:eastAsia="Times New Roman"/>
                <w:color w:val="FFFFFF"/>
                <w:sz w:val="20"/>
                <w:szCs w:val="20"/>
                <w:lang w:eastAsia="pl-PL"/>
              </w:rPr>
              <w:t>zmiana [%]</w:t>
            </w:r>
            <w:r w:rsidRPr="00263EF5">
              <w:rPr>
                <w:rFonts w:eastAsia="Times New Roman"/>
                <w:color w:val="FFFFFF"/>
                <w:sz w:val="20"/>
                <w:szCs w:val="20"/>
                <w:lang w:eastAsia="pl-PL"/>
              </w:rPr>
              <w:br/>
              <w:t>2016 = 100</w:t>
            </w:r>
          </w:p>
        </w:tc>
      </w:tr>
      <w:tr w:rsidR="00E50BD7" w:rsidRPr="00263EF5" w14:paraId="342E1B48"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1421613C"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Powiat krakowski</w:t>
            </w:r>
          </w:p>
        </w:tc>
        <w:tc>
          <w:tcPr>
            <w:tcW w:w="883" w:type="dxa"/>
            <w:tcBorders>
              <w:top w:val="nil"/>
              <w:left w:val="single" w:sz="4" w:space="0" w:color="D9E1F2"/>
              <w:bottom w:val="single" w:sz="4" w:space="0" w:color="D9E1F2"/>
              <w:right w:val="nil"/>
            </w:tcBorders>
            <w:shd w:val="clear" w:color="auto" w:fill="auto"/>
            <w:noWrap/>
            <w:vAlign w:val="center"/>
            <w:hideMark/>
          </w:tcPr>
          <w:p w14:paraId="5F9C07D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272 591</w:t>
            </w:r>
          </w:p>
        </w:tc>
        <w:tc>
          <w:tcPr>
            <w:tcW w:w="850" w:type="dxa"/>
            <w:tcBorders>
              <w:top w:val="nil"/>
              <w:left w:val="single" w:sz="4" w:space="0" w:color="D9E1F2"/>
              <w:bottom w:val="single" w:sz="4" w:space="0" w:color="D9E1F2"/>
              <w:right w:val="nil"/>
            </w:tcBorders>
            <w:shd w:val="clear" w:color="auto" w:fill="auto"/>
            <w:noWrap/>
            <w:vAlign w:val="center"/>
            <w:hideMark/>
          </w:tcPr>
          <w:p w14:paraId="7FE4F8F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274 843</w:t>
            </w:r>
          </w:p>
        </w:tc>
        <w:tc>
          <w:tcPr>
            <w:tcW w:w="851" w:type="dxa"/>
            <w:tcBorders>
              <w:top w:val="nil"/>
              <w:left w:val="nil"/>
              <w:bottom w:val="single" w:sz="4" w:space="0" w:color="D9E1F2"/>
              <w:right w:val="nil"/>
            </w:tcBorders>
            <w:shd w:val="clear" w:color="auto" w:fill="auto"/>
            <w:noWrap/>
            <w:vAlign w:val="center"/>
            <w:hideMark/>
          </w:tcPr>
          <w:p w14:paraId="0E315C8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0,83%</w:t>
            </w:r>
          </w:p>
        </w:tc>
        <w:tc>
          <w:tcPr>
            <w:tcW w:w="850" w:type="dxa"/>
            <w:tcBorders>
              <w:top w:val="nil"/>
              <w:left w:val="single" w:sz="4" w:space="0" w:color="D9E1F2"/>
              <w:bottom w:val="single" w:sz="4" w:space="0" w:color="D9E1F2"/>
              <w:right w:val="nil"/>
            </w:tcBorders>
            <w:shd w:val="clear" w:color="auto" w:fill="auto"/>
            <w:noWrap/>
            <w:vAlign w:val="center"/>
            <w:hideMark/>
          </w:tcPr>
          <w:p w14:paraId="16B8684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277 145</w:t>
            </w:r>
          </w:p>
        </w:tc>
        <w:tc>
          <w:tcPr>
            <w:tcW w:w="755" w:type="dxa"/>
            <w:tcBorders>
              <w:top w:val="nil"/>
              <w:left w:val="nil"/>
              <w:bottom w:val="single" w:sz="4" w:space="0" w:color="D9E1F2"/>
              <w:right w:val="nil"/>
            </w:tcBorders>
            <w:shd w:val="clear" w:color="auto" w:fill="auto"/>
            <w:noWrap/>
            <w:vAlign w:val="center"/>
            <w:hideMark/>
          </w:tcPr>
          <w:p w14:paraId="3B84A06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1,67%</w:t>
            </w:r>
          </w:p>
        </w:tc>
        <w:tc>
          <w:tcPr>
            <w:tcW w:w="946" w:type="dxa"/>
            <w:tcBorders>
              <w:top w:val="nil"/>
              <w:left w:val="single" w:sz="4" w:space="0" w:color="D9E1F2"/>
              <w:bottom w:val="single" w:sz="4" w:space="0" w:color="D9E1F2"/>
              <w:right w:val="nil"/>
            </w:tcBorders>
            <w:shd w:val="clear" w:color="auto" w:fill="auto"/>
            <w:noWrap/>
            <w:vAlign w:val="center"/>
            <w:hideMark/>
          </w:tcPr>
          <w:p w14:paraId="6A0AE6A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279 239</w:t>
            </w:r>
          </w:p>
        </w:tc>
        <w:tc>
          <w:tcPr>
            <w:tcW w:w="851" w:type="dxa"/>
            <w:tcBorders>
              <w:top w:val="nil"/>
              <w:left w:val="nil"/>
              <w:bottom w:val="single" w:sz="4" w:space="0" w:color="D9E1F2"/>
              <w:right w:val="nil"/>
            </w:tcBorders>
            <w:shd w:val="clear" w:color="auto" w:fill="auto"/>
            <w:noWrap/>
            <w:vAlign w:val="center"/>
            <w:hideMark/>
          </w:tcPr>
          <w:p w14:paraId="3F40C22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2,44%</w:t>
            </w:r>
          </w:p>
        </w:tc>
        <w:tc>
          <w:tcPr>
            <w:tcW w:w="812" w:type="dxa"/>
            <w:tcBorders>
              <w:top w:val="nil"/>
              <w:left w:val="single" w:sz="4" w:space="0" w:color="D9E1F2"/>
              <w:bottom w:val="single" w:sz="4" w:space="0" w:color="D9E1F2"/>
              <w:right w:val="nil"/>
            </w:tcBorders>
            <w:shd w:val="clear" w:color="auto" w:fill="auto"/>
            <w:noWrap/>
            <w:vAlign w:val="center"/>
            <w:hideMark/>
          </w:tcPr>
          <w:p w14:paraId="326558A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281 440</w:t>
            </w:r>
          </w:p>
        </w:tc>
        <w:tc>
          <w:tcPr>
            <w:tcW w:w="747" w:type="dxa"/>
            <w:tcBorders>
              <w:top w:val="nil"/>
              <w:left w:val="nil"/>
              <w:bottom w:val="single" w:sz="4" w:space="0" w:color="D9E1F2"/>
              <w:right w:val="nil"/>
            </w:tcBorders>
            <w:shd w:val="clear" w:color="auto" w:fill="auto"/>
            <w:noWrap/>
            <w:vAlign w:val="center"/>
            <w:hideMark/>
          </w:tcPr>
          <w:p w14:paraId="75074D5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3,25%</w:t>
            </w:r>
          </w:p>
        </w:tc>
      </w:tr>
      <w:tr w:rsidR="00E50BD7" w:rsidRPr="00263EF5" w14:paraId="420BFAEA"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67D96090"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lastRenderedPageBreak/>
              <w:t>Czernichów</w:t>
            </w:r>
          </w:p>
        </w:tc>
        <w:tc>
          <w:tcPr>
            <w:tcW w:w="883" w:type="dxa"/>
            <w:tcBorders>
              <w:top w:val="nil"/>
              <w:left w:val="single" w:sz="4" w:space="0" w:color="D9E1F2"/>
              <w:bottom w:val="single" w:sz="4" w:space="0" w:color="D9E1F2"/>
              <w:right w:val="nil"/>
            </w:tcBorders>
            <w:shd w:val="clear" w:color="auto" w:fill="auto"/>
            <w:noWrap/>
            <w:vAlign w:val="center"/>
            <w:hideMark/>
          </w:tcPr>
          <w:p w14:paraId="195A522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14 474</w:t>
            </w:r>
          </w:p>
        </w:tc>
        <w:tc>
          <w:tcPr>
            <w:tcW w:w="850" w:type="dxa"/>
            <w:tcBorders>
              <w:top w:val="nil"/>
              <w:left w:val="single" w:sz="4" w:space="0" w:color="D9E1F2"/>
              <w:bottom w:val="single" w:sz="4" w:space="0" w:color="D9E1F2"/>
              <w:right w:val="nil"/>
            </w:tcBorders>
            <w:shd w:val="clear" w:color="auto" w:fill="auto"/>
            <w:noWrap/>
            <w:vAlign w:val="center"/>
            <w:hideMark/>
          </w:tcPr>
          <w:p w14:paraId="390D58F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14 535</w:t>
            </w:r>
          </w:p>
        </w:tc>
        <w:tc>
          <w:tcPr>
            <w:tcW w:w="851" w:type="dxa"/>
            <w:tcBorders>
              <w:top w:val="nil"/>
              <w:left w:val="nil"/>
              <w:bottom w:val="single" w:sz="4" w:space="0" w:color="D9E1F2"/>
              <w:right w:val="nil"/>
            </w:tcBorders>
            <w:shd w:val="clear" w:color="auto" w:fill="auto"/>
            <w:noWrap/>
            <w:vAlign w:val="center"/>
            <w:hideMark/>
          </w:tcPr>
          <w:p w14:paraId="501BA0B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0,42%</w:t>
            </w:r>
          </w:p>
        </w:tc>
        <w:tc>
          <w:tcPr>
            <w:tcW w:w="850" w:type="dxa"/>
            <w:tcBorders>
              <w:top w:val="nil"/>
              <w:left w:val="single" w:sz="4" w:space="0" w:color="D9E1F2"/>
              <w:bottom w:val="single" w:sz="4" w:space="0" w:color="D9E1F2"/>
              <w:right w:val="nil"/>
            </w:tcBorders>
            <w:shd w:val="clear" w:color="auto" w:fill="auto"/>
            <w:noWrap/>
            <w:vAlign w:val="center"/>
            <w:hideMark/>
          </w:tcPr>
          <w:p w14:paraId="4EF0D51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14 587</w:t>
            </w:r>
          </w:p>
        </w:tc>
        <w:tc>
          <w:tcPr>
            <w:tcW w:w="755" w:type="dxa"/>
            <w:tcBorders>
              <w:top w:val="nil"/>
              <w:left w:val="nil"/>
              <w:bottom w:val="single" w:sz="4" w:space="0" w:color="D9E1F2"/>
              <w:right w:val="nil"/>
            </w:tcBorders>
            <w:shd w:val="clear" w:color="auto" w:fill="auto"/>
            <w:noWrap/>
            <w:vAlign w:val="center"/>
            <w:hideMark/>
          </w:tcPr>
          <w:p w14:paraId="082C6419"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0,78%</w:t>
            </w:r>
          </w:p>
        </w:tc>
        <w:tc>
          <w:tcPr>
            <w:tcW w:w="946" w:type="dxa"/>
            <w:tcBorders>
              <w:top w:val="nil"/>
              <w:left w:val="single" w:sz="4" w:space="0" w:color="D9E1F2"/>
              <w:bottom w:val="single" w:sz="4" w:space="0" w:color="D9E1F2"/>
              <w:right w:val="nil"/>
            </w:tcBorders>
            <w:shd w:val="clear" w:color="auto" w:fill="auto"/>
            <w:noWrap/>
            <w:vAlign w:val="center"/>
            <w:hideMark/>
          </w:tcPr>
          <w:p w14:paraId="2A08CD2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14 712</w:t>
            </w:r>
          </w:p>
        </w:tc>
        <w:tc>
          <w:tcPr>
            <w:tcW w:w="851" w:type="dxa"/>
            <w:tcBorders>
              <w:top w:val="nil"/>
              <w:left w:val="nil"/>
              <w:bottom w:val="single" w:sz="4" w:space="0" w:color="D9E1F2"/>
              <w:right w:val="nil"/>
            </w:tcBorders>
            <w:shd w:val="clear" w:color="auto" w:fill="auto"/>
            <w:noWrap/>
            <w:vAlign w:val="center"/>
            <w:hideMark/>
          </w:tcPr>
          <w:p w14:paraId="2EB3223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1,64%</w:t>
            </w:r>
          </w:p>
        </w:tc>
        <w:tc>
          <w:tcPr>
            <w:tcW w:w="812" w:type="dxa"/>
            <w:tcBorders>
              <w:top w:val="nil"/>
              <w:left w:val="single" w:sz="4" w:space="0" w:color="D9E1F2"/>
              <w:bottom w:val="single" w:sz="4" w:space="0" w:color="D9E1F2"/>
              <w:right w:val="nil"/>
            </w:tcBorders>
            <w:shd w:val="clear" w:color="auto" w:fill="auto"/>
            <w:noWrap/>
            <w:vAlign w:val="center"/>
            <w:hideMark/>
          </w:tcPr>
          <w:p w14:paraId="29356C8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14 704</w:t>
            </w:r>
          </w:p>
        </w:tc>
        <w:tc>
          <w:tcPr>
            <w:tcW w:w="747" w:type="dxa"/>
            <w:tcBorders>
              <w:top w:val="nil"/>
              <w:left w:val="nil"/>
              <w:bottom w:val="single" w:sz="4" w:space="0" w:color="D9E1F2"/>
              <w:right w:val="nil"/>
            </w:tcBorders>
            <w:shd w:val="clear" w:color="auto" w:fill="auto"/>
            <w:noWrap/>
            <w:vAlign w:val="center"/>
            <w:hideMark/>
          </w:tcPr>
          <w:p w14:paraId="0191663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1,59%</w:t>
            </w:r>
          </w:p>
        </w:tc>
      </w:tr>
      <w:tr w:rsidR="00E50BD7" w:rsidRPr="00263EF5" w14:paraId="3F98E72E"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60A5CB28"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Igołomia-Wawrzeńczyce</w:t>
            </w:r>
          </w:p>
        </w:tc>
        <w:tc>
          <w:tcPr>
            <w:tcW w:w="883" w:type="dxa"/>
            <w:tcBorders>
              <w:top w:val="nil"/>
              <w:left w:val="single" w:sz="4" w:space="0" w:color="D9E1F2"/>
              <w:bottom w:val="single" w:sz="4" w:space="0" w:color="D9E1F2"/>
              <w:right w:val="nil"/>
            </w:tcBorders>
            <w:shd w:val="clear" w:color="auto" w:fill="auto"/>
            <w:noWrap/>
            <w:vAlign w:val="center"/>
            <w:hideMark/>
          </w:tcPr>
          <w:p w14:paraId="536FB54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7 721</w:t>
            </w:r>
          </w:p>
        </w:tc>
        <w:tc>
          <w:tcPr>
            <w:tcW w:w="850" w:type="dxa"/>
            <w:tcBorders>
              <w:top w:val="nil"/>
              <w:left w:val="single" w:sz="4" w:space="0" w:color="D9E1F2"/>
              <w:bottom w:val="single" w:sz="4" w:space="0" w:color="D9E1F2"/>
              <w:right w:val="nil"/>
            </w:tcBorders>
            <w:shd w:val="clear" w:color="auto" w:fill="auto"/>
            <w:noWrap/>
            <w:vAlign w:val="center"/>
            <w:hideMark/>
          </w:tcPr>
          <w:p w14:paraId="7F89D59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7 702</w:t>
            </w:r>
          </w:p>
        </w:tc>
        <w:tc>
          <w:tcPr>
            <w:tcW w:w="851" w:type="dxa"/>
            <w:tcBorders>
              <w:top w:val="nil"/>
              <w:left w:val="nil"/>
              <w:bottom w:val="single" w:sz="4" w:space="0" w:color="D9E1F2"/>
              <w:right w:val="nil"/>
            </w:tcBorders>
            <w:shd w:val="clear" w:color="auto" w:fill="auto"/>
            <w:noWrap/>
            <w:vAlign w:val="center"/>
            <w:hideMark/>
          </w:tcPr>
          <w:p w14:paraId="65D393D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-0,25%</w:t>
            </w:r>
          </w:p>
        </w:tc>
        <w:tc>
          <w:tcPr>
            <w:tcW w:w="850" w:type="dxa"/>
            <w:tcBorders>
              <w:top w:val="nil"/>
              <w:left w:val="single" w:sz="4" w:space="0" w:color="D9E1F2"/>
              <w:bottom w:val="single" w:sz="4" w:space="0" w:color="D9E1F2"/>
              <w:right w:val="nil"/>
            </w:tcBorders>
            <w:shd w:val="clear" w:color="auto" w:fill="auto"/>
            <w:noWrap/>
            <w:vAlign w:val="center"/>
            <w:hideMark/>
          </w:tcPr>
          <w:p w14:paraId="00DB695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7 724</w:t>
            </w:r>
          </w:p>
        </w:tc>
        <w:tc>
          <w:tcPr>
            <w:tcW w:w="755" w:type="dxa"/>
            <w:tcBorders>
              <w:top w:val="nil"/>
              <w:left w:val="nil"/>
              <w:bottom w:val="single" w:sz="4" w:space="0" w:color="D9E1F2"/>
              <w:right w:val="nil"/>
            </w:tcBorders>
            <w:shd w:val="clear" w:color="auto" w:fill="auto"/>
            <w:noWrap/>
            <w:vAlign w:val="center"/>
            <w:hideMark/>
          </w:tcPr>
          <w:p w14:paraId="7C65C87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0,04%</w:t>
            </w:r>
          </w:p>
        </w:tc>
        <w:tc>
          <w:tcPr>
            <w:tcW w:w="946" w:type="dxa"/>
            <w:tcBorders>
              <w:top w:val="nil"/>
              <w:left w:val="single" w:sz="4" w:space="0" w:color="D9E1F2"/>
              <w:bottom w:val="single" w:sz="4" w:space="0" w:color="D9E1F2"/>
              <w:right w:val="nil"/>
            </w:tcBorders>
            <w:shd w:val="clear" w:color="auto" w:fill="auto"/>
            <w:noWrap/>
            <w:vAlign w:val="center"/>
            <w:hideMark/>
          </w:tcPr>
          <w:p w14:paraId="67C9239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7 698</w:t>
            </w:r>
          </w:p>
        </w:tc>
        <w:tc>
          <w:tcPr>
            <w:tcW w:w="851" w:type="dxa"/>
            <w:tcBorders>
              <w:top w:val="nil"/>
              <w:left w:val="nil"/>
              <w:bottom w:val="single" w:sz="4" w:space="0" w:color="D9E1F2"/>
              <w:right w:val="nil"/>
            </w:tcBorders>
            <w:shd w:val="clear" w:color="auto" w:fill="auto"/>
            <w:noWrap/>
            <w:vAlign w:val="center"/>
            <w:hideMark/>
          </w:tcPr>
          <w:p w14:paraId="2A6889C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-0,30%</w:t>
            </w:r>
          </w:p>
        </w:tc>
        <w:tc>
          <w:tcPr>
            <w:tcW w:w="812" w:type="dxa"/>
            <w:tcBorders>
              <w:top w:val="nil"/>
              <w:left w:val="single" w:sz="4" w:space="0" w:color="D9E1F2"/>
              <w:bottom w:val="single" w:sz="4" w:space="0" w:color="D9E1F2"/>
              <w:right w:val="nil"/>
            </w:tcBorders>
            <w:shd w:val="clear" w:color="auto" w:fill="auto"/>
            <w:noWrap/>
            <w:vAlign w:val="center"/>
            <w:hideMark/>
          </w:tcPr>
          <w:p w14:paraId="0779F97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7 728</w:t>
            </w:r>
          </w:p>
        </w:tc>
        <w:tc>
          <w:tcPr>
            <w:tcW w:w="747" w:type="dxa"/>
            <w:tcBorders>
              <w:top w:val="nil"/>
              <w:left w:val="nil"/>
              <w:bottom w:val="single" w:sz="4" w:space="0" w:color="D9E1F2"/>
              <w:right w:val="nil"/>
            </w:tcBorders>
            <w:shd w:val="clear" w:color="auto" w:fill="auto"/>
            <w:noWrap/>
            <w:vAlign w:val="center"/>
            <w:hideMark/>
          </w:tcPr>
          <w:p w14:paraId="6D64658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0,09%</w:t>
            </w:r>
          </w:p>
        </w:tc>
      </w:tr>
      <w:tr w:rsidR="00E50BD7" w:rsidRPr="00263EF5" w14:paraId="717B324A"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67E9AD72"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Iwanowice</w:t>
            </w:r>
          </w:p>
        </w:tc>
        <w:tc>
          <w:tcPr>
            <w:tcW w:w="883" w:type="dxa"/>
            <w:tcBorders>
              <w:top w:val="nil"/>
              <w:left w:val="single" w:sz="4" w:space="0" w:color="D9E1F2"/>
              <w:bottom w:val="single" w:sz="4" w:space="0" w:color="D9E1F2"/>
              <w:right w:val="nil"/>
            </w:tcBorders>
            <w:shd w:val="clear" w:color="auto" w:fill="auto"/>
            <w:noWrap/>
            <w:vAlign w:val="center"/>
            <w:hideMark/>
          </w:tcPr>
          <w:p w14:paraId="0AAFD12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9 014</w:t>
            </w:r>
          </w:p>
        </w:tc>
        <w:tc>
          <w:tcPr>
            <w:tcW w:w="850" w:type="dxa"/>
            <w:tcBorders>
              <w:top w:val="nil"/>
              <w:left w:val="single" w:sz="4" w:space="0" w:color="D9E1F2"/>
              <w:bottom w:val="single" w:sz="4" w:space="0" w:color="D9E1F2"/>
              <w:right w:val="nil"/>
            </w:tcBorders>
            <w:shd w:val="clear" w:color="auto" w:fill="auto"/>
            <w:noWrap/>
            <w:vAlign w:val="center"/>
            <w:hideMark/>
          </w:tcPr>
          <w:p w14:paraId="15F847E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9 098</w:t>
            </w:r>
          </w:p>
        </w:tc>
        <w:tc>
          <w:tcPr>
            <w:tcW w:w="851" w:type="dxa"/>
            <w:tcBorders>
              <w:top w:val="nil"/>
              <w:left w:val="nil"/>
              <w:bottom w:val="single" w:sz="4" w:space="0" w:color="D9E1F2"/>
              <w:right w:val="nil"/>
            </w:tcBorders>
            <w:shd w:val="clear" w:color="auto" w:fill="auto"/>
            <w:noWrap/>
            <w:vAlign w:val="center"/>
            <w:hideMark/>
          </w:tcPr>
          <w:p w14:paraId="70EAFDE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0,93%</w:t>
            </w:r>
          </w:p>
        </w:tc>
        <w:tc>
          <w:tcPr>
            <w:tcW w:w="850" w:type="dxa"/>
            <w:tcBorders>
              <w:top w:val="nil"/>
              <w:left w:val="single" w:sz="4" w:space="0" w:color="D9E1F2"/>
              <w:bottom w:val="single" w:sz="4" w:space="0" w:color="D9E1F2"/>
              <w:right w:val="nil"/>
            </w:tcBorders>
            <w:shd w:val="clear" w:color="auto" w:fill="auto"/>
            <w:noWrap/>
            <w:vAlign w:val="center"/>
            <w:hideMark/>
          </w:tcPr>
          <w:p w14:paraId="021B350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9 135</w:t>
            </w:r>
          </w:p>
        </w:tc>
        <w:tc>
          <w:tcPr>
            <w:tcW w:w="755" w:type="dxa"/>
            <w:tcBorders>
              <w:top w:val="nil"/>
              <w:left w:val="nil"/>
              <w:bottom w:val="single" w:sz="4" w:space="0" w:color="D9E1F2"/>
              <w:right w:val="nil"/>
            </w:tcBorders>
            <w:shd w:val="clear" w:color="auto" w:fill="auto"/>
            <w:noWrap/>
            <w:vAlign w:val="center"/>
            <w:hideMark/>
          </w:tcPr>
          <w:p w14:paraId="68CD0FB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1,34%</w:t>
            </w:r>
          </w:p>
        </w:tc>
        <w:tc>
          <w:tcPr>
            <w:tcW w:w="946" w:type="dxa"/>
            <w:tcBorders>
              <w:top w:val="nil"/>
              <w:left w:val="single" w:sz="4" w:space="0" w:color="D9E1F2"/>
              <w:bottom w:val="single" w:sz="4" w:space="0" w:color="D9E1F2"/>
              <w:right w:val="nil"/>
            </w:tcBorders>
            <w:shd w:val="clear" w:color="auto" w:fill="auto"/>
            <w:noWrap/>
            <w:vAlign w:val="center"/>
            <w:hideMark/>
          </w:tcPr>
          <w:p w14:paraId="1DE20EE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9 164</w:t>
            </w:r>
          </w:p>
        </w:tc>
        <w:tc>
          <w:tcPr>
            <w:tcW w:w="851" w:type="dxa"/>
            <w:tcBorders>
              <w:top w:val="nil"/>
              <w:left w:val="nil"/>
              <w:bottom w:val="single" w:sz="4" w:space="0" w:color="D9E1F2"/>
              <w:right w:val="nil"/>
            </w:tcBorders>
            <w:shd w:val="clear" w:color="auto" w:fill="auto"/>
            <w:noWrap/>
            <w:vAlign w:val="center"/>
            <w:hideMark/>
          </w:tcPr>
          <w:p w14:paraId="046339D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1,66%</w:t>
            </w:r>
          </w:p>
        </w:tc>
        <w:tc>
          <w:tcPr>
            <w:tcW w:w="812" w:type="dxa"/>
            <w:tcBorders>
              <w:top w:val="nil"/>
              <w:left w:val="single" w:sz="4" w:space="0" w:color="D9E1F2"/>
              <w:bottom w:val="single" w:sz="4" w:space="0" w:color="D9E1F2"/>
              <w:right w:val="nil"/>
            </w:tcBorders>
            <w:shd w:val="clear" w:color="auto" w:fill="auto"/>
            <w:noWrap/>
            <w:vAlign w:val="center"/>
            <w:hideMark/>
          </w:tcPr>
          <w:p w14:paraId="6DAFD41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9 215</w:t>
            </w:r>
          </w:p>
        </w:tc>
        <w:tc>
          <w:tcPr>
            <w:tcW w:w="747" w:type="dxa"/>
            <w:tcBorders>
              <w:top w:val="nil"/>
              <w:left w:val="nil"/>
              <w:bottom w:val="single" w:sz="4" w:space="0" w:color="D9E1F2"/>
              <w:right w:val="nil"/>
            </w:tcBorders>
            <w:shd w:val="clear" w:color="auto" w:fill="auto"/>
            <w:noWrap/>
            <w:vAlign w:val="center"/>
            <w:hideMark/>
          </w:tcPr>
          <w:p w14:paraId="0D68330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2,23%</w:t>
            </w:r>
          </w:p>
        </w:tc>
      </w:tr>
      <w:tr w:rsidR="00E50BD7" w:rsidRPr="00263EF5" w14:paraId="781E9122"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1E454668"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Jerzmanowice-Przeginia</w:t>
            </w:r>
          </w:p>
        </w:tc>
        <w:tc>
          <w:tcPr>
            <w:tcW w:w="883" w:type="dxa"/>
            <w:tcBorders>
              <w:top w:val="nil"/>
              <w:left w:val="single" w:sz="4" w:space="0" w:color="D9E1F2"/>
              <w:bottom w:val="single" w:sz="4" w:space="0" w:color="D9E1F2"/>
              <w:right w:val="nil"/>
            </w:tcBorders>
            <w:shd w:val="clear" w:color="auto" w:fill="auto"/>
            <w:noWrap/>
            <w:vAlign w:val="center"/>
            <w:hideMark/>
          </w:tcPr>
          <w:p w14:paraId="62AAD1A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10 876</w:t>
            </w:r>
          </w:p>
        </w:tc>
        <w:tc>
          <w:tcPr>
            <w:tcW w:w="850" w:type="dxa"/>
            <w:tcBorders>
              <w:top w:val="nil"/>
              <w:left w:val="single" w:sz="4" w:space="0" w:color="D9E1F2"/>
              <w:bottom w:val="single" w:sz="4" w:space="0" w:color="D9E1F2"/>
              <w:right w:val="nil"/>
            </w:tcBorders>
            <w:shd w:val="clear" w:color="auto" w:fill="auto"/>
            <w:noWrap/>
            <w:vAlign w:val="center"/>
            <w:hideMark/>
          </w:tcPr>
          <w:p w14:paraId="4E39032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10 917</w:t>
            </w:r>
          </w:p>
        </w:tc>
        <w:tc>
          <w:tcPr>
            <w:tcW w:w="851" w:type="dxa"/>
            <w:tcBorders>
              <w:top w:val="nil"/>
              <w:left w:val="nil"/>
              <w:bottom w:val="single" w:sz="4" w:space="0" w:color="D9E1F2"/>
              <w:right w:val="nil"/>
            </w:tcBorders>
            <w:shd w:val="clear" w:color="auto" w:fill="auto"/>
            <w:noWrap/>
            <w:vAlign w:val="center"/>
            <w:hideMark/>
          </w:tcPr>
          <w:p w14:paraId="7C39C33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0,38%</w:t>
            </w:r>
          </w:p>
        </w:tc>
        <w:tc>
          <w:tcPr>
            <w:tcW w:w="850" w:type="dxa"/>
            <w:tcBorders>
              <w:top w:val="nil"/>
              <w:left w:val="single" w:sz="4" w:space="0" w:color="D9E1F2"/>
              <w:bottom w:val="single" w:sz="4" w:space="0" w:color="D9E1F2"/>
              <w:right w:val="nil"/>
            </w:tcBorders>
            <w:shd w:val="clear" w:color="auto" w:fill="auto"/>
            <w:noWrap/>
            <w:vAlign w:val="center"/>
            <w:hideMark/>
          </w:tcPr>
          <w:p w14:paraId="4F02A74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10 935</w:t>
            </w:r>
          </w:p>
        </w:tc>
        <w:tc>
          <w:tcPr>
            <w:tcW w:w="755" w:type="dxa"/>
            <w:tcBorders>
              <w:top w:val="nil"/>
              <w:left w:val="nil"/>
              <w:bottom w:val="single" w:sz="4" w:space="0" w:color="D9E1F2"/>
              <w:right w:val="nil"/>
            </w:tcBorders>
            <w:shd w:val="clear" w:color="auto" w:fill="auto"/>
            <w:noWrap/>
            <w:vAlign w:val="center"/>
            <w:hideMark/>
          </w:tcPr>
          <w:p w14:paraId="33D79B7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0,54%</w:t>
            </w:r>
          </w:p>
        </w:tc>
        <w:tc>
          <w:tcPr>
            <w:tcW w:w="946" w:type="dxa"/>
            <w:tcBorders>
              <w:top w:val="nil"/>
              <w:left w:val="single" w:sz="4" w:space="0" w:color="D9E1F2"/>
              <w:bottom w:val="single" w:sz="4" w:space="0" w:color="D9E1F2"/>
              <w:right w:val="nil"/>
            </w:tcBorders>
            <w:shd w:val="clear" w:color="auto" w:fill="auto"/>
            <w:noWrap/>
            <w:vAlign w:val="center"/>
            <w:hideMark/>
          </w:tcPr>
          <w:p w14:paraId="7174142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10 964</w:t>
            </w:r>
          </w:p>
        </w:tc>
        <w:tc>
          <w:tcPr>
            <w:tcW w:w="851" w:type="dxa"/>
            <w:tcBorders>
              <w:top w:val="nil"/>
              <w:left w:val="nil"/>
              <w:bottom w:val="single" w:sz="4" w:space="0" w:color="D9E1F2"/>
              <w:right w:val="nil"/>
            </w:tcBorders>
            <w:shd w:val="clear" w:color="auto" w:fill="auto"/>
            <w:noWrap/>
            <w:vAlign w:val="center"/>
            <w:hideMark/>
          </w:tcPr>
          <w:p w14:paraId="0D36C41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0,81%</w:t>
            </w:r>
          </w:p>
        </w:tc>
        <w:tc>
          <w:tcPr>
            <w:tcW w:w="812" w:type="dxa"/>
            <w:tcBorders>
              <w:top w:val="nil"/>
              <w:left w:val="single" w:sz="4" w:space="0" w:color="D9E1F2"/>
              <w:bottom w:val="single" w:sz="4" w:space="0" w:color="D9E1F2"/>
              <w:right w:val="nil"/>
            </w:tcBorders>
            <w:shd w:val="clear" w:color="auto" w:fill="auto"/>
            <w:noWrap/>
            <w:vAlign w:val="center"/>
            <w:hideMark/>
          </w:tcPr>
          <w:p w14:paraId="090C58D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10 955</w:t>
            </w:r>
          </w:p>
        </w:tc>
        <w:tc>
          <w:tcPr>
            <w:tcW w:w="747" w:type="dxa"/>
            <w:tcBorders>
              <w:top w:val="nil"/>
              <w:left w:val="nil"/>
              <w:bottom w:val="single" w:sz="4" w:space="0" w:color="D9E1F2"/>
              <w:right w:val="nil"/>
            </w:tcBorders>
            <w:shd w:val="clear" w:color="auto" w:fill="auto"/>
            <w:noWrap/>
            <w:vAlign w:val="center"/>
            <w:hideMark/>
          </w:tcPr>
          <w:p w14:paraId="39B88DA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0,73%</w:t>
            </w:r>
          </w:p>
        </w:tc>
      </w:tr>
      <w:tr w:rsidR="00E50BD7" w:rsidRPr="00263EF5" w14:paraId="522C84A9"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47B2CD45"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Kocmyrzów-Luborzyca</w:t>
            </w:r>
          </w:p>
        </w:tc>
        <w:tc>
          <w:tcPr>
            <w:tcW w:w="883" w:type="dxa"/>
            <w:tcBorders>
              <w:top w:val="nil"/>
              <w:left w:val="single" w:sz="4" w:space="0" w:color="D9E1F2"/>
              <w:bottom w:val="single" w:sz="4" w:space="0" w:color="D9E1F2"/>
              <w:right w:val="nil"/>
            </w:tcBorders>
            <w:shd w:val="clear" w:color="auto" w:fill="auto"/>
            <w:noWrap/>
            <w:vAlign w:val="center"/>
            <w:hideMark/>
          </w:tcPr>
          <w:p w14:paraId="3179BD1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15 107</w:t>
            </w:r>
          </w:p>
        </w:tc>
        <w:tc>
          <w:tcPr>
            <w:tcW w:w="850" w:type="dxa"/>
            <w:tcBorders>
              <w:top w:val="nil"/>
              <w:left w:val="single" w:sz="4" w:space="0" w:color="D9E1F2"/>
              <w:bottom w:val="single" w:sz="4" w:space="0" w:color="D9E1F2"/>
              <w:right w:val="nil"/>
            </w:tcBorders>
            <w:shd w:val="clear" w:color="auto" w:fill="auto"/>
            <w:noWrap/>
            <w:vAlign w:val="center"/>
            <w:hideMark/>
          </w:tcPr>
          <w:p w14:paraId="2657D9D9"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15 260</w:t>
            </w:r>
          </w:p>
        </w:tc>
        <w:tc>
          <w:tcPr>
            <w:tcW w:w="851" w:type="dxa"/>
            <w:tcBorders>
              <w:top w:val="nil"/>
              <w:left w:val="nil"/>
              <w:bottom w:val="single" w:sz="4" w:space="0" w:color="D9E1F2"/>
              <w:right w:val="nil"/>
            </w:tcBorders>
            <w:shd w:val="clear" w:color="auto" w:fill="auto"/>
            <w:noWrap/>
            <w:vAlign w:val="center"/>
            <w:hideMark/>
          </w:tcPr>
          <w:p w14:paraId="134D200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1,01%</w:t>
            </w:r>
          </w:p>
        </w:tc>
        <w:tc>
          <w:tcPr>
            <w:tcW w:w="850" w:type="dxa"/>
            <w:tcBorders>
              <w:top w:val="nil"/>
              <w:left w:val="single" w:sz="4" w:space="0" w:color="D9E1F2"/>
              <w:bottom w:val="single" w:sz="4" w:space="0" w:color="D9E1F2"/>
              <w:right w:val="nil"/>
            </w:tcBorders>
            <w:shd w:val="clear" w:color="auto" w:fill="auto"/>
            <w:noWrap/>
            <w:vAlign w:val="center"/>
            <w:hideMark/>
          </w:tcPr>
          <w:p w14:paraId="10D3010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15 575</w:t>
            </w:r>
          </w:p>
        </w:tc>
        <w:tc>
          <w:tcPr>
            <w:tcW w:w="755" w:type="dxa"/>
            <w:tcBorders>
              <w:top w:val="nil"/>
              <w:left w:val="nil"/>
              <w:bottom w:val="single" w:sz="4" w:space="0" w:color="D9E1F2"/>
              <w:right w:val="nil"/>
            </w:tcBorders>
            <w:shd w:val="clear" w:color="auto" w:fill="auto"/>
            <w:noWrap/>
            <w:vAlign w:val="center"/>
            <w:hideMark/>
          </w:tcPr>
          <w:p w14:paraId="09DBBB9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3,10%</w:t>
            </w:r>
          </w:p>
        </w:tc>
        <w:tc>
          <w:tcPr>
            <w:tcW w:w="946" w:type="dxa"/>
            <w:tcBorders>
              <w:top w:val="nil"/>
              <w:left w:val="single" w:sz="4" w:space="0" w:color="D9E1F2"/>
              <w:bottom w:val="single" w:sz="4" w:space="0" w:color="D9E1F2"/>
              <w:right w:val="nil"/>
            </w:tcBorders>
            <w:shd w:val="clear" w:color="auto" w:fill="auto"/>
            <w:noWrap/>
            <w:vAlign w:val="center"/>
            <w:hideMark/>
          </w:tcPr>
          <w:p w14:paraId="4DB788D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15 776</w:t>
            </w:r>
          </w:p>
        </w:tc>
        <w:tc>
          <w:tcPr>
            <w:tcW w:w="851" w:type="dxa"/>
            <w:tcBorders>
              <w:top w:val="nil"/>
              <w:left w:val="nil"/>
              <w:bottom w:val="single" w:sz="4" w:space="0" w:color="D9E1F2"/>
              <w:right w:val="nil"/>
            </w:tcBorders>
            <w:shd w:val="clear" w:color="auto" w:fill="auto"/>
            <w:noWrap/>
            <w:vAlign w:val="center"/>
            <w:hideMark/>
          </w:tcPr>
          <w:p w14:paraId="1509477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4,43%</w:t>
            </w:r>
          </w:p>
        </w:tc>
        <w:tc>
          <w:tcPr>
            <w:tcW w:w="812" w:type="dxa"/>
            <w:tcBorders>
              <w:top w:val="nil"/>
              <w:left w:val="single" w:sz="4" w:space="0" w:color="D9E1F2"/>
              <w:bottom w:val="single" w:sz="4" w:space="0" w:color="D9E1F2"/>
              <w:right w:val="nil"/>
            </w:tcBorders>
            <w:shd w:val="clear" w:color="auto" w:fill="auto"/>
            <w:noWrap/>
            <w:vAlign w:val="center"/>
            <w:hideMark/>
          </w:tcPr>
          <w:p w14:paraId="2006A1C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16 020</w:t>
            </w:r>
          </w:p>
        </w:tc>
        <w:tc>
          <w:tcPr>
            <w:tcW w:w="747" w:type="dxa"/>
            <w:tcBorders>
              <w:top w:val="nil"/>
              <w:left w:val="nil"/>
              <w:bottom w:val="single" w:sz="4" w:space="0" w:color="D9E1F2"/>
              <w:right w:val="nil"/>
            </w:tcBorders>
            <w:shd w:val="clear" w:color="auto" w:fill="auto"/>
            <w:noWrap/>
            <w:vAlign w:val="center"/>
            <w:hideMark/>
          </w:tcPr>
          <w:p w14:paraId="39782B9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6,04%</w:t>
            </w:r>
          </w:p>
        </w:tc>
      </w:tr>
      <w:tr w:rsidR="00E50BD7" w:rsidRPr="00263EF5" w14:paraId="2B969408"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10EA3491"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Krzeszowice</w:t>
            </w:r>
          </w:p>
        </w:tc>
        <w:tc>
          <w:tcPr>
            <w:tcW w:w="883" w:type="dxa"/>
            <w:tcBorders>
              <w:top w:val="nil"/>
              <w:left w:val="single" w:sz="4" w:space="0" w:color="D9E1F2"/>
              <w:bottom w:val="single" w:sz="4" w:space="0" w:color="D9E1F2"/>
              <w:right w:val="nil"/>
            </w:tcBorders>
            <w:shd w:val="clear" w:color="auto" w:fill="auto"/>
            <w:noWrap/>
            <w:vAlign w:val="center"/>
            <w:hideMark/>
          </w:tcPr>
          <w:p w14:paraId="03EF6B1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32 291</w:t>
            </w:r>
          </w:p>
        </w:tc>
        <w:tc>
          <w:tcPr>
            <w:tcW w:w="850" w:type="dxa"/>
            <w:tcBorders>
              <w:top w:val="nil"/>
              <w:left w:val="single" w:sz="4" w:space="0" w:color="D9E1F2"/>
              <w:bottom w:val="single" w:sz="4" w:space="0" w:color="D9E1F2"/>
              <w:right w:val="nil"/>
            </w:tcBorders>
            <w:shd w:val="clear" w:color="auto" w:fill="auto"/>
            <w:noWrap/>
            <w:vAlign w:val="center"/>
            <w:hideMark/>
          </w:tcPr>
          <w:p w14:paraId="12ECA8C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32 296</w:t>
            </w:r>
          </w:p>
        </w:tc>
        <w:tc>
          <w:tcPr>
            <w:tcW w:w="851" w:type="dxa"/>
            <w:tcBorders>
              <w:top w:val="nil"/>
              <w:left w:val="nil"/>
              <w:bottom w:val="single" w:sz="4" w:space="0" w:color="D9E1F2"/>
              <w:right w:val="nil"/>
            </w:tcBorders>
            <w:shd w:val="clear" w:color="auto" w:fill="auto"/>
            <w:noWrap/>
            <w:vAlign w:val="center"/>
            <w:hideMark/>
          </w:tcPr>
          <w:p w14:paraId="1C13961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0,02%</w:t>
            </w:r>
          </w:p>
        </w:tc>
        <w:tc>
          <w:tcPr>
            <w:tcW w:w="850" w:type="dxa"/>
            <w:tcBorders>
              <w:top w:val="nil"/>
              <w:left w:val="single" w:sz="4" w:space="0" w:color="D9E1F2"/>
              <w:bottom w:val="single" w:sz="4" w:space="0" w:color="D9E1F2"/>
              <w:right w:val="nil"/>
            </w:tcBorders>
            <w:shd w:val="clear" w:color="auto" w:fill="auto"/>
            <w:noWrap/>
            <w:vAlign w:val="center"/>
            <w:hideMark/>
          </w:tcPr>
          <w:p w14:paraId="3671A1E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32 195</w:t>
            </w:r>
          </w:p>
        </w:tc>
        <w:tc>
          <w:tcPr>
            <w:tcW w:w="755" w:type="dxa"/>
            <w:tcBorders>
              <w:top w:val="nil"/>
              <w:left w:val="nil"/>
              <w:bottom w:val="single" w:sz="4" w:space="0" w:color="D9E1F2"/>
              <w:right w:val="nil"/>
            </w:tcBorders>
            <w:shd w:val="clear" w:color="auto" w:fill="auto"/>
            <w:noWrap/>
            <w:vAlign w:val="center"/>
            <w:hideMark/>
          </w:tcPr>
          <w:p w14:paraId="405C376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-0,30%</w:t>
            </w:r>
          </w:p>
        </w:tc>
        <w:tc>
          <w:tcPr>
            <w:tcW w:w="946" w:type="dxa"/>
            <w:tcBorders>
              <w:top w:val="nil"/>
              <w:left w:val="single" w:sz="4" w:space="0" w:color="D9E1F2"/>
              <w:bottom w:val="single" w:sz="4" w:space="0" w:color="D9E1F2"/>
              <w:right w:val="nil"/>
            </w:tcBorders>
            <w:shd w:val="clear" w:color="auto" w:fill="auto"/>
            <w:noWrap/>
            <w:vAlign w:val="center"/>
            <w:hideMark/>
          </w:tcPr>
          <w:p w14:paraId="2CC6AEF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32 129</w:t>
            </w:r>
          </w:p>
        </w:tc>
        <w:tc>
          <w:tcPr>
            <w:tcW w:w="851" w:type="dxa"/>
            <w:tcBorders>
              <w:top w:val="nil"/>
              <w:left w:val="nil"/>
              <w:bottom w:val="single" w:sz="4" w:space="0" w:color="D9E1F2"/>
              <w:right w:val="nil"/>
            </w:tcBorders>
            <w:shd w:val="clear" w:color="auto" w:fill="auto"/>
            <w:noWrap/>
            <w:vAlign w:val="center"/>
            <w:hideMark/>
          </w:tcPr>
          <w:p w14:paraId="5D32B17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-0,50%</w:t>
            </w:r>
          </w:p>
        </w:tc>
        <w:tc>
          <w:tcPr>
            <w:tcW w:w="812" w:type="dxa"/>
            <w:tcBorders>
              <w:top w:val="nil"/>
              <w:left w:val="single" w:sz="4" w:space="0" w:color="D9E1F2"/>
              <w:bottom w:val="single" w:sz="4" w:space="0" w:color="D9E1F2"/>
              <w:right w:val="nil"/>
            </w:tcBorders>
            <w:shd w:val="clear" w:color="auto" w:fill="auto"/>
            <w:noWrap/>
            <w:vAlign w:val="center"/>
            <w:hideMark/>
          </w:tcPr>
          <w:p w14:paraId="7CCFE2F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32 104</w:t>
            </w:r>
          </w:p>
        </w:tc>
        <w:tc>
          <w:tcPr>
            <w:tcW w:w="747" w:type="dxa"/>
            <w:tcBorders>
              <w:top w:val="nil"/>
              <w:left w:val="nil"/>
              <w:bottom w:val="single" w:sz="4" w:space="0" w:color="D9E1F2"/>
              <w:right w:val="nil"/>
            </w:tcBorders>
            <w:shd w:val="clear" w:color="auto" w:fill="auto"/>
            <w:noWrap/>
            <w:vAlign w:val="center"/>
            <w:hideMark/>
          </w:tcPr>
          <w:p w14:paraId="4E4441A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-0,58%</w:t>
            </w:r>
          </w:p>
        </w:tc>
      </w:tr>
      <w:tr w:rsidR="00E50BD7" w:rsidRPr="00263EF5" w14:paraId="456C8BC4"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4AB9C8E1"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Liszki</w:t>
            </w:r>
          </w:p>
        </w:tc>
        <w:tc>
          <w:tcPr>
            <w:tcW w:w="883" w:type="dxa"/>
            <w:tcBorders>
              <w:top w:val="nil"/>
              <w:left w:val="single" w:sz="4" w:space="0" w:color="D9E1F2"/>
              <w:bottom w:val="single" w:sz="4" w:space="0" w:color="D9E1F2"/>
              <w:right w:val="nil"/>
            </w:tcBorders>
            <w:shd w:val="clear" w:color="auto" w:fill="auto"/>
            <w:noWrap/>
            <w:vAlign w:val="center"/>
            <w:hideMark/>
          </w:tcPr>
          <w:p w14:paraId="545C2EA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16 994</w:t>
            </w:r>
          </w:p>
        </w:tc>
        <w:tc>
          <w:tcPr>
            <w:tcW w:w="850" w:type="dxa"/>
            <w:tcBorders>
              <w:top w:val="nil"/>
              <w:left w:val="single" w:sz="4" w:space="0" w:color="D9E1F2"/>
              <w:bottom w:val="single" w:sz="4" w:space="0" w:color="D9E1F2"/>
              <w:right w:val="nil"/>
            </w:tcBorders>
            <w:shd w:val="clear" w:color="auto" w:fill="auto"/>
            <w:noWrap/>
            <w:vAlign w:val="center"/>
            <w:hideMark/>
          </w:tcPr>
          <w:p w14:paraId="6F76075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17 110</w:t>
            </w:r>
          </w:p>
        </w:tc>
        <w:tc>
          <w:tcPr>
            <w:tcW w:w="851" w:type="dxa"/>
            <w:tcBorders>
              <w:top w:val="nil"/>
              <w:left w:val="nil"/>
              <w:bottom w:val="single" w:sz="4" w:space="0" w:color="D9E1F2"/>
              <w:right w:val="nil"/>
            </w:tcBorders>
            <w:shd w:val="clear" w:color="auto" w:fill="auto"/>
            <w:noWrap/>
            <w:vAlign w:val="center"/>
            <w:hideMark/>
          </w:tcPr>
          <w:p w14:paraId="1E03A20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0,68%</w:t>
            </w:r>
          </w:p>
        </w:tc>
        <w:tc>
          <w:tcPr>
            <w:tcW w:w="850" w:type="dxa"/>
            <w:tcBorders>
              <w:top w:val="nil"/>
              <w:left w:val="single" w:sz="4" w:space="0" w:color="D9E1F2"/>
              <w:bottom w:val="single" w:sz="4" w:space="0" w:color="D9E1F2"/>
              <w:right w:val="nil"/>
            </w:tcBorders>
            <w:shd w:val="clear" w:color="auto" w:fill="auto"/>
            <w:noWrap/>
            <w:vAlign w:val="center"/>
            <w:hideMark/>
          </w:tcPr>
          <w:p w14:paraId="0C6C3DF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17 292</w:t>
            </w:r>
          </w:p>
        </w:tc>
        <w:tc>
          <w:tcPr>
            <w:tcW w:w="755" w:type="dxa"/>
            <w:tcBorders>
              <w:top w:val="nil"/>
              <w:left w:val="nil"/>
              <w:bottom w:val="single" w:sz="4" w:space="0" w:color="D9E1F2"/>
              <w:right w:val="nil"/>
            </w:tcBorders>
            <w:shd w:val="clear" w:color="auto" w:fill="auto"/>
            <w:noWrap/>
            <w:vAlign w:val="center"/>
            <w:hideMark/>
          </w:tcPr>
          <w:p w14:paraId="2F91E88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1,75%</w:t>
            </w:r>
          </w:p>
        </w:tc>
        <w:tc>
          <w:tcPr>
            <w:tcW w:w="946" w:type="dxa"/>
            <w:tcBorders>
              <w:top w:val="nil"/>
              <w:left w:val="single" w:sz="4" w:space="0" w:color="D9E1F2"/>
              <w:bottom w:val="single" w:sz="4" w:space="0" w:color="D9E1F2"/>
              <w:right w:val="nil"/>
            </w:tcBorders>
            <w:shd w:val="clear" w:color="auto" w:fill="auto"/>
            <w:noWrap/>
            <w:vAlign w:val="center"/>
            <w:hideMark/>
          </w:tcPr>
          <w:p w14:paraId="0B92349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17 447</w:t>
            </w:r>
          </w:p>
        </w:tc>
        <w:tc>
          <w:tcPr>
            <w:tcW w:w="851" w:type="dxa"/>
            <w:tcBorders>
              <w:top w:val="nil"/>
              <w:left w:val="nil"/>
              <w:bottom w:val="single" w:sz="4" w:space="0" w:color="D9E1F2"/>
              <w:right w:val="nil"/>
            </w:tcBorders>
            <w:shd w:val="clear" w:color="auto" w:fill="auto"/>
            <w:noWrap/>
            <w:vAlign w:val="center"/>
            <w:hideMark/>
          </w:tcPr>
          <w:p w14:paraId="02F7A15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2,67%</w:t>
            </w:r>
          </w:p>
        </w:tc>
        <w:tc>
          <w:tcPr>
            <w:tcW w:w="812" w:type="dxa"/>
            <w:tcBorders>
              <w:top w:val="nil"/>
              <w:left w:val="single" w:sz="4" w:space="0" w:color="D9E1F2"/>
              <w:bottom w:val="single" w:sz="4" w:space="0" w:color="D9E1F2"/>
              <w:right w:val="nil"/>
            </w:tcBorders>
            <w:shd w:val="clear" w:color="auto" w:fill="auto"/>
            <w:noWrap/>
            <w:vAlign w:val="center"/>
            <w:hideMark/>
          </w:tcPr>
          <w:p w14:paraId="70F5CB2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17 495</w:t>
            </w:r>
          </w:p>
        </w:tc>
        <w:tc>
          <w:tcPr>
            <w:tcW w:w="747" w:type="dxa"/>
            <w:tcBorders>
              <w:top w:val="nil"/>
              <w:left w:val="nil"/>
              <w:bottom w:val="single" w:sz="4" w:space="0" w:color="D9E1F2"/>
              <w:right w:val="nil"/>
            </w:tcBorders>
            <w:shd w:val="clear" w:color="auto" w:fill="auto"/>
            <w:noWrap/>
            <w:vAlign w:val="center"/>
            <w:hideMark/>
          </w:tcPr>
          <w:p w14:paraId="207F0EE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2,95%</w:t>
            </w:r>
          </w:p>
        </w:tc>
      </w:tr>
      <w:tr w:rsidR="00E50BD7" w:rsidRPr="00263EF5" w14:paraId="014734F0"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703AA6BB"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Michałowice</w:t>
            </w:r>
          </w:p>
        </w:tc>
        <w:tc>
          <w:tcPr>
            <w:tcW w:w="883" w:type="dxa"/>
            <w:tcBorders>
              <w:top w:val="nil"/>
              <w:left w:val="single" w:sz="4" w:space="0" w:color="D9E1F2"/>
              <w:bottom w:val="single" w:sz="4" w:space="0" w:color="D9E1F2"/>
              <w:right w:val="nil"/>
            </w:tcBorders>
            <w:shd w:val="clear" w:color="auto" w:fill="auto"/>
            <w:noWrap/>
            <w:vAlign w:val="center"/>
            <w:hideMark/>
          </w:tcPr>
          <w:p w14:paraId="151B4D8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10 163</w:t>
            </w:r>
          </w:p>
        </w:tc>
        <w:tc>
          <w:tcPr>
            <w:tcW w:w="850" w:type="dxa"/>
            <w:tcBorders>
              <w:top w:val="nil"/>
              <w:left w:val="single" w:sz="4" w:space="0" w:color="D9E1F2"/>
              <w:bottom w:val="single" w:sz="4" w:space="0" w:color="D9E1F2"/>
              <w:right w:val="nil"/>
            </w:tcBorders>
            <w:shd w:val="clear" w:color="auto" w:fill="auto"/>
            <w:noWrap/>
            <w:vAlign w:val="center"/>
            <w:hideMark/>
          </w:tcPr>
          <w:p w14:paraId="537A9FD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10 380</w:t>
            </w:r>
          </w:p>
        </w:tc>
        <w:tc>
          <w:tcPr>
            <w:tcW w:w="851" w:type="dxa"/>
            <w:tcBorders>
              <w:top w:val="nil"/>
              <w:left w:val="nil"/>
              <w:bottom w:val="single" w:sz="4" w:space="0" w:color="D9E1F2"/>
              <w:right w:val="nil"/>
            </w:tcBorders>
            <w:shd w:val="clear" w:color="auto" w:fill="auto"/>
            <w:noWrap/>
            <w:vAlign w:val="center"/>
            <w:hideMark/>
          </w:tcPr>
          <w:p w14:paraId="2252ECD9"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2,14%</w:t>
            </w:r>
          </w:p>
        </w:tc>
        <w:tc>
          <w:tcPr>
            <w:tcW w:w="850" w:type="dxa"/>
            <w:tcBorders>
              <w:top w:val="nil"/>
              <w:left w:val="single" w:sz="4" w:space="0" w:color="D9E1F2"/>
              <w:bottom w:val="single" w:sz="4" w:space="0" w:color="D9E1F2"/>
              <w:right w:val="nil"/>
            </w:tcBorders>
            <w:shd w:val="clear" w:color="auto" w:fill="auto"/>
            <w:noWrap/>
            <w:vAlign w:val="center"/>
            <w:hideMark/>
          </w:tcPr>
          <w:p w14:paraId="6255105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10 563</w:t>
            </w:r>
          </w:p>
        </w:tc>
        <w:tc>
          <w:tcPr>
            <w:tcW w:w="755" w:type="dxa"/>
            <w:tcBorders>
              <w:top w:val="nil"/>
              <w:left w:val="nil"/>
              <w:bottom w:val="single" w:sz="4" w:space="0" w:color="D9E1F2"/>
              <w:right w:val="nil"/>
            </w:tcBorders>
            <w:shd w:val="clear" w:color="auto" w:fill="auto"/>
            <w:noWrap/>
            <w:vAlign w:val="center"/>
            <w:hideMark/>
          </w:tcPr>
          <w:p w14:paraId="74605C0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3,94%</w:t>
            </w:r>
          </w:p>
        </w:tc>
        <w:tc>
          <w:tcPr>
            <w:tcW w:w="946" w:type="dxa"/>
            <w:tcBorders>
              <w:top w:val="nil"/>
              <w:left w:val="single" w:sz="4" w:space="0" w:color="D9E1F2"/>
              <w:bottom w:val="single" w:sz="4" w:space="0" w:color="D9E1F2"/>
              <w:right w:val="nil"/>
            </w:tcBorders>
            <w:shd w:val="clear" w:color="auto" w:fill="auto"/>
            <w:noWrap/>
            <w:vAlign w:val="center"/>
            <w:hideMark/>
          </w:tcPr>
          <w:p w14:paraId="2FB6650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10 762</w:t>
            </w:r>
          </w:p>
        </w:tc>
        <w:tc>
          <w:tcPr>
            <w:tcW w:w="851" w:type="dxa"/>
            <w:tcBorders>
              <w:top w:val="nil"/>
              <w:left w:val="nil"/>
              <w:bottom w:val="single" w:sz="4" w:space="0" w:color="D9E1F2"/>
              <w:right w:val="nil"/>
            </w:tcBorders>
            <w:shd w:val="clear" w:color="auto" w:fill="auto"/>
            <w:noWrap/>
            <w:vAlign w:val="center"/>
            <w:hideMark/>
          </w:tcPr>
          <w:p w14:paraId="034DE50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5,89%</w:t>
            </w:r>
          </w:p>
        </w:tc>
        <w:tc>
          <w:tcPr>
            <w:tcW w:w="812" w:type="dxa"/>
            <w:tcBorders>
              <w:top w:val="nil"/>
              <w:left w:val="single" w:sz="4" w:space="0" w:color="D9E1F2"/>
              <w:bottom w:val="single" w:sz="4" w:space="0" w:color="D9E1F2"/>
              <w:right w:val="nil"/>
            </w:tcBorders>
            <w:shd w:val="clear" w:color="auto" w:fill="auto"/>
            <w:noWrap/>
            <w:vAlign w:val="center"/>
            <w:hideMark/>
          </w:tcPr>
          <w:p w14:paraId="5E59101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10 909</w:t>
            </w:r>
          </w:p>
        </w:tc>
        <w:tc>
          <w:tcPr>
            <w:tcW w:w="747" w:type="dxa"/>
            <w:tcBorders>
              <w:top w:val="nil"/>
              <w:left w:val="nil"/>
              <w:bottom w:val="single" w:sz="4" w:space="0" w:color="D9E1F2"/>
              <w:right w:val="nil"/>
            </w:tcBorders>
            <w:shd w:val="clear" w:color="auto" w:fill="auto"/>
            <w:noWrap/>
            <w:vAlign w:val="center"/>
            <w:hideMark/>
          </w:tcPr>
          <w:p w14:paraId="19CA4F0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7,34%</w:t>
            </w:r>
          </w:p>
        </w:tc>
      </w:tr>
      <w:tr w:rsidR="00E50BD7" w:rsidRPr="00263EF5" w14:paraId="22A3BD36"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23C689CC"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Mogilany</w:t>
            </w:r>
          </w:p>
        </w:tc>
        <w:tc>
          <w:tcPr>
            <w:tcW w:w="883" w:type="dxa"/>
            <w:tcBorders>
              <w:top w:val="nil"/>
              <w:left w:val="single" w:sz="4" w:space="0" w:color="D9E1F2"/>
              <w:bottom w:val="single" w:sz="4" w:space="0" w:color="D9E1F2"/>
              <w:right w:val="nil"/>
            </w:tcBorders>
            <w:shd w:val="clear" w:color="auto" w:fill="auto"/>
            <w:noWrap/>
            <w:vAlign w:val="center"/>
            <w:hideMark/>
          </w:tcPr>
          <w:p w14:paraId="12A109D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13 655</w:t>
            </w:r>
          </w:p>
        </w:tc>
        <w:tc>
          <w:tcPr>
            <w:tcW w:w="850" w:type="dxa"/>
            <w:tcBorders>
              <w:top w:val="nil"/>
              <w:left w:val="single" w:sz="4" w:space="0" w:color="D9E1F2"/>
              <w:bottom w:val="single" w:sz="4" w:space="0" w:color="D9E1F2"/>
              <w:right w:val="nil"/>
            </w:tcBorders>
            <w:shd w:val="clear" w:color="auto" w:fill="auto"/>
            <w:noWrap/>
            <w:vAlign w:val="center"/>
            <w:hideMark/>
          </w:tcPr>
          <w:p w14:paraId="47033AF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13 819</w:t>
            </w:r>
          </w:p>
        </w:tc>
        <w:tc>
          <w:tcPr>
            <w:tcW w:w="851" w:type="dxa"/>
            <w:tcBorders>
              <w:top w:val="nil"/>
              <w:left w:val="nil"/>
              <w:bottom w:val="single" w:sz="4" w:space="0" w:color="D9E1F2"/>
              <w:right w:val="nil"/>
            </w:tcBorders>
            <w:shd w:val="clear" w:color="auto" w:fill="auto"/>
            <w:noWrap/>
            <w:vAlign w:val="center"/>
            <w:hideMark/>
          </w:tcPr>
          <w:p w14:paraId="61F9B3E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1,20%</w:t>
            </w:r>
          </w:p>
        </w:tc>
        <w:tc>
          <w:tcPr>
            <w:tcW w:w="850" w:type="dxa"/>
            <w:tcBorders>
              <w:top w:val="nil"/>
              <w:left w:val="single" w:sz="4" w:space="0" w:color="D9E1F2"/>
              <w:bottom w:val="single" w:sz="4" w:space="0" w:color="D9E1F2"/>
              <w:right w:val="nil"/>
            </w:tcBorders>
            <w:shd w:val="clear" w:color="auto" w:fill="auto"/>
            <w:noWrap/>
            <w:vAlign w:val="center"/>
            <w:hideMark/>
          </w:tcPr>
          <w:p w14:paraId="4376FCC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14 052</w:t>
            </w:r>
          </w:p>
        </w:tc>
        <w:tc>
          <w:tcPr>
            <w:tcW w:w="755" w:type="dxa"/>
            <w:tcBorders>
              <w:top w:val="nil"/>
              <w:left w:val="nil"/>
              <w:bottom w:val="single" w:sz="4" w:space="0" w:color="D9E1F2"/>
              <w:right w:val="nil"/>
            </w:tcBorders>
            <w:shd w:val="clear" w:color="auto" w:fill="auto"/>
            <w:noWrap/>
            <w:vAlign w:val="center"/>
            <w:hideMark/>
          </w:tcPr>
          <w:p w14:paraId="46CB6A8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2,91%</w:t>
            </w:r>
          </w:p>
        </w:tc>
        <w:tc>
          <w:tcPr>
            <w:tcW w:w="946" w:type="dxa"/>
            <w:tcBorders>
              <w:top w:val="nil"/>
              <w:left w:val="single" w:sz="4" w:space="0" w:color="D9E1F2"/>
              <w:bottom w:val="single" w:sz="4" w:space="0" w:color="D9E1F2"/>
              <w:right w:val="nil"/>
            </w:tcBorders>
            <w:shd w:val="clear" w:color="auto" w:fill="auto"/>
            <w:noWrap/>
            <w:vAlign w:val="center"/>
            <w:hideMark/>
          </w:tcPr>
          <w:p w14:paraId="04C2A4E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14 233</w:t>
            </w:r>
          </w:p>
        </w:tc>
        <w:tc>
          <w:tcPr>
            <w:tcW w:w="851" w:type="dxa"/>
            <w:tcBorders>
              <w:top w:val="nil"/>
              <w:left w:val="nil"/>
              <w:bottom w:val="single" w:sz="4" w:space="0" w:color="D9E1F2"/>
              <w:right w:val="nil"/>
            </w:tcBorders>
            <w:shd w:val="clear" w:color="auto" w:fill="auto"/>
            <w:noWrap/>
            <w:vAlign w:val="center"/>
            <w:hideMark/>
          </w:tcPr>
          <w:p w14:paraId="3A3CB59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4,23%</w:t>
            </w:r>
          </w:p>
        </w:tc>
        <w:tc>
          <w:tcPr>
            <w:tcW w:w="812" w:type="dxa"/>
            <w:tcBorders>
              <w:top w:val="nil"/>
              <w:left w:val="single" w:sz="4" w:space="0" w:color="D9E1F2"/>
              <w:bottom w:val="single" w:sz="4" w:space="0" w:color="D9E1F2"/>
              <w:right w:val="nil"/>
            </w:tcBorders>
            <w:shd w:val="clear" w:color="auto" w:fill="auto"/>
            <w:noWrap/>
            <w:vAlign w:val="center"/>
            <w:hideMark/>
          </w:tcPr>
          <w:p w14:paraId="460F37E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14 423</w:t>
            </w:r>
          </w:p>
        </w:tc>
        <w:tc>
          <w:tcPr>
            <w:tcW w:w="747" w:type="dxa"/>
            <w:tcBorders>
              <w:top w:val="nil"/>
              <w:left w:val="nil"/>
              <w:bottom w:val="single" w:sz="4" w:space="0" w:color="D9E1F2"/>
              <w:right w:val="nil"/>
            </w:tcBorders>
            <w:shd w:val="clear" w:color="auto" w:fill="auto"/>
            <w:noWrap/>
            <w:vAlign w:val="center"/>
            <w:hideMark/>
          </w:tcPr>
          <w:p w14:paraId="50DF53E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5,62%</w:t>
            </w:r>
          </w:p>
        </w:tc>
      </w:tr>
      <w:tr w:rsidR="00E50BD7" w:rsidRPr="00263EF5" w14:paraId="688C072D"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7E9E7BBB"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Skała</w:t>
            </w:r>
          </w:p>
        </w:tc>
        <w:tc>
          <w:tcPr>
            <w:tcW w:w="883" w:type="dxa"/>
            <w:tcBorders>
              <w:top w:val="nil"/>
              <w:left w:val="single" w:sz="4" w:space="0" w:color="D9E1F2"/>
              <w:bottom w:val="single" w:sz="4" w:space="0" w:color="D9E1F2"/>
              <w:right w:val="nil"/>
            </w:tcBorders>
            <w:shd w:val="clear" w:color="auto" w:fill="auto"/>
            <w:noWrap/>
            <w:vAlign w:val="center"/>
            <w:hideMark/>
          </w:tcPr>
          <w:p w14:paraId="20FDC13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10 519</w:t>
            </w:r>
          </w:p>
        </w:tc>
        <w:tc>
          <w:tcPr>
            <w:tcW w:w="850" w:type="dxa"/>
            <w:tcBorders>
              <w:top w:val="nil"/>
              <w:left w:val="single" w:sz="4" w:space="0" w:color="D9E1F2"/>
              <w:bottom w:val="single" w:sz="4" w:space="0" w:color="D9E1F2"/>
              <w:right w:val="nil"/>
            </w:tcBorders>
            <w:shd w:val="clear" w:color="auto" w:fill="auto"/>
            <w:noWrap/>
            <w:vAlign w:val="center"/>
            <w:hideMark/>
          </w:tcPr>
          <w:p w14:paraId="41E99C9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10 520</w:t>
            </w:r>
          </w:p>
        </w:tc>
        <w:tc>
          <w:tcPr>
            <w:tcW w:w="851" w:type="dxa"/>
            <w:tcBorders>
              <w:top w:val="nil"/>
              <w:left w:val="nil"/>
              <w:bottom w:val="single" w:sz="4" w:space="0" w:color="D9E1F2"/>
              <w:right w:val="nil"/>
            </w:tcBorders>
            <w:shd w:val="clear" w:color="auto" w:fill="auto"/>
            <w:noWrap/>
            <w:vAlign w:val="center"/>
            <w:hideMark/>
          </w:tcPr>
          <w:p w14:paraId="3A2834C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0,01%</w:t>
            </w:r>
          </w:p>
        </w:tc>
        <w:tc>
          <w:tcPr>
            <w:tcW w:w="850" w:type="dxa"/>
            <w:tcBorders>
              <w:top w:val="nil"/>
              <w:left w:val="single" w:sz="4" w:space="0" w:color="D9E1F2"/>
              <w:bottom w:val="single" w:sz="4" w:space="0" w:color="D9E1F2"/>
              <w:right w:val="nil"/>
            </w:tcBorders>
            <w:shd w:val="clear" w:color="auto" w:fill="auto"/>
            <w:noWrap/>
            <w:vAlign w:val="center"/>
            <w:hideMark/>
          </w:tcPr>
          <w:p w14:paraId="337C8DE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10 556</w:t>
            </w:r>
          </w:p>
        </w:tc>
        <w:tc>
          <w:tcPr>
            <w:tcW w:w="755" w:type="dxa"/>
            <w:tcBorders>
              <w:top w:val="nil"/>
              <w:left w:val="nil"/>
              <w:bottom w:val="single" w:sz="4" w:space="0" w:color="D9E1F2"/>
              <w:right w:val="nil"/>
            </w:tcBorders>
            <w:shd w:val="clear" w:color="auto" w:fill="auto"/>
            <w:noWrap/>
            <w:vAlign w:val="center"/>
            <w:hideMark/>
          </w:tcPr>
          <w:p w14:paraId="4C5DB7A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0,35%</w:t>
            </w:r>
          </w:p>
        </w:tc>
        <w:tc>
          <w:tcPr>
            <w:tcW w:w="946" w:type="dxa"/>
            <w:tcBorders>
              <w:top w:val="nil"/>
              <w:left w:val="single" w:sz="4" w:space="0" w:color="D9E1F2"/>
              <w:bottom w:val="single" w:sz="4" w:space="0" w:color="D9E1F2"/>
              <w:right w:val="nil"/>
            </w:tcBorders>
            <w:shd w:val="clear" w:color="auto" w:fill="auto"/>
            <w:noWrap/>
            <w:vAlign w:val="center"/>
            <w:hideMark/>
          </w:tcPr>
          <w:p w14:paraId="425C6E5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10 579</w:t>
            </w:r>
          </w:p>
        </w:tc>
        <w:tc>
          <w:tcPr>
            <w:tcW w:w="851" w:type="dxa"/>
            <w:tcBorders>
              <w:top w:val="nil"/>
              <w:left w:val="nil"/>
              <w:bottom w:val="single" w:sz="4" w:space="0" w:color="D9E1F2"/>
              <w:right w:val="nil"/>
            </w:tcBorders>
            <w:shd w:val="clear" w:color="auto" w:fill="auto"/>
            <w:noWrap/>
            <w:vAlign w:val="center"/>
            <w:hideMark/>
          </w:tcPr>
          <w:p w14:paraId="6F02018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0,57%</w:t>
            </w:r>
          </w:p>
        </w:tc>
        <w:tc>
          <w:tcPr>
            <w:tcW w:w="812" w:type="dxa"/>
            <w:tcBorders>
              <w:top w:val="nil"/>
              <w:left w:val="single" w:sz="4" w:space="0" w:color="D9E1F2"/>
              <w:bottom w:val="single" w:sz="4" w:space="0" w:color="D9E1F2"/>
              <w:right w:val="nil"/>
            </w:tcBorders>
            <w:shd w:val="clear" w:color="auto" w:fill="auto"/>
            <w:noWrap/>
            <w:vAlign w:val="center"/>
            <w:hideMark/>
          </w:tcPr>
          <w:p w14:paraId="3B0196E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10 553</w:t>
            </w:r>
          </w:p>
        </w:tc>
        <w:tc>
          <w:tcPr>
            <w:tcW w:w="747" w:type="dxa"/>
            <w:tcBorders>
              <w:top w:val="nil"/>
              <w:left w:val="nil"/>
              <w:bottom w:val="single" w:sz="4" w:space="0" w:color="D9E1F2"/>
              <w:right w:val="nil"/>
            </w:tcBorders>
            <w:shd w:val="clear" w:color="auto" w:fill="auto"/>
            <w:noWrap/>
            <w:vAlign w:val="center"/>
            <w:hideMark/>
          </w:tcPr>
          <w:p w14:paraId="4706BCF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0,32%</w:t>
            </w:r>
          </w:p>
        </w:tc>
      </w:tr>
      <w:tr w:rsidR="00E50BD7" w:rsidRPr="00263EF5" w14:paraId="5279FED3"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5EFC3312"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Skawina</w:t>
            </w:r>
          </w:p>
        </w:tc>
        <w:tc>
          <w:tcPr>
            <w:tcW w:w="883" w:type="dxa"/>
            <w:tcBorders>
              <w:top w:val="nil"/>
              <w:left w:val="single" w:sz="4" w:space="0" w:color="D9E1F2"/>
              <w:bottom w:val="single" w:sz="4" w:space="0" w:color="D9E1F2"/>
              <w:right w:val="nil"/>
            </w:tcBorders>
            <w:shd w:val="clear" w:color="auto" w:fill="auto"/>
            <w:noWrap/>
            <w:vAlign w:val="center"/>
            <w:hideMark/>
          </w:tcPr>
          <w:p w14:paraId="0C401EB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43 346</w:t>
            </w:r>
          </w:p>
        </w:tc>
        <w:tc>
          <w:tcPr>
            <w:tcW w:w="850" w:type="dxa"/>
            <w:tcBorders>
              <w:top w:val="nil"/>
              <w:left w:val="single" w:sz="4" w:space="0" w:color="D9E1F2"/>
              <w:bottom w:val="single" w:sz="4" w:space="0" w:color="D9E1F2"/>
              <w:right w:val="nil"/>
            </w:tcBorders>
            <w:shd w:val="clear" w:color="auto" w:fill="auto"/>
            <w:noWrap/>
            <w:vAlign w:val="center"/>
            <w:hideMark/>
          </w:tcPr>
          <w:p w14:paraId="12E64E6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43 369</w:t>
            </w:r>
          </w:p>
        </w:tc>
        <w:tc>
          <w:tcPr>
            <w:tcW w:w="851" w:type="dxa"/>
            <w:tcBorders>
              <w:top w:val="nil"/>
              <w:left w:val="nil"/>
              <w:bottom w:val="single" w:sz="4" w:space="0" w:color="D9E1F2"/>
              <w:right w:val="nil"/>
            </w:tcBorders>
            <w:shd w:val="clear" w:color="auto" w:fill="auto"/>
            <w:noWrap/>
            <w:vAlign w:val="center"/>
            <w:hideMark/>
          </w:tcPr>
          <w:p w14:paraId="2859D68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0,05%</w:t>
            </w:r>
          </w:p>
        </w:tc>
        <w:tc>
          <w:tcPr>
            <w:tcW w:w="850" w:type="dxa"/>
            <w:tcBorders>
              <w:top w:val="nil"/>
              <w:left w:val="single" w:sz="4" w:space="0" w:color="D9E1F2"/>
              <w:bottom w:val="single" w:sz="4" w:space="0" w:color="D9E1F2"/>
              <w:right w:val="nil"/>
            </w:tcBorders>
            <w:shd w:val="clear" w:color="auto" w:fill="auto"/>
            <w:noWrap/>
            <w:vAlign w:val="center"/>
            <w:hideMark/>
          </w:tcPr>
          <w:p w14:paraId="1987B31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43 496</w:t>
            </w:r>
          </w:p>
        </w:tc>
        <w:tc>
          <w:tcPr>
            <w:tcW w:w="755" w:type="dxa"/>
            <w:tcBorders>
              <w:top w:val="nil"/>
              <w:left w:val="nil"/>
              <w:bottom w:val="single" w:sz="4" w:space="0" w:color="D9E1F2"/>
              <w:right w:val="nil"/>
            </w:tcBorders>
            <w:shd w:val="clear" w:color="auto" w:fill="auto"/>
            <w:noWrap/>
            <w:vAlign w:val="center"/>
            <w:hideMark/>
          </w:tcPr>
          <w:p w14:paraId="05EF309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0,35%</w:t>
            </w:r>
          </w:p>
        </w:tc>
        <w:tc>
          <w:tcPr>
            <w:tcW w:w="946" w:type="dxa"/>
            <w:tcBorders>
              <w:top w:val="nil"/>
              <w:left w:val="single" w:sz="4" w:space="0" w:color="D9E1F2"/>
              <w:bottom w:val="single" w:sz="4" w:space="0" w:color="D9E1F2"/>
              <w:right w:val="nil"/>
            </w:tcBorders>
            <w:shd w:val="clear" w:color="auto" w:fill="auto"/>
            <w:noWrap/>
            <w:vAlign w:val="center"/>
            <w:hideMark/>
          </w:tcPr>
          <w:p w14:paraId="442898AE"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43 586</w:t>
            </w:r>
          </w:p>
        </w:tc>
        <w:tc>
          <w:tcPr>
            <w:tcW w:w="851" w:type="dxa"/>
            <w:tcBorders>
              <w:top w:val="nil"/>
              <w:left w:val="nil"/>
              <w:bottom w:val="single" w:sz="4" w:space="0" w:color="D9E1F2"/>
              <w:right w:val="nil"/>
            </w:tcBorders>
            <w:shd w:val="clear" w:color="auto" w:fill="auto"/>
            <w:noWrap/>
            <w:vAlign w:val="center"/>
            <w:hideMark/>
          </w:tcPr>
          <w:p w14:paraId="6476140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0,55%</w:t>
            </w:r>
          </w:p>
        </w:tc>
        <w:tc>
          <w:tcPr>
            <w:tcW w:w="812" w:type="dxa"/>
            <w:tcBorders>
              <w:top w:val="nil"/>
              <w:left w:val="single" w:sz="4" w:space="0" w:color="D9E1F2"/>
              <w:bottom w:val="single" w:sz="4" w:space="0" w:color="D9E1F2"/>
              <w:right w:val="nil"/>
            </w:tcBorders>
            <w:shd w:val="clear" w:color="auto" w:fill="auto"/>
            <w:noWrap/>
            <w:vAlign w:val="center"/>
            <w:hideMark/>
          </w:tcPr>
          <w:p w14:paraId="20EBB2C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43 751</w:t>
            </w:r>
          </w:p>
        </w:tc>
        <w:tc>
          <w:tcPr>
            <w:tcW w:w="747" w:type="dxa"/>
            <w:tcBorders>
              <w:top w:val="nil"/>
              <w:left w:val="nil"/>
              <w:bottom w:val="single" w:sz="4" w:space="0" w:color="D9E1F2"/>
              <w:right w:val="nil"/>
            </w:tcBorders>
            <w:shd w:val="clear" w:color="auto" w:fill="auto"/>
            <w:noWrap/>
            <w:vAlign w:val="center"/>
            <w:hideMark/>
          </w:tcPr>
          <w:p w14:paraId="0D3557E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0,93%</w:t>
            </w:r>
          </w:p>
        </w:tc>
      </w:tr>
      <w:tr w:rsidR="00E50BD7" w:rsidRPr="00263EF5" w14:paraId="4336EAFF"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2D31D08D" w14:textId="77777777" w:rsidR="00E50BD7" w:rsidRPr="00263EF5" w:rsidRDefault="00E50BD7" w:rsidP="00E71AAE">
            <w:pPr>
              <w:spacing w:after="0" w:line="240" w:lineRule="auto"/>
              <w:rPr>
                <w:rFonts w:eastAsia="Times New Roman"/>
                <w:b/>
                <w:bCs/>
                <w:color w:val="000000"/>
                <w:sz w:val="20"/>
                <w:szCs w:val="20"/>
                <w:lang w:eastAsia="pl-PL"/>
              </w:rPr>
            </w:pPr>
            <w:r w:rsidRPr="00263EF5">
              <w:rPr>
                <w:rFonts w:eastAsia="Times New Roman"/>
                <w:b/>
                <w:bCs/>
                <w:color w:val="000000"/>
                <w:sz w:val="20"/>
                <w:szCs w:val="20"/>
                <w:lang w:eastAsia="pl-PL"/>
              </w:rPr>
              <w:t>Słomniki</w:t>
            </w:r>
          </w:p>
        </w:tc>
        <w:tc>
          <w:tcPr>
            <w:tcW w:w="883" w:type="dxa"/>
            <w:tcBorders>
              <w:top w:val="nil"/>
              <w:left w:val="single" w:sz="4" w:space="0" w:color="D9E1F2"/>
              <w:bottom w:val="single" w:sz="4" w:space="0" w:color="D9E1F2"/>
              <w:right w:val="nil"/>
            </w:tcBorders>
            <w:shd w:val="clear" w:color="auto" w:fill="auto"/>
            <w:noWrap/>
            <w:vAlign w:val="center"/>
            <w:hideMark/>
          </w:tcPr>
          <w:p w14:paraId="6B1A7A47"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13 675</w:t>
            </w:r>
          </w:p>
        </w:tc>
        <w:tc>
          <w:tcPr>
            <w:tcW w:w="850" w:type="dxa"/>
            <w:tcBorders>
              <w:top w:val="nil"/>
              <w:left w:val="single" w:sz="4" w:space="0" w:color="D9E1F2"/>
              <w:bottom w:val="single" w:sz="4" w:space="0" w:color="D9E1F2"/>
              <w:right w:val="nil"/>
            </w:tcBorders>
            <w:shd w:val="clear" w:color="auto" w:fill="auto"/>
            <w:noWrap/>
            <w:vAlign w:val="center"/>
            <w:hideMark/>
          </w:tcPr>
          <w:p w14:paraId="71D1D373"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13 677</w:t>
            </w:r>
          </w:p>
        </w:tc>
        <w:tc>
          <w:tcPr>
            <w:tcW w:w="851" w:type="dxa"/>
            <w:tcBorders>
              <w:top w:val="nil"/>
              <w:left w:val="nil"/>
              <w:bottom w:val="single" w:sz="4" w:space="0" w:color="D9E1F2"/>
              <w:right w:val="nil"/>
            </w:tcBorders>
            <w:shd w:val="clear" w:color="auto" w:fill="auto"/>
            <w:noWrap/>
            <w:vAlign w:val="center"/>
            <w:hideMark/>
          </w:tcPr>
          <w:p w14:paraId="19A9E515"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0,01%</w:t>
            </w:r>
          </w:p>
        </w:tc>
        <w:tc>
          <w:tcPr>
            <w:tcW w:w="850" w:type="dxa"/>
            <w:tcBorders>
              <w:top w:val="nil"/>
              <w:left w:val="single" w:sz="4" w:space="0" w:color="D9E1F2"/>
              <w:bottom w:val="single" w:sz="4" w:space="0" w:color="D9E1F2"/>
              <w:right w:val="nil"/>
            </w:tcBorders>
            <w:shd w:val="clear" w:color="auto" w:fill="auto"/>
            <w:noWrap/>
            <w:vAlign w:val="center"/>
            <w:hideMark/>
          </w:tcPr>
          <w:p w14:paraId="25C60550"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13 680</w:t>
            </w:r>
          </w:p>
        </w:tc>
        <w:tc>
          <w:tcPr>
            <w:tcW w:w="755" w:type="dxa"/>
            <w:tcBorders>
              <w:top w:val="nil"/>
              <w:left w:val="nil"/>
              <w:bottom w:val="single" w:sz="4" w:space="0" w:color="D9E1F2"/>
              <w:right w:val="nil"/>
            </w:tcBorders>
            <w:shd w:val="clear" w:color="auto" w:fill="auto"/>
            <w:noWrap/>
            <w:vAlign w:val="center"/>
            <w:hideMark/>
          </w:tcPr>
          <w:p w14:paraId="38C687C2"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0,04%</w:t>
            </w:r>
          </w:p>
        </w:tc>
        <w:tc>
          <w:tcPr>
            <w:tcW w:w="946" w:type="dxa"/>
            <w:tcBorders>
              <w:top w:val="nil"/>
              <w:left w:val="single" w:sz="4" w:space="0" w:color="D9E1F2"/>
              <w:bottom w:val="single" w:sz="4" w:space="0" w:color="D9E1F2"/>
              <w:right w:val="nil"/>
            </w:tcBorders>
            <w:shd w:val="clear" w:color="auto" w:fill="auto"/>
            <w:noWrap/>
            <w:vAlign w:val="center"/>
            <w:hideMark/>
          </w:tcPr>
          <w:p w14:paraId="3352F212"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13 638</w:t>
            </w:r>
          </w:p>
        </w:tc>
        <w:tc>
          <w:tcPr>
            <w:tcW w:w="851" w:type="dxa"/>
            <w:tcBorders>
              <w:top w:val="nil"/>
              <w:left w:val="nil"/>
              <w:bottom w:val="single" w:sz="4" w:space="0" w:color="D9E1F2"/>
              <w:right w:val="nil"/>
            </w:tcBorders>
            <w:shd w:val="clear" w:color="auto" w:fill="auto"/>
            <w:noWrap/>
            <w:vAlign w:val="center"/>
            <w:hideMark/>
          </w:tcPr>
          <w:p w14:paraId="101D7927"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-0,27%</w:t>
            </w:r>
          </w:p>
        </w:tc>
        <w:tc>
          <w:tcPr>
            <w:tcW w:w="812" w:type="dxa"/>
            <w:tcBorders>
              <w:top w:val="nil"/>
              <w:left w:val="single" w:sz="4" w:space="0" w:color="D9E1F2"/>
              <w:bottom w:val="single" w:sz="4" w:space="0" w:color="D9E1F2"/>
              <w:right w:val="nil"/>
            </w:tcBorders>
            <w:shd w:val="clear" w:color="auto" w:fill="auto"/>
            <w:noWrap/>
            <w:vAlign w:val="center"/>
            <w:hideMark/>
          </w:tcPr>
          <w:p w14:paraId="55BD9420"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13 557</w:t>
            </w:r>
          </w:p>
        </w:tc>
        <w:tc>
          <w:tcPr>
            <w:tcW w:w="747" w:type="dxa"/>
            <w:tcBorders>
              <w:top w:val="nil"/>
              <w:left w:val="nil"/>
              <w:bottom w:val="single" w:sz="4" w:space="0" w:color="D9E1F2"/>
              <w:right w:val="nil"/>
            </w:tcBorders>
            <w:shd w:val="clear" w:color="auto" w:fill="auto"/>
            <w:noWrap/>
            <w:vAlign w:val="center"/>
            <w:hideMark/>
          </w:tcPr>
          <w:p w14:paraId="64E869FD" w14:textId="77777777" w:rsidR="00E50BD7" w:rsidRPr="00263EF5" w:rsidRDefault="00E50BD7" w:rsidP="00E71AAE">
            <w:pPr>
              <w:spacing w:after="0" w:line="240" w:lineRule="auto"/>
              <w:jc w:val="center"/>
              <w:rPr>
                <w:rFonts w:eastAsia="Times New Roman"/>
                <w:b/>
                <w:bCs/>
                <w:color w:val="000000"/>
                <w:sz w:val="20"/>
                <w:szCs w:val="20"/>
                <w:lang w:eastAsia="pl-PL"/>
              </w:rPr>
            </w:pPr>
            <w:r w:rsidRPr="00263EF5">
              <w:rPr>
                <w:rFonts w:eastAsia="Times New Roman"/>
                <w:b/>
                <w:bCs/>
                <w:color w:val="000000"/>
                <w:sz w:val="20"/>
                <w:szCs w:val="20"/>
                <w:lang w:eastAsia="pl-PL"/>
              </w:rPr>
              <w:t>-0,86%</w:t>
            </w:r>
          </w:p>
        </w:tc>
      </w:tr>
      <w:tr w:rsidR="00E50BD7" w:rsidRPr="00263EF5" w14:paraId="28BB1877"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2CE21B8B"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Sułoszowa</w:t>
            </w:r>
          </w:p>
        </w:tc>
        <w:tc>
          <w:tcPr>
            <w:tcW w:w="883" w:type="dxa"/>
            <w:tcBorders>
              <w:top w:val="nil"/>
              <w:left w:val="single" w:sz="4" w:space="0" w:color="D9E1F2"/>
              <w:bottom w:val="single" w:sz="4" w:space="0" w:color="D9E1F2"/>
              <w:right w:val="nil"/>
            </w:tcBorders>
            <w:shd w:val="clear" w:color="auto" w:fill="auto"/>
            <w:noWrap/>
            <w:vAlign w:val="center"/>
            <w:hideMark/>
          </w:tcPr>
          <w:p w14:paraId="7947745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5 814</w:t>
            </w:r>
          </w:p>
        </w:tc>
        <w:tc>
          <w:tcPr>
            <w:tcW w:w="850" w:type="dxa"/>
            <w:tcBorders>
              <w:top w:val="nil"/>
              <w:left w:val="single" w:sz="4" w:space="0" w:color="D9E1F2"/>
              <w:bottom w:val="single" w:sz="4" w:space="0" w:color="D9E1F2"/>
              <w:right w:val="nil"/>
            </w:tcBorders>
            <w:shd w:val="clear" w:color="auto" w:fill="auto"/>
            <w:noWrap/>
            <w:vAlign w:val="center"/>
            <w:hideMark/>
          </w:tcPr>
          <w:p w14:paraId="45472D6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5 819</w:t>
            </w:r>
          </w:p>
        </w:tc>
        <w:tc>
          <w:tcPr>
            <w:tcW w:w="851" w:type="dxa"/>
            <w:tcBorders>
              <w:top w:val="nil"/>
              <w:left w:val="nil"/>
              <w:bottom w:val="single" w:sz="4" w:space="0" w:color="D9E1F2"/>
              <w:right w:val="nil"/>
            </w:tcBorders>
            <w:shd w:val="clear" w:color="auto" w:fill="auto"/>
            <w:noWrap/>
            <w:vAlign w:val="center"/>
            <w:hideMark/>
          </w:tcPr>
          <w:p w14:paraId="56A6D0A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0,09%</w:t>
            </w:r>
          </w:p>
        </w:tc>
        <w:tc>
          <w:tcPr>
            <w:tcW w:w="850" w:type="dxa"/>
            <w:tcBorders>
              <w:top w:val="nil"/>
              <w:left w:val="single" w:sz="4" w:space="0" w:color="D9E1F2"/>
              <w:bottom w:val="single" w:sz="4" w:space="0" w:color="D9E1F2"/>
              <w:right w:val="nil"/>
            </w:tcBorders>
            <w:shd w:val="clear" w:color="auto" w:fill="auto"/>
            <w:noWrap/>
            <w:vAlign w:val="center"/>
            <w:hideMark/>
          </w:tcPr>
          <w:p w14:paraId="58A005B0"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5 830</w:t>
            </w:r>
          </w:p>
        </w:tc>
        <w:tc>
          <w:tcPr>
            <w:tcW w:w="755" w:type="dxa"/>
            <w:tcBorders>
              <w:top w:val="nil"/>
              <w:left w:val="nil"/>
              <w:bottom w:val="single" w:sz="4" w:space="0" w:color="D9E1F2"/>
              <w:right w:val="nil"/>
            </w:tcBorders>
            <w:shd w:val="clear" w:color="auto" w:fill="auto"/>
            <w:noWrap/>
            <w:vAlign w:val="center"/>
            <w:hideMark/>
          </w:tcPr>
          <w:p w14:paraId="0E071B6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0,28%</w:t>
            </w:r>
          </w:p>
        </w:tc>
        <w:tc>
          <w:tcPr>
            <w:tcW w:w="946" w:type="dxa"/>
            <w:tcBorders>
              <w:top w:val="nil"/>
              <w:left w:val="single" w:sz="4" w:space="0" w:color="D9E1F2"/>
              <w:bottom w:val="single" w:sz="4" w:space="0" w:color="D9E1F2"/>
              <w:right w:val="nil"/>
            </w:tcBorders>
            <w:shd w:val="clear" w:color="auto" w:fill="auto"/>
            <w:noWrap/>
            <w:vAlign w:val="center"/>
            <w:hideMark/>
          </w:tcPr>
          <w:p w14:paraId="41B3694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5 835</w:t>
            </w:r>
          </w:p>
        </w:tc>
        <w:tc>
          <w:tcPr>
            <w:tcW w:w="851" w:type="dxa"/>
            <w:tcBorders>
              <w:top w:val="nil"/>
              <w:left w:val="nil"/>
              <w:bottom w:val="single" w:sz="4" w:space="0" w:color="D9E1F2"/>
              <w:right w:val="nil"/>
            </w:tcBorders>
            <w:shd w:val="clear" w:color="auto" w:fill="auto"/>
            <w:noWrap/>
            <w:vAlign w:val="center"/>
            <w:hideMark/>
          </w:tcPr>
          <w:p w14:paraId="1AD9C1D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0,36%</w:t>
            </w:r>
          </w:p>
        </w:tc>
        <w:tc>
          <w:tcPr>
            <w:tcW w:w="812" w:type="dxa"/>
            <w:tcBorders>
              <w:top w:val="nil"/>
              <w:left w:val="single" w:sz="4" w:space="0" w:color="D9E1F2"/>
              <w:bottom w:val="single" w:sz="4" w:space="0" w:color="D9E1F2"/>
              <w:right w:val="nil"/>
            </w:tcBorders>
            <w:shd w:val="clear" w:color="auto" w:fill="auto"/>
            <w:noWrap/>
            <w:vAlign w:val="center"/>
            <w:hideMark/>
          </w:tcPr>
          <w:p w14:paraId="2EEE768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5 807</w:t>
            </w:r>
          </w:p>
        </w:tc>
        <w:tc>
          <w:tcPr>
            <w:tcW w:w="747" w:type="dxa"/>
            <w:tcBorders>
              <w:top w:val="nil"/>
              <w:left w:val="nil"/>
              <w:bottom w:val="single" w:sz="4" w:space="0" w:color="D9E1F2"/>
              <w:right w:val="nil"/>
            </w:tcBorders>
            <w:shd w:val="clear" w:color="auto" w:fill="auto"/>
            <w:noWrap/>
            <w:vAlign w:val="center"/>
            <w:hideMark/>
          </w:tcPr>
          <w:p w14:paraId="0D44F01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-0,12%</w:t>
            </w:r>
          </w:p>
        </w:tc>
      </w:tr>
      <w:tr w:rsidR="00E50BD7" w:rsidRPr="00263EF5" w14:paraId="185FD250"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2CA667F8"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Świątniki Górne</w:t>
            </w:r>
          </w:p>
        </w:tc>
        <w:tc>
          <w:tcPr>
            <w:tcW w:w="883" w:type="dxa"/>
            <w:tcBorders>
              <w:top w:val="nil"/>
              <w:left w:val="single" w:sz="4" w:space="0" w:color="D9E1F2"/>
              <w:bottom w:val="single" w:sz="4" w:space="0" w:color="D9E1F2"/>
              <w:right w:val="nil"/>
            </w:tcBorders>
            <w:shd w:val="clear" w:color="auto" w:fill="auto"/>
            <w:noWrap/>
            <w:vAlign w:val="center"/>
            <w:hideMark/>
          </w:tcPr>
          <w:p w14:paraId="06EF6DA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9 839</w:t>
            </w:r>
          </w:p>
        </w:tc>
        <w:tc>
          <w:tcPr>
            <w:tcW w:w="850" w:type="dxa"/>
            <w:tcBorders>
              <w:top w:val="nil"/>
              <w:left w:val="single" w:sz="4" w:space="0" w:color="D9E1F2"/>
              <w:bottom w:val="single" w:sz="4" w:space="0" w:color="D9E1F2"/>
              <w:right w:val="nil"/>
            </w:tcBorders>
            <w:shd w:val="clear" w:color="auto" w:fill="auto"/>
            <w:noWrap/>
            <w:vAlign w:val="center"/>
            <w:hideMark/>
          </w:tcPr>
          <w:p w14:paraId="2A4EBAB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9 957</w:t>
            </w:r>
          </w:p>
        </w:tc>
        <w:tc>
          <w:tcPr>
            <w:tcW w:w="851" w:type="dxa"/>
            <w:tcBorders>
              <w:top w:val="nil"/>
              <w:left w:val="nil"/>
              <w:bottom w:val="single" w:sz="4" w:space="0" w:color="D9E1F2"/>
              <w:right w:val="nil"/>
            </w:tcBorders>
            <w:shd w:val="clear" w:color="auto" w:fill="auto"/>
            <w:noWrap/>
            <w:vAlign w:val="center"/>
            <w:hideMark/>
          </w:tcPr>
          <w:p w14:paraId="295D1163"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1,20%</w:t>
            </w:r>
          </w:p>
        </w:tc>
        <w:tc>
          <w:tcPr>
            <w:tcW w:w="850" w:type="dxa"/>
            <w:tcBorders>
              <w:top w:val="nil"/>
              <w:left w:val="single" w:sz="4" w:space="0" w:color="D9E1F2"/>
              <w:bottom w:val="single" w:sz="4" w:space="0" w:color="D9E1F2"/>
              <w:right w:val="nil"/>
            </w:tcBorders>
            <w:shd w:val="clear" w:color="auto" w:fill="auto"/>
            <w:noWrap/>
            <w:vAlign w:val="center"/>
            <w:hideMark/>
          </w:tcPr>
          <w:p w14:paraId="7270CAD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10 083</w:t>
            </w:r>
          </w:p>
        </w:tc>
        <w:tc>
          <w:tcPr>
            <w:tcW w:w="755" w:type="dxa"/>
            <w:tcBorders>
              <w:top w:val="nil"/>
              <w:left w:val="nil"/>
              <w:bottom w:val="single" w:sz="4" w:space="0" w:color="D9E1F2"/>
              <w:right w:val="nil"/>
            </w:tcBorders>
            <w:shd w:val="clear" w:color="auto" w:fill="auto"/>
            <w:noWrap/>
            <w:vAlign w:val="center"/>
            <w:hideMark/>
          </w:tcPr>
          <w:p w14:paraId="6C21BB8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2,48%</w:t>
            </w:r>
          </w:p>
        </w:tc>
        <w:tc>
          <w:tcPr>
            <w:tcW w:w="946" w:type="dxa"/>
            <w:tcBorders>
              <w:top w:val="nil"/>
              <w:left w:val="single" w:sz="4" w:space="0" w:color="D9E1F2"/>
              <w:bottom w:val="single" w:sz="4" w:space="0" w:color="D9E1F2"/>
              <w:right w:val="nil"/>
            </w:tcBorders>
            <w:shd w:val="clear" w:color="auto" w:fill="auto"/>
            <w:noWrap/>
            <w:vAlign w:val="center"/>
            <w:hideMark/>
          </w:tcPr>
          <w:p w14:paraId="6524BB0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10 195</w:t>
            </w:r>
          </w:p>
        </w:tc>
        <w:tc>
          <w:tcPr>
            <w:tcW w:w="851" w:type="dxa"/>
            <w:tcBorders>
              <w:top w:val="nil"/>
              <w:left w:val="nil"/>
              <w:bottom w:val="single" w:sz="4" w:space="0" w:color="D9E1F2"/>
              <w:right w:val="nil"/>
            </w:tcBorders>
            <w:shd w:val="clear" w:color="auto" w:fill="auto"/>
            <w:noWrap/>
            <w:vAlign w:val="center"/>
            <w:hideMark/>
          </w:tcPr>
          <w:p w14:paraId="4D270AC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3,62%</w:t>
            </w:r>
          </w:p>
        </w:tc>
        <w:tc>
          <w:tcPr>
            <w:tcW w:w="812" w:type="dxa"/>
            <w:tcBorders>
              <w:top w:val="nil"/>
              <w:left w:val="single" w:sz="4" w:space="0" w:color="D9E1F2"/>
              <w:bottom w:val="single" w:sz="4" w:space="0" w:color="D9E1F2"/>
              <w:right w:val="nil"/>
            </w:tcBorders>
            <w:shd w:val="clear" w:color="auto" w:fill="auto"/>
            <w:noWrap/>
            <w:vAlign w:val="center"/>
            <w:hideMark/>
          </w:tcPr>
          <w:p w14:paraId="6DD53FF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10 302</w:t>
            </w:r>
          </w:p>
        </w:tc>
        <w:tc>
          <w:tcPr>
            <w:tcW w:w="747" w:type="dxa"/>
            <w:tcBorders>
              <w:top w:val="nil"/>
              <w:left w:val="nil"/>
              <w:bottom w:val="single" w:sz="4" w:space="0" w:color="D9E1F2"/>
              <w:right w:val="nil"/>
            </w:tcBorders>
            <w:shd w:val="clear" w:color="auto" w:fill="auto"/>
            <w:noWrap/>
            <w:vAlign w:val="center"/>
            <w:hideMark/>
          </w:tcPr>
          <w:p w14:paraId="2903F87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4,71%</w:t>
            </w:r>
          </w:p>
        </w:tc>
      </w:tr>
      <w:tr w:rsidR="00E50BD7" w:rsidRPr="00263EF5" w14:paraId="2013B4B3"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2F13FBD0"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Wielka Wieś</w:t>
            </w:r>
          </w:p>
        </w:tc>
        <w:tc>
          <w:tcPr>
            <w:tcW w:w="883" w:type="dxa"/>
            <w:tcBorders>
              <w:top w:val="nil"/>
              <w:left w:val="single" w:sz="4" w:space="0" w:color="D9E1F2"/>
              <w:bottom w:val="single" w:sz="4" w:space="0" w:color="D9E1F2"/>
              <w:right w:val="nil"/>
            </w:tcBorders>
            <w:shd w:val="clear" w:color="auto" w:fill="auto"/>
            <w:noWrap/>
            <w:vAlign w:val="center"/>
            <w:hideMark/>
          </w:tcPr>
          <w:p w14:paraId="2CB02F9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11 514</w:t>
            </w:r>
          </w:p>
        </w:tc>
        <w:tc>
          <w:tcPr>
            <w:tcW w:w="850" w:type="dxa"/>
            <w:tcBorders>
              <w:top w:val="nil"/>
              <w:left w:val="single" w:sz="4" w:space="0" w:color="D9E1F2"/>
              <w:bottom w:val="single" w:sz="4" w:space="0" w:color="D9E1F2"/>
              <w:right w:val="nil"/>
            </w:tcBorders>
            <w:shd w:val="clear" w:color="auto" w:fill="auto"/>
            <w:noWrap/>
            <w:vAlign w:val="center"/>
            <w:hideMark/>
          </w:tcPr>
          <w:p w14:paraId="7E1F2D5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11 956</w:t>
            </w:r>
          </w:p>
        </w:tc>
        <w:tc>
          <w:tcPr>
            <w:tcW w:w="851" w:type="dxa"/>
            <w:tcBorders>
              <w:top w:val="nil"/>
              <w:left w:val="nil"/>
              <w:bottom w:val="single" w:sz="4" w:space="0" w:color="D9E1F2"/>
              <w:right w:val="nil"/>
            </w:tcBorders>
            <w:shd w:val="clear" w:color="auto" w:fill="auto"/>
            <w:noWrap/>
            <w:vAlign w:val="center"/>
            <w:hideMark/>
          </w:tcPr>
          <w:p w14:paraId="0D1C43B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3,84%</w:t>
            </w:r>
          </w:p>
        </w:tc>
        <w:tc>
          <w:tcPr>
            <w:tcW w:w="850" w:type="dxa"/>
            <w:tcBorders>
              <w:top w:val="nil"/>
              <w:left w:val="single" w:sz="4" w:space="0" w:color="D9E1F2"/>
              <w:bottom w:val="single" w:sz="4" w:space="0" w:color="D9E1F2"/>
              <w:right w:val="nil"/>
            </w:tcBorders>
            <w:shd w:val="clear" w:color="auto" w:fill="auto"/>
            <w:noWrap/>
            <w:vAlign w:val="center"/>
            <w:hideMark/>
          </w:tcPr>
          <w:p w14:paraId="105FACB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12 356</w:t>
            </w:r>
          </w:p>
        </w:tc>
        <w:tc>
          <w:tcPr>
            <w:tcW w:w="755" w:type="dxa"/>
            <w:tcBorders>
              <w:top w:val="nil"/>
              <w:left w:val="nil"/>
              <w:bottom w:val="single" w:sz="4" w:space="0" w:color="D9E1F2"/>
              <w:right w:val="nil"/>
            </w:tcBorders>
            <w:shd w:val="clear" w:color="auto" w:fill="auto"/>
            <w:noWrap/>
            <w:vAlign w:val="center"/>
            <w:hideMark/>
          </w:tcPr>
          <w:p w14:paraId="4171900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7,31%</w:t>
            </w:r>
          </w:p>
        </w:tc>
        <w:tc>
          <w:tcPr>
            <w:tcW w:w="946" w:type="dxa"/>
            <w:tcBorders>
              <w:top w:val="nil"/>
              <w:left w:val="single" w:sz="4" w:space="0" w:color="D9E1F2"/>
              <w:bottom w:val="single" w:sz="4" w:space="0" w:color="D9E1F2"/>
              <w:right w:val="nil"/>
            </w:tcBorders>
            <w:shd w:val="clear" w:color="auto" w:fill="auto"/>
            <w:noWrap/>
            <w:vAlign w:val="center"/>
            <w:hideMark/>
          </w:tcPr>
          <w:p w14:paraId="3CAFCC3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12 721</w:t>
            </w:r>
          </w:p>
        </w:tc>
        <w:tc>
          <w:tcPr>
            <w:tcW w:w="851" w:type="dxa"/>
            <w:tcBorders>
              <w:top w:val="nil"/>
              <w:left w:val="nil"/>
              <w:bottom w:val="single" w:sz="4" w:space="0" w:color="D9E1F2"/>
              <w:right w:val="nil"/>
            </w:tcBorders>
            <w:shd w:val="clear" w:color="auto" w:fill="auto"/>
            <w:noWrap/>
            <w:vAlign w:val="center"/>
            <w:hideMark/>
          </w:tcPr>
          <w:p w14:paraId="3F3B1C9F"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10,48%</w:t>
            </w:r>
          </w:p>
        </w:tc>
        <w:tc>
          <w:tcPr>
            <w:tcW w:w="812" w:type="dxa"/>
            <w:tcBorders>
              <w:top w:val="nil"/>
              <w:left w:val="single" w:sz="4" w:space="0" w:color="D9E1F2"/>
              <w:bottom w:val="single" w:sz="4" w:space="0" w:color="D9E1F2"/>
              <w:right w:val="nil"/>
            </w:tcBorders>
            <w:shd w:val="clear" w:color="auto" w:fill="auto"/>
            <w:noWrap/>
            <w:vAlign w:val="center"/>
            <w:hideMark/>
          </w:tcPr>
          <w:p w14:paraId="59C5DF2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13 162</w:t>
            </w:r>
          </w:p>
        </w:tc>
        <w:tc>
          <w:tcPr>
            <w:tcW w:w="747" w:type="dxa"/>
            <w:tcBorders>
              <w:top w:val="nil"/>
              <w:left w:val="nil"/>
              <w:bottom w:val="single" w:sz="4" w:space="0" w:color="D9E1F2"/>
              <w:right w:val="nil"/>
            </w:tcBorders>
            <w:shd w:val="clear" w:color="auto" w:fill="auto"/>
            <w:noWrap/>
            <w:vAlign w:val="center"/>
            <w:hideMark/>
          </w:tcPr>
          <w:p w14:paraId="170E710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14,31%</w:t>
            </w:r>
          </w:p>
        </w:tc>
      </w:tr>
      <w:tr w:rsidR="00E50BD7" w:rsidRPr="00263EF5" w14:paraId="10D38470" w14:textId="77777777" w:rsidTr="00E71AAE">
        <w:trPr>
          <w:trHeight w:val="288"/>
          <w:jc w:val="center"/>
        </w:trPr>
        <w:tc>
          <w:tcPr>
            <w:tcW w:w="1669" w:type="dxa"/>
            <w:tcBorders>
              <w:top w:val="nil"/>
              <w:left w:val="nil"/>
              <w:bottom w:val="single" w:sz="4" w:space="0" w:color="D9E1F2"/>
              <w:right w:val="nil"/>
            </w:tcBorders>
            <w:shd w:val="clear" w:color="auto" w:fill="auto"/>
            <w:noWrap/>
            <w:vAlign w:val="center"/>
            <w:hideMark/>
          </w:tcPr>
          <w:p w14:paraId="2F07FA9D"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Zabierzów</w:t>
            </w:r>
          </w:p>
        </w:tc>
        <w:tc>
          <w:tcPr>
            <w:tcW w:w="883" w:type="dxa"/>
            <w:tcBorders>
              <w:top w:val="nil"/>
              <w:left w:val="single" w:sz="4" w:space="0" w:color="D9E1F2"/>
              <w:bottom w:val="single" w:sz="4" w:space="0" w:color="D9E1F2"/>
              <w:right w:val="nil"/>
            </w:tcBorders>
            <w:shd w:val="clear" w:color="auto" w:fill="auto"/>
            <w:noWrap/>
            <w:vAlign w:val="center"/>
            <w:hideMark/>
          </w:tcPr>
          <w:p w14:paraId="60262CB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25 815</w:t>
            </w:r>
          </w:p>
        </w:tc>
        <w:tc>
          <w:tcPr>
            <w:tcW w:w="850" w:type="dxa"/>
            <w:tcBorders>
              <w:top w:val="nil"/>
              <w:left w:val="single" w:sz="4" w:space="0" w:color="D9E1F2"/>
              <w:bottom w:val="single" w:sz="4" w:space="0" w:color="D9E1F2"/>
              <w:right w:val="nil"/>
            </w:tcBorders>
            <w:shd w:val="clear" w:color="auto" w:fill="auto"/>
            <w:noWrap/>
            <w:vAlign w:val="center"/>
            <w:hideMark/>
          </w:tcPr>
          <w:p w14:paraId="338ED7A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26 206</w:t>
            </w:r>
          </w:p>
        </w:tc>
        <w:tc>
          <w:tcPr>
            <w:tcW w:w="851" w:type="dxa"/>
            <w:tcBorders>
              <w:top w:val="nil"/>
              <w:left w:val="nil"/>
              <w:bottom w:val="single" w:sz="4" w:space="0" w:color="D9E1F2"/>
              <w:right w:val="nil"/>
            </w:tcBorders>
            <w:shd w:val="clear" w:color="auto" w:fill="auto"/>
            <w:noWrap/>
            <w:vAlign w:val="center"/>
            <w:hideMark/>
          </w:tcPr>
          <w:p w14:paraId="09F3F3B8"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1,51%</w:t>
            </w:r>
          </w:p>
        </w:tc>
        <w:tc>
          <w:tcPr>
            <w:tcW w:w="850" w:type="dxa"/>
            <w:tcBorders>
              <w:top w:val="nil"/>
              <w:left w:val="single" w:sz="4" w:space="0" w:color="D9E1F2"/>
              <w:bottom w:val="single" w:sz="4" w:space="0" w:color="D9E1F2"/>
              <w:right w:val="nil"/>
            </w:tcBorders>
            <w:shd w:val="clear" w:color="auto" w:fill="auto"/>
            <w:noWrap/>
            <w:vAlign w:val="center"/>
            <w:hideMark/>
          </w:tcPr>
          <w:p w14:paraId="6ED98959"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26 504</w:t>
            </w:r>
          </w:p>
        </w:tc>
        <w:tc>
          <w:tcPr>
            <w:tcW w:w="755" w:type="dxa"/>
            <w:tcBorders>
              <w:top w:val="nil"/>
              <w:left w:val="nil"/>
              <w:bottom w:val="single" w:sz="4" w:space="0" w:color="D9E1F2"/>
              <w:right w:val="nil"/>
            </w:tcBorders>
            <w:shd w:val="clear" w:color="auto" w:fill="auto"/>
            <w:noWrap/>
            <w:vAlign w:val="center"/>
            <w:hideMark/>
          </w:tcPr>
          <w:p w14:paraId="2A76FB5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2,67%</w:t>
            </w:r>
          </w:p>
        </w:tc>
        <w:tc>
          <w:tcPr>
            <w:tcW w:w="946" w:type="dxa"/>
            <w:tcBorders>
              <w:top w:val="nil"/>
              <w:left w:val="single" w:sz="4" w:space="0" w:color="D9E1F2"/>
              <w:bottom w:val="single" w:sz="4" w:space="0" w:color="D9E1F2"/>
              <w:right w:val="nil"/>
            </w:tcBorders>
            <w:shd w:val="clear" w:color="auto" w:fill="auto"/>
            <w:noWrap/>
            <w:vAlign w:val="center"/>
            <w:hideMark/>
          </w:tcPr>
          <w:p w14:paraId="3194202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26 708</w:t>
            </w:r>
          </w:p>
        </w:tc>
        <w:tc>
          <w:tcPr>
            <w:tcW w:w="851" w:type="dxa"/>
            <w:tcBorders>
              <w:top w:val="nil"/>
              <w:left w:val="nil"/>
              <w:bottom w:val="single" w:sz="4" w:space="0" w:color="D9E1F2"/>
              <w:right w:val="nil"/>
            </w:tcBorders>
            <w:shd w:val="clear" w:color="auto" w:fill="auto"/>
            <w:noWrap/>
            <w:vAlign w:val="center"/>
            <w:hideMark/>
          </w:tcPr>
          <w:p w14:paraId="1AA15354"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3,46%</w:t>
            </w:r>
          </w:p>
        </w:tc>
        <w:tc>
          <w:tcPr>
            <w:tcW w:w="812" w:type="dxa"/>
            <w:tcBorders>
              <w:top w:val="nil"/>
              <w:left w:val="single" w:sz="4" w:space="0" w:color="D9E1F2"/>
              <w:bottom w:val="single" w:sz="4" w:space="0" w:color="D9E1F2"/>
              <w:right w:val="nil"/>
            </w:tcBorders>
            <w:shd w:val="clear" w:color="auto" w:fill="auto"/>
            <w:noWrap/>
            <w:vAlign w:val="center"/>
            <w:hideMark/>
          </w:tcPr>
          <w:p w14:paraId="3A067FFA"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27 065</w:t>
            </w:r>
          </w:p>
        </w:tc>
        <w:tc>
          <w:tcPr>
            <w:tcW w:w="747" w:type="dxa"/>
            <w:tcBorders>
              <w:top w:val="nil"/>
              <w:left w:val="nil"/>
              <w:bottom w:val="single" w:sz="4" w:space="0" w:color="D9E1F2"/>
              <w:right w:val="nil"/>
            </w:tcBorders>
            <w:shd w:val="clear" w:color="auto" w:fill="auto"/>
            <w:noWrap/>
            <w:vAlign w:val="center"/>
            <w:hideMark/>
          </w:tcPr>
          <w:p w14:paraId="26687815"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4,84%</w:t>
            </w:r>
          </w:p>
        </w:tc>
      </w:tr>
      <w:tr w:rsidR="00E50BD7" w:rsidRPr="00263EF5" w14:paraId="6EC1CDB2" w14:textId="77777777" w:rsidTr="00E71AAE">
        <w:trPr>
          <w:trHeight w:val="288"/>
          <w:jc w:val="center"/>
        </w:trPr>
        <w:tc>
          <w:tcPr>
            <w:tcW w:w="1669" w:type="dxa"/>
            <w:tcBorders>
              <w:top w:val="single" w:sz="4" w:space="0" w:color="D9E1F2"/>
              <w:left w:val="nil"/>
              <w:bottom w:val="single" w:sz="4" w:space="0" w:color="D9E1F2"/>
              <w:right w:val="nil"/>
            </w:tcBorders>
            <w:shd w:val="clear" w:color="auto" w:fill="auto"/>
            <w:noWrap/>
            <w:vAlign w:val="center"/>
            <w:hideMark/>
          </w:tcPr>
          <w:p w14:paraId="1D8C891E" w14:textId="77777777" w:rsidR="00E50BD7" w:rsidRPr="00263EF5" w:rsidRDefault="00E50BD7" w:rsidP="00E71AAE">
            <w:pPr>
              <w:spacing w:after="0" w:line="240" w:lineRule="auto"/>
              <w:rPr>
                <w:rFonts w:eastAsia="Times New Roman"/>
                <w:color w:val="000000"/>
                <w:sz w:val="20"/>
                <w:szCs w:val="20"/>
                <w:lang w:eastAsia="pl-PL"/>
              </w:rPr>
            </w:pPr>
            <w:r w:rsidRPr="00263EF5">
              <w:rPr>
                <w:rFonts w:eastAsia="Times New Roman"/>
                <w:color w:val="000000"/>
                <w:sz w:val="20"/>
                <w:szCs w:val="20"/>
                <w:lang w:eastAsia="pl-PL"/>
              </w:rPr>
              <w:t>Zielonki</w:t>
            </w:r>
          </w:p>
        </w:tc>
        <w:tc>
          <w:tcPr>
            <w:tcW w:w="883" w:type="dxa"/>
            <w:tcBorders>
              <w:top w:val="single" w:sz="4" w:space="0" w:color="D9E1F2"/>
              <w:left w:val="single" w:sz="4" w:space="0" w:color="D9E1F2"/>
              <w:bottom w:val="single" w:sz="4" w:space="0" w:color="D9E1F2"/>
              <w:right w:val="nil"/>
            </w:tcBorders>
            <w:shd w:val="clear" w:color="auto" w:fill="auto"/>
            <w:noWrap/>
            <w:vAlign w:val="center"/>
            <w:hideMark/>
          </w:tcPr>
          <w:p w14:paraId="337501DD"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21 774</w:t>
            </w:r>
          </w:p>
        </w:tc>
        <w:tc>
          <w:tcPr>
            <w:tcW w:w="850" w:type="dxa"/>
            <w:tcBorders>
              <w:top w:val="single" w:sz="4" w:space="0" w:color="D9E1F2"/>
              <w:left w:val="single" w:sz="4" w:space="0" w:color="D9E1F2"/>
              <w:bottom w:val="single" w:sz="4" w:space="0" w:color="D9E1F2"/>
              <w:right w:val="nil"/>
            </w:tcBorders>
            <w:shd w:val="clear" w:color="auto" w:fill="auto"/>
            <w:noWrap/>
            <w:vAlign w:val="center"/>
            <w:hideMark/>
          </w:tcPr>
          <w:p w14:paraId="2AD55D7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22 222</w:t>
            </w:r>
          </w:p>
        </w:tc>
        <w:tc>
          <w:tcPr>
            <w:tcW w:w="851" w:type="dxa"/>
            <w:tcBorders>
              <w:top w:val="single" w:sz="4" w:space="0" w:color="D9E1F2"/>
              <w:left w:val="nil"/>
              <w:bottom w:val="single" w:sz="4" w:space="0" w:color="D9E1F2"/>
              <w:right w:val="nil"/>
            </w:tcBorders>
            <w:shd w:val="clear" w:color="auto" w:fill="auto"/>
            <w:noWrap/>
            <w:vAlign w:val="center"/>
            <w:hideMark/>
          </w:tcPr>
          <w:p w14:paraId="566E8FF1"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2,06%</w:t>
            </w:r>
          </w:p>
        </w:tc>
        <w:tc>
          <w:tcPr>
            <w:tcW w:w="850" w:type="dxa"/>
            <w:tcBorders>
              <w:top w:val="single" w:sz="4" w:space="0" w:color="D9E1F2"/>
              <w:left w:val="single" w:sz="4" w:space="0" w:color="D9E1F2"/>
              <w:bottom w:val="single" w:sz="4" w:space="0" w:color="D9E1F2"/>
              <w:right w:val="nil"/>
            </w:tcBorders>
            <w:shd w:val="clear" w:color="auto" w:fill="auto"/>
            <w:noWrap/>
            <w:vAlign w:val="center"/>
            <w:hideMark/>
          </w:tcPr>
          <w:p w14:paraId="6A94ECDC"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22 582</w:t>
            </w:r>
          </w:p>
        </w:tc>
        <w:tc>
          <w:tcPr>
            <w:tcW w:w="755" w:type="dxa"/>
            <w:tcBorders>
              <w:top w:val="single" w:sz="4" w:space="0" w:color="D9E1F2"/>
              <w:left w:val="nil"/>
              <w:bottom w:val="single" w:sz="4" w:space="0" w:color="D9E1F2"/>
              <w:right w:val="nil"/>
            </w:tcBorders>
            <w:shd w:val="clear" w:color="auto" w:fill="auto"/>
            <w:noWrap/>
            <w:vAlign w:val="center"/>
            <w:hideMark/>
          </w:tcPr>
          <w:p w14:paraId="6E4FABBB"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3,71%</w:t>
            </w:r>
          </w:p>
        </w:tc>
        <w:tc>
          <w:tcPr>
            <w:tcW w:w="946" w:type="dxa"/>
            <w:tcBorders>
              <w:top w:val="single" w:sz="4" w:space="0" w:color="D9E1F2"/>
              <w:left w:val="single" w:sz="4" w:space="0" w:color="D9E1F2"/>
              <w:bottom w:val="single" w:sz="4" w:space="0" w:color="D9E1F2"/>
              <w:right w:val="nil"/>
            </w:tcBorders>
            <w:shd w:val="clear" w:color="auto" w:fill="auto"/>
            <w:noWrap/>
            <w:vAlign w:val="center"/>
            <w:hideMark/>
          </w:tcPr>
          <w:p w14:paraId="017C0FC9"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23 092</w:t>
            </w:r>
          </w:p>
        </w:tc>
        <w:tc>
          <w:tcPr>
            <w:tcW w:w="851" w:type="dxa"/>
            <w:tcBorders>
              <w:top w:val="single" w:sz="4" w:space="0" w:color="D9E1F2"/>
              <w:left w:val="nil"/>
              <w:bottom w:val="single" w:sz="4" w:space="0" w:color="D9E1F2"/>
              <w:right w:val="nil"/>
            </w:tcBorders>
            <w:shd w:val="clear" w:color="auto" w:fill="auto"/>
            <w:noWrap/>
            <w:vAlign w:val="center"/>
            <w:hideMark/>
          </w:tcPr>
          <w:p w14:paraId="0F764666"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6,05%</w:t>
            </w:r>
          </w:p>
        </w:tc>
        <w:tc>
          <w:tcPr>
            <w:tcW w:w="812" w:type="dxa"/>
            <w:tcBorders>
              <w:top w:val="single" w:sz="4" w:space="0" w:color="D9E1F2"/>
              <w:left w:val="single" w:sz="4" w:space="0" w:color="D9E1F2"/>
              <w:bottom w:val="single" w:sz="4" w:space="0" w:color="D9E1F2"/>
              <w:right w:val="nil"/>
            </w:tcBorders>
            <w:shd w:val="clear" w:color="auto" w:fill="auto"/>
            <w:noWrap/>
            <w:vAlign w:val="center"/>
            <w:hideMark/>
          </w:tcPr>
          <w:p w14:paraId="47776942"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23 690</w:t>
            </w:r>
          </w:p>
        </w:tc>
        <w:tc>
          <w:tcPr>
            <w:tcW w:w="747" w:type="dxa"/>
            <w:tcBorders>
              <w:top w:val="single" w:sz="4" w:space="0" w:color="D9E1F2"/>
              <w:left w:val="nil"/>
              <w:bottom w:val="single" w:sz="4" w:space="0" w:color="D9E1F2"/>
              <w:right w:val="nil"/>
            </w:tcBorders>
            <w:shd w:val="clear" w:color="auto" w:fill="auto"/>
            <w:noWrap/>
            <w:vAlign w:val="center"/>
            <w:hideMark/>
          </w:tcPr>
          <w:p w14:paraId="4B0DE2C7" w14:textId="77777777" w:rsidR="00E50BD7" w:rsidRPr="00263EF5" w:rsidRDefault="00E50BD7" w:rsidP="00E71AAE">
            <w:pPr>
              <w:spacing w:after="0" w:line="240" w:lineRule="auto"/>
              <w:jc w:val="center"/>
              <w:rPr>
                <w:rFonts w:eastAsia="Times New Roman"/>
                <w:color w:val="000000"/>
                <w:sz w:val="20"/>
                <w:szCs w:val="20"/>
                <w:lang w:eastAsia="pl-PL"/>
              </w:rPr>
            </w:pPr>
            <w:r w:rsidRPr="00263EF5">
              <w:rPr>
                <w:rFonts w:eastAsia="Times New Roman"/>
                <w:color w:val="000000"/>
                <w:sz w:val="20"/>
                <w:szCs w:val="20"/>
                <w:lang w:eastAsia="pl-PL"/>
              </w:rPr>
              <w:t>8,80%</w:t>
            </w:r>
          </w:p>
        </w:tc>
      </w:tr>
    </w:tbl>
    <w:p w14:paraId="1BFD2AF7" w14:textId="77777777" w:rsidR="00E50BD7" w:rsidRPr="00877C95" w:rsidRDefault="00E50BD7" w:rsidP="00E50BD7">
      <w:pPr>
        <w:spacing w:after="0"/>
        <w:rPr>
          <w:rFonts w:cstheme="minorHAnsi"/>
          <w:sz w:val="20"/>
          <w:szCs w:val="20"/>
        </w:rPr>
      </w:pPr>
      <w:r w:rsidRPr="00877C95">
        <w:rPr>
          <w:rFonts w:cstheme="minorHAnsi"/>
          <w:sz w:val="20"/>
          <w:szCs w:val="20"/>
        </w:rPr>
        <w:t>Źródło: opracowanie własne na podstawie danych GUS</w:t>
      </w:r>
    </w:p>
    <w:p w14:paraId="5A65FE9A" w14:textId="77777777" w:rsidR="00E50BD7" w:rsidRPr="006106A6" w:rsidRDefault="00E50BD7" w:rsidP="00E50BD7">
      <w:pPr>
        <w:spacing w:after="0"/>
        <w:ind w:firstLine="567"/>
        <w:jc w:val="both"/>
        <w:rPr>
          <w:rFonts w:ascii="Verdana" w:hAnsi="Verdana" w:cs="Verdana"/>
          <w:color w:val="FF0000"/>
          <w:sz w:val="24"/>
          <w:szCs w:val="24"/>
        </w:rPr>
      </w:pPr>
    </w:p>
    <w:p w14:paraId="6FDADCE9" w14:textId="630CC281" w:rsidR="00FE28B6" w:rsidRPr="00A27564" w:rsidRDefault="00B549EC" w:rsidP="00A27564">
      <w:pPr>
        <w:spacing w:line="240" w:lineRule="auto"/>
        <w:ind w:firstLine="567"/>
        <w:jc w:val="both"/>
        <w:rPr>
          <w:rFonts w:cstheme="minorHAnsi"/>
          <w:color w:val="FF0000"/>
          <w:sz w:val="24"/>
          <w:szCs w:val="24"/>
        </w:rPr>
      </w:pPr>
      <w:r w:rsidRPr="006D71C8">
        <w:rPr>
          <w:rFonts w:cstheme="minorHAnsi"/>
          <w:sz w:val="24"/>
          <w:szCs w:val="24"/>
        </w:rPr>
        <w:t xml:space="preserve">Należy również zwrócić uwagę na problem postępującego starzenia się społeczeństwa gminy </w:t>
      </w:r>
      <w:r w:rsidR="00A27564" w:rsidRPr="006D71C8">
        <w:rPr>
          <w:rFonts w:cstheme="minorHAnsi"/>
          <w:sz w:val="24"/>
          <w:szCs w:val="24"/>
        </w:rPr>
        <w:t>Słomniki</w:t>
      </w:r>
      <w:r w:rsidRPr="006D71C8">
        <w:rPr>
          <w:rFonts w:cstheme="minorHAnsi"/>
          <w:sz w:val="24"/>
          <w:szCs w:val="24"/>
        </w:rPr>
        <w:t xml:space="preserve">, który jest dostrzegalny z perspektywy podziału mieszkańców na grupy </w:t>
      </w:r>
      <w:r w:rsidR="00A27564" w:rsidRPr="006D71C8">
        <w:rPr>
          <w:rFonts w:cstheme="minorHAnsi"/>
          <w:sz w:val="24"/>
          <w:szCs w:val="24"/>
        </w:rPr>
        <w:br/>
      </w:r>
      <w:r w:rsidRPr="006D71C8">
        <w:rPr>
          <w:rFonts w:cstheme="minorHAnsi"/>
          <w:sz w:val="24"/>
          <w:szCs w:val="24"/>
        </w:rPr>
        <w:t>w wiek</w:t>
      </w:r>
      <w:r w:rsidR="00A27564" w:rsidRPr="006D71C8">
        <w:rPr>
          <w:rFonts w:cstheme="minorHAnsi"/>
          <w:sz w:val="24"/>
          <w:szCs w:val="24"/>
        </w:rPr>
        <w:t>u</w:t>
      </w:r>
      <w:r w:rsidRPr="006D71C8">
        <w:rPr>
          <w:rFonts w:cstheme="minorHAnsi"/>
          <w:sz w:val="24"/>
          <w:szCs w:val="24"/>
        </w:rPr>
        <w:t>:</w:t>
      </w:r>
      <w:r w:rsidR="00A27564" w:rsidRPr="006D71C8">
        <w:rPr>
          <w:rFonts w:cstheme="minorHAnsi"/>
          <w:sz w:val="24"/>
          <w:szCs w:val="24"/>
        </w:rPr>
        <w:t xml:space="preserve"> </w:t>
      </w:r>
      <w:r w:rsidR="00FE28B6" w:rsidRPr="00C07AFD">
        <w:rPr>
          <w:rFonts w:cstheme="minorHAnsi"/>
          <w:sz w:val="24"/>
          <w:szCs w:val="24"/>
        </w:rPr>
        <w:t xml:space="preserve">przedprodukcyjnym, produkcyjnym i poprodukcyjnym. Dodatkowo dla potrzeb prowadzonej analizy zostało wprowadzone rozróżnienie na kategorie wieku produkcyjnego mobilnego i niemobilnego. Kluczową kategorią obrazującą potencjał populacji jest udział </w:t>
      </w:r>
      <w:r w:rsidR="0005760B">
        <w:rPr>
          <w:rFonts w:cstheme="minorHAnsi"/>
          <w:sz w:val="24"/>
          <w:szCs w:val="24"/>
        </w:rPr>
        <w:br/>
      </w:r>
      <w:r w:rsidR="00FE28B6" w:rsidRPr="00C07AFD">
        <w:rPr>
          <w:rFonts w:cstheme="minorHAnsi"/>
          <w:sz w:val="24"/>
          <w:szCs w:val="24"/>
        </w:rPr>
        <w:t xml:space="preserve">w niej osób w wieku produkcyjnym, czyli ludności zdolnej do wykonywania pracy, która przynosi dochód lub bezrobotnych. Przedziały wiekowe opisujące wiek produkcyjny, przyjęte </w:t>
      </w:r>
      <w:r w:rsidR="006D71C8">
        <w:rPr>
          <w:rFonts w:cstheme="minorHAnsi"/>
          <w:sz w:val="24"/>
          <w:szCs w:val="24"/>
        </w:rPr>
        <w:br/>
      </w:r>
      <w:r w:rsidR="00FE28B6" w:rsidRPr="00C07AFD">
        <w:rPr>
          <w:rFonts w:cstheme="minorHAnsi"/>
          <w:sz w:val="24"/>
          <w:szCs w:val="24"/>
        </w:rPr>
        <w:t>w statystyce dla potrzeb ekonomii klasyfikują:</w:t>
      </w:r>
    </w:p>
    <w:p w14:paraId="3A59D6B3" w14:textId="77777777" w:rsidR="00FE28B6" w:rsidRPr="00C07AFD" w:rsidRDefault="00FE28B6" w:rsidP="00610050">
      <w:pPr>
        <w:pStyle w:val="Akapitzlist"/>
        <w:numPr>
          <w:ilvl w:val="0"/>
          <w:numId w:val="4"/>
        </w:numPr>
        <w:spacing w:after="0" w:line="240" w:lineRule="auto"/>
        <w:contextualSpacing w:val="0"/>
        <w:jc w:val="both"/>
        <w:rPr>
          <w:rFonts w:cstheme="minorHAnsi"/>
          <w:sz w:val="24"/>
          <w:szCs w:val="24"/>
        </w:rPr>
      </w:pPr>
      <w:r w:rsidRPr="00C07AFD">
        <w:rPr>
          <w:rFonts w:cstheme="minorHAnsi"/>
          <w:sz w:val="24"/>
          <w:szCs w:val="24"/>
        </w:rPr>
        <w:t>mężczyzn pomiędzy: 18 - 64 rokiem życia,</w:t>
      </w:r>
    </w:p>
    <w:p w14:paraId="238E54D7" w14:textId="77777777" w:rsidR="00FE28B6" w:rsidRPr="00C07AFD" w:rsidRDefault="00FE28B6" w:rsidP="00FE28B6">
      <w:pPr>
        <w:pStyle w:val="Akapitzlist"/>
        <w:numPr>
          <w:ilvl w:val="0"/>
          <w:numId w:val="4"/>
        </w:numPr>
        <w:spacing w:line="240" w:lineRule="auto"/>
        <w:contextualSpacing w:val="0"/>
        <w:jc w:val="both"/>
        <w:rPr>
          <w:rFonts w:cstheme="minorHAnsi"/>
          <w:sz w:val="24"/>
          <w:szCs w:val="24"/>
        </w:rPr>
      </w:pPr>
      <w:r w:rsidRPr="00C07AFD">
        <w:rPr>
          <w:rFonts w:cstheme="minorHAnsi"/>
          <w:sz w:val="24"/>
          <w:szCs w:val="24"/>
        </w:rPr>
        <w:t>kobiety pomiędzy: 18 - 59 rokiem życia.</w:t>
      </w:r>
    </w:p>
    <w:p w14:paraId="26597E58" w14:textId="77777777" w:rsidR="00FE28B6" w:rsidRPr="00C07AFD" w:rsidRDefault="00FE28B6" w:rsidP="00FE28B6">
      <w:pPr>
        <w:spacing w:line="240" w:lineRule="auto"/>
        <w:ind w:firstLine="567"/>
        <w:jc w:val="both"/>
        <w:rPr>
          <w:rFonts w:cstheme="minorHAnsi"/>
          <w:sz w:val="24"/>
          <w:szCs w:val="24"/>
        </w:rPr>
      </w:pPr>
      <w:r w:rsidRPr="00C07AFD">
        <w:rPr>
          <w:rFonts w:cstheme="minorHAnsi"/>
          <w:sz w:val="24"/>
          <w:szCs w:val="24"/>
        </w:rPr>
        <w:t>Jak już wcześniej wspomniano kategoria wieku produkcyjnego została dodatkowo opisana podkategoriami:</w:t>
      </w:r>
    </w:p>
    <w:p w14:paraId="5250BF53" w14:textId="77777777" w:rsidR="00FE28B6" w:rsidRPr="00C07AFD" w:rsidRDefault="00FE28B6" w:rsidP="00340741">
      <w:pPr>
        <w:pStyle w:val="Akapitzlist"/>
        <w:numPr>
          <w:ilvl w:val="0"/>
          <w:numId w:val="5"/>
        </w:numPr>
        <w:spacing w:after="0" w:line="240" w:lineRule="auto"/>
        <w:contextualSpacing w:val="0"/>
        <w:jc w:val="both"/>
        <w:rPr>
          <w:sz w:val="24"/>
          <w:szCs w:val="24"/>
        </w:rPr>
      </w:pPr>
      <w:r w:rsidRPr="00C07AFD">
        <w:rPr>
          <w:sz w:val="24"/>
          <w:szCs w:val="24"/>
        </w:rPr>
        <w:t>wieku produkcyjnego mobilnego: 18 - 44 lata mężczyźni i kobiety,</w:t>
      </w:r>
    </w:p>
    <w:p w14:paraId="7EC8A652" w14:textId="77777777" w:rsidR="00FE28B6" w:rsidRPr="00C07AFD" w:rsidRDefault="00FE28B6" w:rsidP="00FE28B6">
      <w:pPr>
        <w:pStyle w:val="Akapitzlist"/>
        <w:numPr>
          <w:ilvl w:val="0"/>
          <w:numId w:val="5"/>
        </w:numPr>
        <w:spacing w:line="240" w:lineRule="auto"/>
        <w:contextualSpacing w:val="0"/>
        <w:jc w:val="both"/>
        <w:rPr>
          <w:rFonts w:cstheme="minorHAnsi"/>
          <w:sz w:val="24"/>
          <w:szCs w:val="24"/>
        </w:rPr>
      </w:pPr>
      <w:r w:rsidRPr="00C07AFD">
        <w:rPr>
          <w:rFonts w:cstheme="minorHAnsi"/>
          <w:sz w:val="24"/>
          <w:szCs w:val="24"/>
        </w:rPr>
        <w:t>wieku produkcyjnego niemobilnego: 45 - 64 lata mężczyźni i 45 - 59 lat kobiety.</w:t>
      </w:r>
    </w:p>
    <w:p w14:paraId="72A18974" w14:textId="35237936" w:rsidR="00FE28B6" w:rsidRPr="00C07AFD" w:rsidRDefault="00FE28B6" w:rsidP="00FE28B6">
      <w:pPr>
        <w:spacing w:line="240" w:lineRule="auto"/>
        <w:ind w:firstLine="567"/>
        <w:jc w:val="both"/>
        <w:rPr>
          <w:rFonts w:cstheme="minorHAnsi"/>
          <w:sz w:val="24"/>
          <w:szCs w:val="24"/>
        </w:rPr>
      </w:pPr>
      <w:r w:rsidRPr="00C07AFD">
        <w:rPr>
          <w:rFonts w:cstheme="minorHAnsi"/>
          <w:sz w:val="24"/>
          <w:szCs w:val="24"/>
        </w:rPr>
        <w:t xml:space="preserve">Zaprezentowane w poniższej </w:t>
      </w:r>
      <w:r w:rsidR="0005760B">
        <w:rPr>
          <w:rFonts w:cstheme="minorHAnsi"/>
          <w:sz w:val="24"/>
          <w:szCs w:val="24"/>
        </w:rPr>
        <w:t>tabeli</w:t>
      </w:r>
      <w:r w:rsidRPr="00C07AFD">
        <w:rPr>
          <w:rFonts w:cstheme="minorHAnsi"/>
          <w:sz w:val="24"/>
          <w:szCs w:val="24"/>
        </w:rPr>
        <w:t xml:space="preserve"> dane pokazują tendencję, która utrzymuje się </w:t>
      </w:r>
      <w:r w:rsidRPr="00C07AFD">
        <w:rPr>
          <w:rFonts w:cstheme="minorHAnsi"/>
          <w:sz w:val="24"/>
          <w:szCs w:val="24"/>
        </w:rPr>
        <w:br/>
        <w:t xml:space="preserve">na przestrzeni lat 2016-2020, charakteryzuje się ona spadającym udziałem mieszkańców gminy Słomniki w wieku produkcyjnym. Jednocześnie w przyjętym przedziale czasowym odnotowywany jest stale rosnący udział mieszkańców w wieku poprodukcyjnym, </w:t>
      </w:r>
      <w:r w:rsidRPr="00C07AFD">
        <w:rPr>
          <w:rFonts w:cstheme="minorHAnsi"/>
          <w:sz w:val="24"/>
          <w:szCs w:val="24"/>
        </w:rPr>
        <w:br/>
      </w:r>
      <w:r w:rsidRPr="00C07AFD">
        <w:rPr>
          <w:rFonts w:cstheme="minorHAnsi"/>
          <w:sz w:val="24"/>
          <w:szCs w:val="24"/>
        </w:rPr>
        <w:lastRenderedPageBreak/>
        <w:t xml:space="preserve">co potwierdza wcześniejsze wnioski na temat postępującego starzenia się populacji mieszkańców gminy. </w:t>
      </w:r>
    </w:p>
    <w:p w14:paraId="3A23161C" w14:textId="77777777" w:rsidR="00FE28B6" w:rsidRPr="006106A6" w:rsidRDefault="00FE28B6" w:rsidP="00FE28B6">
      <w:pPr>
        <w:rPr>
          <w:color w:val="FF0000"/>
        </w:rPr>
      </w:pPr>
    </w:p>
    <w:p w14:paraId="6F140A75" w14:textId="34F0050F" w:rsidR="00FE28B6" w:rsidRPr="00CD3E35" w:rsidRDefault="008417FF" w:rsidP="008417FF">
      <w:pPr>
        <w:pStyle w:val="Nagwek2"/>
        <w:ind w:left="1554" w:hanging="1554"/>
        <w:rPr>
          <w:rFonts w:ascii="Verdana,Bold" w:hAnsi="Verdana,Bold" w:cs="Verdana,Bold"/>
          <w:color w:val="4472C4"/>
          <w:sz w:val="20"/>
          <w:szCs w:val="20"/>
        </w:rPr>
      </w:pPr>
      <w:bookmarkStart w:id="187" w:name="_Toc8492970"/>
      <w:bookmarkStart w:id="188" w:name="_Toc8493586"/>
      <w:bookmarkStart w:id="189" w:name="_Toc8493958"/>
      <w:bookmarkStart w:id="190" w:name="_Toc8494955"/>
      <w:bookmarkStart w:id="191" w:name="_Toc10624451"/>
      <w:bookmarkStart w:id="192" w:name="_Toc10624945"/>
      <w:bookmarkStart w:id="193" w:name="_Toc53479356"/>
      <w:bookmarkStart w:id="194" w:name="_Toc53480710"/>
      <w:bookmarkStart w:id="195" w:name="_Toc72066385"/>
      <w:bookmarkStart w:id="196" w:name="_Toc72066507"/>
      <w:bookmarkStart w:id="197" w:name="_Toc72066631"/>
      <w:bookmarkStart w:id="198" w:name="_Toc90725239"/>
      <w:bookmarkStart w:id="199" w:name="_Toc90725297"/>
      <w:bookmarkStart w:id="200" w:name="_Toc90725355"/>
      <w:r>
        <w:rPr>
          <w:color w:val="4472C4"/>
        </w:rPr>
        <w:t>T</w:t>
      </w:r>
      <w:r w:rsidR="0005760B">
        <w:rPr>
          <w:color w:val="4472C4"/>
        </w:rPr>
        <w:t>abela</w:t>
      </w:r>
      <w:r w:rsidR="00FE28B6" w:rsidRPr="00CD3E35">
        <w:rPr>
          <w:color w:val="4472C4"/>
        </w:rPr>
        <w:t xml:space="preserve"> nr </w:t>
      </w:r>
      <w:r w:rsidR="003A4633">
        <w:rPr>
          <w:color w:val="4472C4"/>
        </w:rPr>
        <w:t>6</w:t>
      </w:r>
      <w:r w:rsidR="00FE28B6" w:rsidRPr="00CD3E35">
        <w:rPr>
          <w:color w:val="4472C4"/>
        </w:rPr>
        <w:t xml:space="preserve"> </w:t>
      </w:r>
      <w:r w:rsidR="00FE28B6">
        <w:rPr>
          <w:color w:val="4472C4"/>
        </w:rPr>
        <w:t>–</w:t>
      </w:r>
      <w:r w:rsidR="00FE28B6" w:rsidRPr="00CD3E35">
        <w:rPr>
          <w:color w:val="4472C4"/>
        </w:rPr>
        <w:t xml:space="preserve"> </w:t>
      </w:r>
      <w:r w:rsidR="003A4633">
        <w:rPr>
          <w:color w:val="4472C4"/>
        </w:rPr>
        <w:tab/>
      </w:r>
      <w:r w:rsidR="00FE28B6">
        <w:rPr>
          <w:color w:val="4472C4"/>
        </w:rPr>
        <w:t>Udział mieszkańców</w:t>
      </w:r>
      <w:r w:rsidR="00FE28B6" w:rsidRPr="00CD3E35">
        <w:rPr>
          <w:color w:val="4472C4"/>
        </w:rPr>
        <w:t xml:space="preserve"> gminy </w:t>
      </w:r>
      <w:r w:rsidR="00FE28B6">
        <w:rPr>
          <w:color w:val="4472C4"/>
        </w:rPr>
        <w:t>Słomniki</w:t>
      </w:r>
      <w:r w:rsidR="00FE28B6" w:rsidRPr="00CD3E35">
        <w:rPr>
          <w:color w:val="4472C4"/>
        </w:rPr>
        <w:t xml:space="preserve"> w podziale na wiek przedprodukcyjny, produkcyjny i poprodukcyjny w latach 201</w:t>
      </w:r>
      <w:r w:rsidR="00FE28B6">
        <w:rPr>
          <w:color w:val="4472C4"/>
        </w:rPr>
        <w:t>6</w:t>
      </w:r>
      <w:r w:rsidR="00FE28B6" w:rsidRPr="00CD3E35">
        <w:rPr>
          <w:color w:val="4472C4"/>
        </w:rPr>
        <w:t>-20</w:t>
      </w:r>
      <w:r w:rsidR="00FE28B6">
        <w:rPr>
          <w:color w:val="4472C4"/>
        </w:rPr>
        <w:t>20</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bl>
      <w:tblPr>
        <w:tblW w:w="7890" w:type="dxa"/>
        <w:jc w:val="center"/>
        <w:tblCellMar>
          <w:left w:w="70" w:type="dxa"/>
          <w:right w:w="70" w:type="dxa"/>
        </w:tblCellMar>
        <w:tblLook w:val="04A0" w:firstRow="1" w:lastRow="0" w:firstColumn="1" w:lastColumn="0" w:noHBand="0" w:noVBand="1"/>
      </w:tblPr>
      <w:tblGrid>
        <w:gridCol w:w="3340"/>
        <w:gridCol w:w="910"/>
        <w:gridCol w:w="910"/>
        <w:gridCol w:w="910"/>
        <w:gridCol w:w="910"/>
        <w:gridCol w:w="910"/>
      </w:tblGrid>
      <w:tr w:rsidR="00FE28B6" w:rsidRPr="00F65777" w14:paraId="21A6A6F4" w14:textId="77777777" w:rsidTr="00BC7DB7">
        <w:trPr>
          <w:cantSplit/>
          <w:trHeight w:val="288"/>
          <w:tblHeader/>
          <w:jc w:val="center"/>
        </w:trPr>
        <w:tc>
          <w:tcPr>
            <w:tcW w:w="3340" w:type="dxa"/>
            <w:vMerge w:val="restart"/>
            <w:tcBorders>
              <w:top w:val="single" w:sz="4" w:space="0" w:color="305496"/>
              <w:left w:val="nil"/>
              <w:bottom w:val="single" w:sz="4" w:space="0" w:color="D9E1F2"/>
              <w:right w:val="nil"/>
            </w:tcBorders>
            <w:shd w:val="clear" w:color="305496" w:fill="305496"/>
            <w:noWrap/>
            <w:vAlign w:val="center"/>
            <w:hideMark/>
          </w:tcPr>
          <w:p w14:paraId="6EE225FC"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Wyszczególnienie</w:t>
            </w:r>
          </w:p>
        </w:tc>
        <w:tc>
          <w:tcPr>
            <w:tcW w:w="4550" w:type="dxa"/>
            <w:gridSpan w:val="5"/>
            <w:tcBorders>
              <w:top w:val="single" w:sz="4" w:space="0" w:color="305496"/>
              <w:left w:val="nil"/>
              <w:bottom w:val="single" w:sz="4" w:space="0" w:color="305496"/>
              <w:right w:val="nil"/>
            </w:tcBorders>
            <w:shd w:val="clear" w:color="305496" w:fill="305496"/>
            <w:noWrap/>
            <w:vAlign w:val="center"/>
            <w:hideMark/>
          </w:tcPr>
          <w:p w14:paraId="74D81B92"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gm. Słomniki</w:t>
            </w:r>
          </w:p>
        </w:tc>
      </w:tr>
      <w:tr w:rsidR="00FE28B6" w:rsidRPr="00F65777" w14:paraId="3888AD8F" w14:textId="77777777" w:rsidTr="00BC7DB7">
        <w:trPr>
          <w:cantSplit/>
          <w:trHeight w:val="288"/>
          <w:tblHeader/>
          <w:jc w:val="center"/>
        </w:trPr>
        <w:tc>
          <w:tcPr>
            <w:tcW w:w="3340" w:type="dxa"/>
            <w:vMerge/>
            <w:tcBorders>
              <w:top w:val="single" w:sz="4" w:space="0" w:color="305496"/>
              <w:left w:val="nil"/>
              <w:bottom w:val="single" w:sz="4" w:space="0" w:color="D9E1F2"/>
              <w:right w:val="nil"/>
            </w:tcBorders>
            <w:vAlign w:val="center"/>
            <w:hideMark/>
          </w:tcPr>
          <w:p w14:paraId="115F9C4F" w14:textId="77777777" w:rsidR="00FE28B6" w:rsidRPr="00F65777" w:rsidRDefault="00FE28B6" w:rsidP="00E71AAE">
            <w:pPr>
              <w:spacing w:after="0" w:line="240" w:lineRule="auto"/>
              <w:rPr>
                <w:rFonts w:eastAsia="Times New Roman"/>
                <w:color w:val="FFFFFF"/>
                <w:lang w:eastAsia="pl-PL"/>
              </w:rPr>
            </w:pPr>
          </w:p>
        </w:tc>
        <w:tc>
          <w:tcPr>
            <w:tcW w:w="4550" w:type="dxa"/>
            <w:gridSpan w:val="5"/>
            <w:tcBorders>
              <w:top w:val="single" w:sz="4" w:space="0" w:color="305496"/>
              <w:left w:val="nil"/>
              <w:bottom w:val="single" w:sz="4" w:space="0" w:color="305496"/>
              <w:right w:val="nil"/>
            </w:tcBorders>
            <w:shd w:val="clear" w:color="305496" w:fill="305496"/>
            <w:noWrap/>
            <w:vAlign w:val="center"/>
            <w:hideMark/>
          </w:tcPr>
          <w:p w14:paraId="1BFC48FC"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Rok</w:t>
            </w:r>
          </w:p>
        </w:tc>
      </w:tr>
      <w:tr w:rsidR="00FE28B6" w:rsidRPr="00F65777" w14:paraId="0B0645A1" w14:textId="77777777" w:rsidTr="00BC7DB7">
        <w:trPr>
          <w:cantSplit/>
          <w:trHeight w:val="288"/>
          <w:tblHeader/>
          <w:jc w:val="center"/>
        </w:trPr>
        <w:tc>
          <w:tcPr>
            <w:tcW w:w="3340" w:type="dxa"/>
            <w:vMerge/>
            <w:tcBorders>
              <w:top w:val="single" w:sz="4" w:space="0" w:color="305496"/>
              <w:left w:val="nil"/>
              <w:bottom w:val="single" w:sz="4" w:space="0" w:color="D9E1F2"/>
              <w:right w:val="nil"/>
            </w:tcBorders>
            <w:vAlign w:val="center"/>
            <w:hideMark/>
          </w:tcPr>
          <w:p w14:paraId="6E7721C3" w14:textId="77777777" w:rsidR="00FE28B6" w:rsidRPr="00F65777" w:rsidRDefault="00FE28B6" w:rsidP="00E71AAE">
            <w:pPr>
              <w:spacing w:after="0" w:line="240" w:lineRule="auto"/>
              <w:rPr>
                <w:rFonts w:eastAsia="Times New Roman"/>
                <w:color w:val="FFFFFF"/>
                <w:lang w:eastAsia="pl-PL"/>
              </w:rPr>
            </w:pPr>
          </w:p>
        </w:tc>
        <w:tc>
          <w:tcPr>
            <w:tcW w:w="910" w:type="dxa"/>
            <w:tcBorders>
              <w:top w:val="nil"/>
              <w:left w:val="nil"/>
              <w:bottom w:val="single" w:sz="4" w:space="0" w:color="D9E1F2"/>
              <w:right w:val="nil"/>
            </w:tcBorders>
            <w:shd w:val="clear" w:color="305496" w:fill="305496"/>
            <w:noWrap/>
            <w:vAlign w:val="center"/>
            <w:hideMark/>
          </w:tcPr>
          <w:p w14:paraId="6B57155F"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2016</w:t>
            </w:r>
          </w:p>
        </w:tc>
        <w:tc>
          <w:tcPr>
            <w:tcW w:w="910" w:type="dxa"/>
            <w:tcBorders>
              <w:top w:val="nil"/>
              <w:left w:val="nil"/>
              <w:bottom w:val="single" w:sz="4" w:space="0" w:color="D9E1F2"/>
              <w:right w:val="nil"/>
            </w:tcBorders>
            <w:shd w:val="clear" w:color="305496" w:fill="305496"/>
            <w:noWrap/>
            <w:vAlign w:val="center"/>
            <w:hideMark/>
          </w:tcPr>
          <w:p w14:paraId="06DBCE22"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2017</w:t>
            </w:r>
          </w:p>
        </w:tc>
        <w:tc>
          <w:tcPr>
            <w:tcW w:w="910" w:type="dxa"/>
            <w:tcBorders>
              <w:top w:val="nil"/>
              <w:left w:val="nil"/>
              <w:bottom w:val="single" w:sz="4" w:space="0" w:color="D9E1F2"/>
              <w:right w:val="nil"/>
            </w:tcBorders>
            <w:shd w:val="clear" w:color="305496" w:fill="305496"/>
            <w:noWrap/>
            <w:vAlign w:val="center"/>
            <w:hideMark/>
          </w:tcPr>
          <w:p w14:paraId="397FA221"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2018</w:t>
            </w:r>
          </w:p>
        </w:tc>
        <w:tc>
          <w:tcPr>
            <w:tcW w:w="910" w:type="dxa"/>
            <w:tcBorders>
              <w:top w:val="nil"/>
              <w:left w:val="nil"/>
              <w:bottom w:val="single" w:sz="4" w:space="0" w:color="D9E1F2"/>
              <w:right w:val="nil"/>
            </w:tcBorders>
            <w:shd w:val="clear" w:color="305496" w:fill="305496"/>
            <w:noWrap/>
            <w:vAlign w:val="center"/>
            <w:hideMark/>
          </w:tcPr>
          <w:p w14:paraId="707B932B"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2019</w:t>
            </w:r>
          </w:p>
        </w:tc>
        <w:tc>
          <w:tcPr>
            <w:tcW w:w="910" w:type="dxa"/>
            <w:tcBorders>
              <w:top w:val="nil"/>
              <w:left w:val="nil"/>
              <w:bottom w:val="single" w:sz="4" w:space="0" w:color="D9E1F2"/>
              <w:right w:val="nil"/>
            </w:tcBorders>
            <w:shd w:val="clear" w:color="305496" w:fill="305496"/>
            <w:noWrap/>
            <w:vAlign w:val="center"/>
            <w:hideMark/>
          </w:tcPr>
          <w:p w14:paraId="4FC9C7E4"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2020</w:t>
            </w:r>
          </w:p>
        </w:tc>
      </w:tr>
      <w:tr w:rsidR="00FE28B6" w:rsidRPr="00F65777" w14:paraId="6F8966C4" w14:textId="77777777" w:rsidTr="00BC7DB7">
        <w:trPr>
          <w:cantSplit/>
          <w:trHeight w:val="288"/>
          <w:tblHeader/>
          <w:jc w:val="center"/>
        </w:trPr>
        <w:tc>
          <w:tcPr>
            <w:tcW w:w="3340" w:type="dxa"/>
            <w:vMerge/>
            <w:tcBorders>
              <w:top w:val="single" w:sz="4" w:space="0" w:color="305496"/>
              <w:left w:val="nil"/>
              <w:bottom w:val="single" w:sz="4" w:space="0" w:color="D9E1F2"/>
              <w:right w:val="nil"/>
            </w:tcBorders>
            <w:vAlign w:val="center"/>
            <w:hideMark/>
          </w:tcPr>
          <w:p w14:paraId="0AA9F620" w14:textId="77777777" w:rsidR="00FE28B6" w:rsidRPr="00F65777" w:rsidRDefault="00FE28B6" w:rsidP="00E71AAE">
            <w:pPr>
              <w:spacing w:after="0" w:line="240" w:lineRule="auto"/>
              <w:rPr>
                <w:rFonts w:eastAsia="Times New Roman"/>
                <w:color w:val="FFFFFF"/>
                <w:lang w:eastAsia="pl-PL"/>
              </w:rPr>
            </w:pPr>
          </w:p>
        </w:tc>
        <w:tc>
          <w:tcPr>
            <w:tcW w:w="4550" w:type="dxa"/>
            <w:gridSpan w:val="5"/>
            <w:tcBorders>
              <w:top w:val="single" w:sz="4" w:space="0" w:color="D9E1F2"/>
              <w:left w:val="nil"/>
              <w:bottom w:val="single" w:sz="4" w:space="0" w:color="D9E1F2"/>
              <w:right w:val="nil"/>
            </w:tcBorders>
            <w:shd w:val="clear" w:color="305496" w:fill="305496"/>
            <w:noWrap/>
            <w:vAlign w:val="center"/>
            <w:hideMark/>
          </w:tcPr>
          <w:p w14:paraId="3553EBCA" w14:textId="77777777" w:rsidR="00FE28B6" w:rsidRPr="00F65777" w:rsidRDefault="00FE28B6" w:rsidP="00E71AAE">
            <w:pPr>
              <w:spacing w:after="0" w:line="240" w:lineRule="auto"/>
              <w:jc w:val="center"/>
              <w:rPr>
                <w:rFonts w:eastAsia="Times New Roman"/>
                <w:color w:val="FFFFFF"/>
                <w:lang w:eastAsia="pl-PL"/>
              </w:rPr>
            </w:pPr>
            <w:r w:rsidRPr="00F65777">
              <w:rPr>
                <w:rFonts w:eastAsia="Times New Roman"/>
                <w:color w:val="FFFFFF"/>
                <w:lang w:eastAsia="pl-PL"/>
              </w:rPr>
              <w:t>udział w [%]</w:t>
            </w:r>
          </w:p>
        </w:tc>
      </w:tr>
      <w:tr w:rsidR="00FE28B6" w:rsidRPr="00F65777" w14:paraId="2DE6F50F" w14:textId="77777777" w:rsidTr="00BC7DB7">
        <w:trPr>
          <w:cantSplit/>
          <w:trHeight w:val="288"/>
          <w:jc w:val="center"/>
        </w:trPr>
        <w:tc>
          <w:tcPr>
            <w:tcW w:w="3340" w:type="dxa"/>
            <w:tcBorders>
              <w:top w:val="nil"/>
              <w:left w:val="nil"/>
              <w:bottom w:val="single" w:sz="4" w:space="0" w:color="D9E1F2"/>
              <w:right w:val="nil"/>
            </w:tcBorders>
            <w:shd w:val="clear" w:color="auto" w:fill="auto"/>
            <w:noWrap/>
            <w:vAlign w:val="center"/>
            <w:hideMark/>
          </w:tcPr>
          <w:p w14:paraId="05386ADD" w14:textId="77777777" w:rsidR="00FE28B6" w:rsidRPr="00F65777" w:rsidRDefault="00FE28B6" w:rsidP="00E71AAE">
            <w:pPr>
              <w:spacing w:after="0" w:line="240" w:lineRule="auto"/>
              <w:rPr>
                <w:rFonts w:eastAsia="Times New Roman"/>
                <w:color w:val="000000"/>
                <w:lang w:eastAsia="pl-PL"/>
              </w:rPr>
            </w:pPr>
            <w:r w:rsidRPr="00F65777">
              <w:rPr>
                <w:rFonts w:eastAsia="Times New Roman"/>
                <w:color w:val="000000"/>
                <w:lang w:eastAsia="pl-PL"/>
              </w:rPr>
              <w:t>ogółem</w:t>
            </w:r>
          </w:p>
        </w:tc>
        <w:tc>
          <w:tcPr>
            <w:tcW w:w="910" w:type="dxa"/>
            <w:tcBorders>
              <w:top w:val="nil"/>
              <w:left w:val="nil"/>
              <w:bottom w:val="single" w:sz="4" w:space="0" w:color="D9E1F2"/>
              <w:right w:val="nil"/>
            </w:tcBorders>
            <w:shd w:val="clear" w:color="auto" w:fill="auto"/>
            <w:noWrap/>
            <w:vAlign w:val="center"/>
            <w:hideMark/>
          </w:tcPr>
          <w:p w14:paraId="606844EC"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100,00%</w:t>
            </w:r>
          </w:p>
        </w:tc>
        <w:tc>
          <w:tcPr>
            <w:tcW w:w="910" w:type="dxa"/>
            <w:tcBorders>
              <w:top w:val="nil"/>
              <w:left w:val="nil"/>
              <w:bottom w:val="single" w:sz="4" w:space="0" w:color="D9E1F2"/>
              <w:right w:val="nil"/>
            </w:tcBorders>
            <w:shd w:val="clear" w:color="auto" w:fill="auto"/>
            <w:noWrap/>
            <w:vAlign w:val="center"/>
            <w:hideMark/>
          </w:tcPr>
          <w:p w14:paraId="1B290B1F"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100,00%</w:t>
            </w:r>
          </w:p>
        </w:tc>
        <w:tc>
          <w:tcPr>
            <w:tcW w:w="910" w:type="dxa"/>
            <w:tcBorders>
              <w:top w:val="nil"/>
              <w:left w:val="nil"/>
              <w:bottom w:val="single" w:sz="4" w:space="0" w:color="D9E1F2"/>
              <w:right w:val="nil"/>
            </w:tcBorders>
            <w:shd w:val="clear" w:color="auto" w:fill="auto"/>
            <w:noWrap/>
            <w:vAlign w:val="center"/>
            <w:hideMark/>
          </w:tcPr>
          <w:p w14:paraId="109C61A2"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100,00%</w:t>
            </w:r>
          </w:p>
        </w:tc>
        <w:tc>
          <w:tcPr>
            <w:tcW w:w="910" w:type="dxa"/>
            <w:tcBorders>
              <w:top w:val="nil"/>
              <w:left w:val="nil"/>
              <w:bottom w:val="single" w:sz="4" w:space="0" w:color="D9E1F2"/>
              <w:right w:val="nil"/>
            </w:tcBorders>
            <w:shd w:val="clear" w:color="auto" w:fill="auto"/>
            <w:noWrap/>
            <w:vAlign w:val="center"/>
            <w:hideMark/>
          </w:tcPr>
          <w:p w14:paraId="5A5A2E42"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100,00%</w:t>
            </w:r>
          </w:p>
        </w:tc>
        <w:tc>
          <w:tcPr>
            <w:tcW w:w="910" w:type="dxa"/>
            <w:tcBorders>
              <w:top w:val="nil"/>
              <w:left w:val="nil"/>
              <w:bottom w:val="single" w:sz="4" w:space="0" w:color="D9E1F2"/>
              <w:right w:val="nil"/>
            </w:tcBorders>
            <w:shd w:val="clear" w:color="auto" w:fill="auto"/>
            <w:noWrap/>
            <w:vAlign w:val="center"/>
            <w:hideMark/>
          </w:tcPr>
          <w:p w14:paraId="50AD92D6"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100,00%</w:t>
            </w:r>
          </w:p>
        </w:tc>
      </w:tr>
      <w:tr w:rsidR="00FE28B6" w:rsidRPr="00F65777" w14:paraId="2A74F97E" w14:textId="77777777" w:rsidTr="00BC7DB7">
        <w:trPr>
          <w:cantSplit/>
          <w:trHeight w:val="288"/>
          <w:jc w:val="center"/>
        </w:trPr>
        <w:tc>
          <w:tcPr>
            <w:tcW w:w="3340" w:type="dxa"/>
            <w:tcBorders>
              <w:top w:val="nil"/>
              <w:left w:val="nil"/>
              <w:bottom w:val="single" w:sz="4" w:space="0" w:color="D9E1F2"/>
              <w:right w:val="nil"/>
            </w:tcBorders>
            <w:shd w:val="clear" w:color="auto" w:fill="auto"/>
            <w:noWrap/>
            <w:vAlign w:val="center"/>
            <w:hideMark/>
          </w:tcPr>
          <w:p w14:paraId="105407B6" w14:textId="77777777" w:rsidR="00FE28B6" w:rsidRPr="00F65777" w:rsidRDefault="00FE28B6" w:rsidP="00E71AAE">
            <w:pPr>
              <w:spacing w:after="0" w:line="240" w:lineRule="auto"/>
              <w:rPr>
                <w:rFonts w:eastAsia="Times New Roman"/>
                <w:color w:val="000000"/>
                <w:lang w:eastAsia="pl-PL"/>
              </w:rPr>
            </w:pPr>
            <w:r w:rsidRPr="00F65777">
              <w:rPr>
                <w:rFonts w:eastAsia="Times New Roman"/>
                <w:color w:val="000000"/>
                <w:lang w:eastAsia="pl-PL"/>
              </w:rPr>
              <w:t>w wieku przedprodukcyjnym</w:t>
            </w:r>
          </w:p>
        </w:tc>
        <w:tc>
          <w:tcPr>
            <w:tcW w:w="910" w:type="dxa"/>
            <w:tcBorders>
              <w:top w:val="nil"/>
              <w:left w:val="nil"/>
              <w:bottom w:val="single" w:sz="4" w:space="0" w:color="D9E1F2"/>
              <w:right w:val="nil"/>
            </w:tcBorders>
            <w:shd w:val="clear" w:color="auto" w:fill="auto"/>
            <w:noWrap/>
            <w:vAlign w:val="center"/>
            <w:hideMark/>
          </w:tcPr>
          <w:p w14:paraId="02B87AA2"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18,30%</w:t>
            </w:r>
          </w:p>
        </w:tc>
        <w:tc>
          <w:tcPr>
            <w:tcW w:w="910" w:type="dxa"/>
            <w:tcBorders>
              <w:top w:val="nil"/>
              <w:left w:val="nil"/>
              <w:bottom w:val="single" w:sz="4" w:space="0" w:color="D9E1F2"/>
              <w:right w:val="nil"/>
            </w:tcBorders>
            <w:shd w:val="clear" w:color="auto" w:fill="auto"/>
            <w:noWrap/>
            <w:vAlign w:val="center"/>
            <w:hideMark/>
          </w:tcPr>
          <w:p w14:paraId="7A453E16"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18,32%</w:t>
            </w:r>
          </w:p>
        </w:tc>
        <w:tc>
          <w:tcPr>
            <w:tcW w:w="910" w:type="dxa"/>
            <w:tcBorders>
              <w:top w:val="nil"/>
              <w:left w:val="nil"/>
              <w:bottom w:val="single" w:sz="4" w:space="0" w:color="D9E1F2"/>
              <w:right w:val="nil"/>
            </w:tcBorders>
            <w:shd w:val="clear" w:color="auto" w:fill="auto"/>
            <w:noWrap/>
            <w:vAlign w:val="center"/>
            <w:hideMark/>
          </w:tcPr>
          <w:p w14:paraId="4D6BDCC3"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18,30%</w:t>
            </w:r>
          </w:p>
        </w:tc>
        <w:tc>
          <w:tcPr>
            <w:tcW w:w="910" w:type="dxa"/>
            <w:tcBorders>
              <w:top w:val="nil"/>
              <w:left w:val="nil"/>
              <w:bottom w:val="single" w:sz="4" w:space="0" w:color="D9E1F2"/>
              <w:right w:val="nil"/>
            </w:tcBorders>
            <w:shd w:val="clear" w:color="auto" w:fill="auto"/>
            <w:noWrap/>
            <w:vAlign w:val="center"/>
            <w:hideMark/>
          </w:tcPr>
          <w:p w14:paraId="3E00FEAE"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18,18%</w:t>
            </w:r>
          </w:p>
        </w:tc>
        <w:tc>
          <w:tcPr>
            <w:tcW w:w="910" w:type="dxa"/>
            <w:tcBorders>
              <w:top w:val="nil"/>
              <w:left w:val="nil"/>
              <w:bottom w:val="single" w:sz="4" w:space="0" w:color="D9E1F2"/>
              <w:right w:val="nil"/>
            </w:tcBorders>
            <w:shd w:val="clear" w:color="auto" w:fill="auto"/>
            <w:noWrap/>
            <w:vAlign w:val="center"/>
            <w:hideMark/>
          </w:tcPr>
          <w:p w14:paraId="47372AE2"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18,24%</w:t>
            </w:r>
          </w:p>
        </w:tc>
      </w:tr>
      <w:tr w:rsidR="00FE28B6" w:rsidRPr="00F65777" w14:paraId="3DCC0B40" w14:textId="77777777" w:rsidTr="00BC7DB7">
        <w:trPr>
          <w:cantSplit/>
          <w:trHeight w:val="288"/>
          <w:jc w:val="center"/>
        </w:trPr>
        <w:tc>
          <w:tcPr>
            <w:tcW w:w="3340" w:type="dxa"/>
            <w:tcBorders>
              <w:top w:val="nil"/>
              <w:left w:val="nil"/>
              <w:bottom w:val="single" w:sz="4" w:space="0" w:color="D9E1F2"/>
              <w:right w:val="nil"/>
            </w:tcBorders>
            <w:shd w:val="clear" w:color="auto" w:fill="auto"/>
            <w:noWrap/>
            <w:vAlign w:val="center"/>
            <w:hideMark/>
          </w:tcPr>
          <w:p w14:paraId="649424FF" w14:textId="77777777" w:rsidR="00FE28B6" w:rsidRPr="00F65777" w:rsidRDefault="00FE28B6" w:rsidP="00E71AAE">
            <w:pPr>
              <w:spacing w:after="0" w:line="240" w:lineRule="auto"/>
              <w:rPr>
                <w:rFonts w:eastAsia="Times New Roman"/>
                <w:color w:val="000000"/>
                <w:lang w:eastAsia="pl-PL"/>
              </w:rPr>
            </w:pPr>
            <w:r w:rsidRPr="00F65777">
              <w:rPr>
                <w:rFonts w:eastAsia="Times New Roman"/>
                <w:color w:val="000000"/>
                <w:lang w:eastAsia="pl-PL"/>
              </w:rPr>
              <w:t>w wieku produkcyjnym</w:t>
            </w:r>
          </w:p>
        </w:tc>
        <w:tc>
          <w:tcPr>
            <w:tcW w:w="910" w:type="dxa"/>
            <w:tcBorders>
              <w:top w:val="nil"/>
              <w:left w:val="nil"/>
              <w:bottom w:val="single" w:sz="4" w:space="0" w:color="D9E1F2"/>
              <w:right w:val="nil"/>
            </w:tcBorders>
            <w:shd w:val="clear" w:color="auto" w:fill="auto"/>
            <w:noWrap/>
            <w:vAlign w:val="center"/>
            <w:hideMark/>
          </w:tcPr>
          <w:p w14:paraId="225C3CC1"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62,20%</w:t>
            </w:r>
          </w:p>
        </w:tc>
        <w:tc>
          <w:tcPr>
            <w:tcW w:w="910" w:type="dxa"/>
            <w:tcBorders>
              <w:top w:val="nil"/>
              <w:left w:val="nil"/>
              <w:bottom w:val="single" w:sz="4" w:space="0" w:color="D9E1F2"/>
              <w:right w:val="nil"/>
            </w:tcBorders>
            <w:shd w:val="clear" w:color="auto" w:fill="auto"/>
            <w:noWrap/>
            <w:vAlign w:val="center"/>
            <w:hideMark/>
          </w:tcPr>
          <w:p w14:paraId="47938417"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61,74%</w:t>
            </w:r>
          </w:p>
        </w:tc>
        <w:tc>
          <w:tcPr>
            <w:tcW w:w="910" w:type="dxa"/>
            <w:tcBorders>
              <w:top w:val="nil"/>
              <w:left w:val="nil"/>
              <w:bottom w:val="single" w:sz="4" w:space="0" w:color="D9E1F2"/>
              <w:right w:val="nil"/>
            </w:tcBorders>
            <w:shd w:val="clear" w:color="auto" w:fill="auto"/>
            <w:noWrap/>
            <w:vAlign w:val="center"/>
            <w:hideMark/>
          </w:tcPr>
          <w:p w14:paraId="013F473E"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61,25%</w:t>
            </w:r>
          </w:p>
        </w:tc>
        <w:tc>
          <w:tcPr>
            <w:tcW w:w="910" w:type="dxa"/>
            <w:tcBorders>
              <w:top w:val="nil"/>
              <w:left w:val="nil"/>
              <w:bottom w:val="single" w:sz="4" w:space="0" w:color="D9E1F2"/>
              <w:right w:val="nil"/>
            </w:tcBorders>
            <w:shd w:val="clear" w:color="auto" w:fill="auto"/>
            <w:noWrap/>
            <w:vAlign w:val="center"/>
            <w:hideMark/>
          </w:tcPr>
          <w:p w14:paraId="739CC3AD"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60,71%</w:t>
            </w:r>
          </w:p>
        </w:tc>
        <w:tc>
          <w:tcPr>
            <w:tcW w:w="910" w:type="dxa"/>
            <w:tcBorders>
              <w:top w:val="nil"/>
              <w:left w:val="nil"/>
              <w:bottom w:val="single" w:sz="4" w:space="0" w:color="D9E1F2"/>
              <w:right w:val="nil"/>
            </w:tcBorders>
            <w:shd w:val="clear" w:color="auto" w:fill="auto"/>
            <w:noWrap/>
            <w:vAlign w:val="center"/>
            <w:hideMark/>
          </w:tcPr>
          <w:p w14:paraId="600BBFDB"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60,15%</w:t>
            </w:r>
          </w:p>
        </w:tc>
      </w:tr>
      <w:tr w:rsidR="00FE28B6" w:rsidRPr="00F65777" w14:paraId="1C8C7701" w14:textId="77777777" w:rsidTr="00BC7DB7">
        <w:trPr>
          <w:cantSplit/>
          <w:trHeight w:val="288"/>
          <w:jc w:val="center"/>
        </w:trPr>
        <w:tc>
          <w:tcPr>
            <w:tcW w:w="3340" w:type="dxa"/>
            <w:tcBorders>
              <w:top w:val="nil"/>
              <w:left w:val="nil"/>
              <w:bottom w:val="single" w:sz="4" w:space="0" w:color="D9E1F2"/>
              <w:right w:val="nil"/>
            </w:tcBorders>
            <w:shd w:val="clear" w:color="auto" w:fill="auto"/>
            <w:noWrap/>
            <w:vAlign w:val="center"/>
            <w:hideMark/>
          </w:tcPr>
          <w:p w14:paraId="57D87628" w14:textId="77777777" w:rsidR="00FE28B6" w:rsidRPr="00F65777" w:rsidRDefault="00FE28B6" w:rsidP="00E71AAE">
            <w:pPr>
              <w:spacing w:after="0" w:line="240" w:lineRule="auto"/>
              <w:ind w:left="354"/>
              <w:rPr>
                <w:rFonts w:eastAsia="Times New Roman"/>
                <w:color w:val="000000"/>
                <w:lang w:eastAsia="pl-PL"/>
              </w:rPr>
            </w:pPr>
            <w:r w:rsidRPr="00F65777">
              <w:rPr>
                <w:rFonts w:eastAsia="Times New Roman"/>
                <w:color w:val="000000"/>
                <w:lang w:eastAsia="pl-PL"/>
              </w:rPr>
              <w:t>w wieku produkcyjnym mobilnym</w:t>
            </w:r>
          </w:p>
        </w:tc>
        <w:tc>
          <w:tcPr>
            <w:tcW w:w="910" w:type="dxa"/>
            <w:tcBorders>
              <w:top w:val="nil"/>
              <w:left w:val="nil"/>
              <w:bottom w:val="single" w:sz="4" w:space="0" w:color="D9E1F2"/>
              <w:right w:val="nil"/>
            </w:tcBorders>
            <w:shd w:val="clear" w:color="auto" w:fill="auto"/>
            <w:noWrap/>
            <w:vAlign w:val="center"/>
            <w:hideMark/>
          </w:tcPr>
          <w:p w14:paraId="2639C98E"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39,66%</w:t>
            </w:r>
          </w:p>
        </w:tc>
        <w:tc>
          <w:tcPr>
            <w:tcW w:w="910" w:type="dxa"/>
            <w:tcBorders>
              <w:top w:val="nil"/>
              <w:left w:val="nil"/>
              <w:bottom w:val="single" w:sz="4" w:space="0" w:color="D9E1F2"/>
              <w:right w:val="nil"/>
            </w:tcBorders>
            <w:shd w:val="clear" w:color="auto" w:fill="auto"/>
            <w:noWrap/>
            <w:vAlign w:val="center"/>
            <w:hideMark/>
          </w:tcPr>
          <w:p w14:paraId="11F60B14"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39,39%</w:t>
            </w:r>
          </w:p>
        </w:tc>
        <w:tc>
          <w:tcPr>
            <w:tcW w:w="910" w:type="dxa"/>
            <w:tcBorders>
              <w:top w:val="nil"/>
              <w:left w:val="nil"/>
              <w:bottom w:val="single" w:sz="4" w:space="0" w:color="D9E1F2"/>
              <w:right w:val="nil"/>
            </w:tcBorders>
            <w:shd w:val="clear" w:color="auto" w:fill="auto"/>
            <w:noWrap/>
            <w:vAlign w:val="center"/>
            <w:hideMark/>
          </w:tcPr>
          <w:p w14:paraId="2713C47A"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39,04%</w:t>
            </w:r>
          </w:p>
        </w:tc>
        <w:tc>
          <w:tcPr>
            <w:tcW w:w="910" w:type="dxa"/>
            <w:tcBorders>
              <w:top w:val="nil"/>
              <w:left w:val="nil"/>
              <w:bottom w:val="single" w:sz="4" w:space="0" w:color="D9E1F2"/>
              <w:right w:val="nil"/>
            </w:tcBorders>
            <w:shd w:val="clear" w:color="auto" w:fill="auto"/>
            <w:noWrap/>
            <w:vAlign w:val="center"/>
            <w:hideMark/>
          </w:tcPr>
          <w:p w14:paraId="3C65375D"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38,47%</w:t>
            </w:r>
          </w:p>
        </w:tc>
        <w:tc>
          <w:tcPr>
            <w:tcW w:w="910" w:type="dxa"/>
            <w:tcBorders>
              <w:top w:val="nil"/>
              <w:left w:val="nil"/>
              <w:bottom w:val="single" w:sz="4" w:space="0" w:color="D9E1F2"/>
              <w:right w:val="nil"/>
            </w:tcBorders>
            <w:shd w:val="clear" w:color="auto" w:fill="auto"/>
            <w:noWrap/>
            <w:vAlign w:val="center"/>
            <w:hideMark/>
          </w:tcPr>
          <w:p w14:paraId="1209C9B9"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37,90%</w:t>
            </w:r>
          </w:p>
        </w:tc>
      </w:tr>
      <w:tr w:rsidR="00FE28B6" w:rsidRPr="00F65777" w14:paraId="14F04B16" w14:textId="77777777" w:rsidTr="00BC7DB7">
        <w:trPr>
          <w:cantSplit/>
          <w:trHeight w:val="288"/>
          <w:jc w:val="center"/>
        </w:trPr>
        <w:tc>
          <w:tcPr>
            <w:tcW w:w="3340" w:type="dxa"/>
            <w:tcBorders>
              <w:top w:val="nil"/>
              <w:left w:val="nil"/>
              <w:bottom w:val="single" w:sz="4" w:space="0" w:color="D9E1F2"/>
              <w:right w:val="nil"/>
            </w:tcBorders>
            <w:shd w:val="clear" w:color="auto" w:fill="auto"/>
            <w:noWrap/>
            <w:vAlign w:val="center"/>
            <w:hideMark/>
          </w:tcPr>
          <w:p w14:paraId="53BE2F10" w14:textId="77777777" w:rsidR="00FE28B6" w:rsidRPr="00F65777" w:rsidRDefault="00FE28B6" w:rsidP="00E71AAE">
            <w:pPr>
              <w:spacing w:after="0" w:line="240" w:lineRule="auto"/>
              <w:ind w:left="354"/>
              <w:rPr>
                <w:rFonts w:eastAsia="Times New Roman"/>
                <w:color w:val="000000"/>
                <w:lang w:eastAsia="pl-PL"/>
              </w:rPr>
            </w:pPr>
            <w:r w:rsidRPr="00F65777">
              <w:rPr>
                <w:rFonts w:eastAsia="Times New Roman"/>
                <w:color w:val="000000"/>
                <w:lang w:eastAsia="pl-PL"/>
              </w:rPr>
              <w:t>w wieku produkcyjnym niemobilnym</w:t>
            </w:r>
          </w:p>
        </w:tc>
        <w:tc>
          <w:tcPr>
            <w:tcW w:w="910" w:type="dxa"/>
            <w:tcBorders>
              <w:top w:val="nil"/>
              <w:left w:val="nil"/>
              <w:bottom w:val="single" w:sz="4" w:space="0" w:color="D9E1F2"/>
              <w:right w:val="nil"/>
            </w:tcBorders>
            <w:shd w:val="clear" w:color="auto" w:fill="auto"/>
            <w:noWrap/>
            <w:vAlign w:val="center"/>
            <w:hideMark/>
          </w:tcPr>
          <w:p w14:paraId="42206083"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22,54%</w:t>
            </w:r>
          </w:p>
        </w:tc>
        <w:tc>
          <w:tcPr>
            <w:tcW w:w="910" w:type="dxa"/>
            <w:tcBorders>
              <w:top w:val="nil"/>
              <w:left w:val="nil"/>
              <w:bottom w:val="single" w:sz="4" w:space="0" w:color="D9E1F2"/>
              <w:right w:val="nil"/>
            </w:tcBorders>
            <w:shd w:val="clear" w:color="auto" w:fill="auto"/>
            <w:noWrap/>
            <w:vAlign w:val="center"/>
            <w:hideMark/>
          </w:tcPr>
          <w:p w14:paraId="6F236A69"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22,35%</w:t>
            </w:r>
          </w:p>
        </w:tc>
        <w:tc>
          <w:tcPr>
            <w:tcW w:w="910" w:type="dxa"/>
            <w:tcBorders>
              <w:top w:val="nil"/>
              <w:left w:val="nil"/>
              <w:bottom w:val="single" w:sz="4" w:space="0" w:color="D9E1F2"/>
              <w:right w:val="nil"/>
            </w:tcBorders>
            <w:shd w:val="clear" w:color="auto" w:fill="auto"/>
            <w:noWrap/>
            <w:vAlign w:val="center"/>
            <w:hideMark/>
          </w:tcPr>
          <w:p w14:paraId="3CB642C5"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22,21%</w:t>
            </w:r>
          </w:p>
        </w:tc>
        <w:tc>
          <w:tcPr>
            <w:tcW w:w="910" w:type="dxa"/>
            <w:tcBorders>
              <w:top w:val="nil"/>
              <w:left w:val="nil"/>
              <w:bottom w:val="single" w:sz="4" w:space="0" w:color="D9E1F2"/>
              <w:right w:val="nil"/>
            </w:tcBorders>
            <w:shd w:val="clear" w:color="auto" w:fill="auto"/>
            <w:noWrap/>
            <w:vAlign w:val="center"/>
            <w:hideMark/>
          </w:tcPr>
          <w:p w14:paraId="372C4686"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22,24%</w:t>
            </w:r>
          </w:p>
        </w:tc>
        <w:tc>
          <w:tcPr>
            <w:tcW w:w="910" w:type="dxa"/>
            <w:tcBorders>
              <w:top w:val="nil"/>
              <w:left w:val="nil"/>
              <w:bottom w:val="single" w:sz="4" w:space="0" w:color="D9E1F2"/>
              <w:right w:val="nil"/>
            </w:tcBorders>
            <w:shd w:val="clear" w:color="auto" w:fill="auto"/>
            <w:noWrap/>
            <w:vAlign w:val="center"/>
            <w:hideMark/>
          </w:tcPr>
          <w:p w14:paraId="389A5D0B"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22,25%</w:t>
            </w:r>
          </w:p>
        </w:tc>
      </w:tr>
      <w:tr w:rsidR="00FE28B6" w:rsidRPr="00F65777" w14:paraId="233CDE8C" w14:textId="77777777" w:rsidTr="00BC7DB7">
        <w:trPr>
          <w:cantSplit/>
          <w:trHeight w:val="288"/>
          <w:jc w:val="center"/>
        </w:trPr>
        <w:tc>
          <w:tcPr>
            <w:tcW w:w="3340" w:type="dxa"/>
            <w:tcBorders>
              <w:top w:val="nil"/>
              <w:left w:val="nil"/>
              <w:bottom w:val="nil"/>
              <w:right w:val="nil"/>
            </w:tcBorders>
            <w:shd w:val="clear" w:color="auto" w:fill="auto"/>
            <w:noWrap/>
            <w:vAlign w:val="center"/>
            <w:hideMark/>
          </w:tcPr>
          <w:p w14:paraId="617D4788" w14:textId="77777777" w:rsidR="00FE28B6" w:rsidRPr="00F65777" w:rsidRDefault="00FE28B6" w:rsidP="00E71AAE">
            <w:pPr>
              <w:spacing w:after="0" w:line="240" w:lineRule="auto"/>
              <w:rPr>
                <w:rFonts w:eastAsia="Times New Roman"/>
                <w:color w:val="000000"/>
                <w:lang w:eastAsia="pl-PL"/>
              </w:rPr>
            </w:pPr>
            <w:r w:rsidRPr="00F65777">
              <w:rPr>
                <w:rFonts w:eastAsia="Times New Roman"/>
                <w:color w:val="000000"/>
                <w:lang w:eastAsia="pl-PL"/>
              </w:rPr>
              <w:t>w wieku poprodukcyjnym</w:t>
            </w:r>
          </w:p>
        </w:tc>
        <w:tc>
          <w:tcPr>
            <w:tcW w:w="910" w:type="dxa"/>
            <w:tcBorders>
              <w:top w:val="nil"/>
              <w:left w:val="nil"/>
              <w:bottom w:val="nil"/>
              <w:right w:val="nil"/>
            </w:tcBorders>
            <w:shd w:val="clear" w:color="auto" w:fill="auto"/>
            <w:noWrap/>
            <w:vAlign w:val="center"/>
            <w:hideMark/>
          </w:tcPr>
          <w:p w14:paraId="1E2E239F"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19,50%</w:t>
            </w:r>
          </w:p>
        </w:tc>
        <w:tc>
          <w:tcPr>
            <w:tcW w:w="910" w:type="dxa"/>
            <w:tcBorders>
              <w:top w:val="nil"/>
              <w:left w:val="nil"/>
              <w:bottom w:val="nil"/>
              <w:right w:val="nil"/>
            </w:tcBorders>
            <w:shd w:val="clear" w:color="auto" w:fill="auto"/>
            <w:noWrap/>
            <w:vAlign w:val="center"/>
            <w:hideMark/>
          </w:tcPr>
          <w:p w14:paraId="6B193DDC"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19,94%</w:t>
            </w:r>
          </w:p>
        </w:tc>
        <w:tc>
          <w:tcPr>
            <w:tcW w:w="910" w:type="dxa"/>
            <w:tcBorders>
              <w:top w:val="nil"/>
              <w:left w:val="nil"/>
              <w:bottom w:val="nil"/>
              <w:right w:val="nil"/>
            </w:tcBorders>
            <w:shd w:val="clear" w:color="auto" w:fill="auto"/>
            <w:noWrap/>
            <w:vAlign w:val="center"/>
            <w:hideMark/>
          </w:tcPr>
          <w:p w14:paraId="42671C7B"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20,45%</w:t>
            </w:r>
          </w:p>
        </w:tc>
        <w:tc>
          <w:tcPr>
            <w:tcW w:w="910" w:type="dxa"/>
            <w:tcBorders>
              <w:top w:val="nil"/>
              <w:left w:val="nil"/>
              <w:bottom w:val="nil"/>
              <w:right w:val="nil"/>
            </w:tcBorders>
            <w:shd w:val="clear" w:color="auto" w:fill="auto"/>
            <w:noWrap/>
            <w:vAlign w:val="center"/>
            <w:hideMark/>
          </w:tcPr>
          <w:p w14:paraId="08BC6265"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21,11%</w:t>
            </w:r>
          </w:p>
        </w:tc>
        <w:tc>
          <w:tcPr>
            <w:tcW w:w="910" w:type="dxa"/>
            <w:tcBorders>
              <w:top w:val="nil"/>
              <w:left w:val="nil"/>
              <w:bottom w:val="nil"/>
              <w:right w:val="nil"/>
            </w:tcBorders>
            <w:shd w:val="clear" w:color="auto" w:fill="auto"/>
            <w:noWrap/>
            <w:vAlign w:val="center"/>
            <w:hideMark/>
          </w:tcPr>
          <w:p w14:paraId="3E1769A6" w14:textId="77777777" w:rsidR="00FE28B6" w:rsidRPr="00F65777" w:rsidRDefault="00FE28B6" w:rsidP="00E71AAE">
            <w:pPr>
              <w:spacing w:after="0" w:line="240" w:lineRule="auto"/>
              <w:jc w:val="right"/>
              <w:rPr>
                <w:rFonts w:eastAsia="Times New Roman"/>
                <w:color w:val="000000"/>
                <w:lang w:eastAsia="pl-PL"/>
              </w:rPr>
            </w:pPr>
            <w:r w:rsidRPr="00F65777">
              <w:rPr>
                <w:rFonts w:eastAsia="Times New Roman"/>
                <w:color w:val="000000"/>
                <w:lang w:eastAsia="pl-PL"/>
              </w:rPr>
              <w:t>21,61%</w:t>
            </w:r>
          </w:p>
        </w:tc>
      </w:tr>
    </w:tbl>
    <w:p w14:paraId="71326125" w14:textId="77777777" w:rsidR="00FE28B6" w:rsidRPr="00877C95" w:rsidRDefault="00FE28B6" w:rsidP="00FE28B6">
      <w:pPr>
        <w:spacing w:after="0"/>
        <w:ind w:firstLine="708"/>
        <w:rPr>
          <w:rFonts w:cstheme="minorHAnsi"/>
          <w:sz w:val="20"/>
          <w:szCs w:val="20"/>
        </w:rPr>
      </w:pPr>
      <w:r w:rsidRPr="00877C95">
        <w:rPr>
          <w:rFonts w:cstheme="minorHAnsi"/>
          <w:sz w:val="20"/>
          <w:szCs w:val="20"/>
        </w:rPr>
        <w:t>Źródło: opracowanie własne na podstawie danych GUS</w:t>
      </w:r>
    </w:p>
    <w:p w14:paraId="36FF8C11" w14:textId="77777777" w:rsidR="00B549EC" w:rsidRDefault="00B549EC" w:rsidP="00B549EC"/>
    <w:p w14:paraId="04AD40BF" w14:textId="77777777" w:rsidR="00B549EC" w:rsidRDefault="00B549EC" w:rsidP="00B549EC"/>
    <w:p w14:paraId="05998754" w14:textId="6DE67F75" w:rsidR="00B549EC" w:rsidRPr="00FB5ED1" w:rsidRDefault="00B549EC" w:rsidP="00B549EC">
      <w:pPr>
        <w:pStyle w:val="Nagwek2"/>
      </w:pPr>
      <w:bookmarkStart w:id="201" w:name="_Toc510546788"/>
      <w:bookmarkStart w:id="202" w:name="_Toc510547415"/>
      <w:bookmarkStart w:id="203" w:name="_Toc510717589"/>
      <w:bookmarkStart w:id="204" w:name="_Toc516078758"/>
      <w:bookmarkStart w:id="205" w:name="_Toc516079772"/>
      <w:bookmarkStart w:id="206" w:name="_Toc516080922"/>
      <w:bookmarkStart w:id="207" w:name="_Toc516174232"/>
      <w:bookmarkStart w:id="208" w:name="_Toc8491897"/>
      <w:bookmarkStart w:id="209" w:name="_Toc8492649"/>
      <w:bookmarkStart w:id="210" w:name="_Toc8492976"/>
      <w:bookmarkStart w:id="211" w:name="_Toc8493592"/>
      <w:bookmarkStart w:id="212" w:name="_Toc8493964"/>
      <w:bookmarkStart w:id="213" w:name="_Toc8494961"/>
      <w:bookmarkStart w:id="214" w:name="_Toc10624457"/>
      <w:bookmarkStart w:id="215" w:name="_Toc10626452"/>
      <w:bookmarkStart w:id="216" w:name="_Toc58226483"/>
      <w:bookmarkStart w:id="217" w:name="_Toc58226601"/>
      <w:bookmarkStart w:id="218" w:name="_Toc58226833"/>
      <w:bookmarkStart w:id="219" w:name="_Toc60862188"/>
      <w:bookmarkStart w:id="220" w:name="_Toc60862466"/>
      <w:bookmarkStart w:id="221" w:name="_Toc90725240"/>
      <w:bookmarkStart w:id="222" w:name="_Toc90725298"/>
      <w:bookmarkStart w:id="223" w:name="_Toc90725356"/>
      <w:r>
        <w:t>3.2</w:t>
      </w:r>
      <w:r w:rsidR="00395A60">
        <w:t>.</w:t>
      </w:r>
      <w:r>
        <w:t xml:space="preserve"> Rynek pracy i bezrobocie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DE94DDF" w14:textId="77777777" w:rsidR="00B549EC" w:rsidRPr="006106A6" w:rsidRDefault="00B549EC" w:rsidP="00B549EC">
      <w:pPr>
        <w:ind w:firstLine="567"/>
        <w:jc w:val="both"/>
        <w:rPr>
          <w:rFonts w:ascii="Verdana" w:hAnsi="Verdana" w:cs="Verdana"/>
          <w:color w:val="FF0000"/>
          <w:sz w:val="24"/>
          <w:szCs w:val="24"/>
        </w:rPr>
      </w:pPr>
    </w:p>
    <w:p w14:paraId="26613EFB" w14:textId="0075CD66" w:rsidR="007C2551" w:rsidRPr="00261781" w:rsidRDefault="007C2551" w:rsidP="007C2551">
      <w:pPr>
        <w:spacing w:line="240" w:lineRule="auto"/>
        <w:ind w:firstLine="567"/>
        <w:jc w:val="both"/>
        <w:rPr>
          <w:rFonts w:cstheme="minorHAnsi"/>
          <w:sz w:val="24"/>
          <w:szCs w:val="24"/>
        </w:rPr>
      </w:pPr>
      <w:r w:rsidRPr="00261781">
        <w:rPr>
          <w:rFonts w:cstheme="minorHAnsi"/>
          <w:sz w:val="24"/>
          <w:szCs w:val="24"/>
        </w:rPr>
        <w:t xml:space="preserve">Analiza struktury bezrobocia w powiecie krakowskim wykazuje jedną podstawową cechę, która jest właściwa dla większości obszaru Polski, to jest dodatnia korelacja stopy bezrobocia w powiecie ze stopą krajową i wojewódzką. Oznacza to, że wzrost i spadek bezrobocia przebiegają w tych samych kierunkach w analizowanej jednostce czasu dla wszystkich obszarów. Charakterystycznym jest również to, że poziom bezrobocia rejestrowanego na terenie powiatu krakowskiego, szczególnie w latach 2012-2017, był wyraźnie niższy od poziomów jakie można było obserwować na obszarach: kraju </w:t>
      </w:r>
      <w:r w:rsidRPr="00261781">
        <w:rPr>
          <w:rFonts w:cstheme="minorHAnsi"/>
          <w:sz w:val="24"/>
          <w:szCs w:val="24"/>
        </w:rPr>
        <w:br/>
        <w:t xml:space="preserve">i województwa małopolskiego. Od 2018 roku stopa bezrobocia na terenie powiatu krakowskiego zaczęła odnotowywać poziomy zbliżone do tych, które były rejestrowane </w:t>
      </w:r>
      <w:r>
        <w:rPr>
          <w:rFonts w:cstheme="minorHAnsi"/>
          <w:sz w:val="24"/>
          <w:szCs w:val="24"/>
        </w:rPr>
        <w:br/>
      </w:r>
      <w:r w:rsidRPr="00261781">
        <w:rPr>
          <w:rFonts w:cstheme="minorHAnsi"/>
          <w:sz w:val="24"/>
          <w:szCs w:val="24"/>
        </w:rPr>
        <w:t xml:space="preserve">na obszarze województwa małopolskiego, a w 2020 roku nawet wyższe. </w:t>
      </w:r>
      <w:r w:rsidRPr="00261781">
        <w:rPr>
          <w:sz w:val="24"/>
          <w:szCs w:val="24"/>
        </w:rPr>
        <w:t xml:space="preserve">Warto również </w:t>
      </w:r>
      <w:r w:rsidR="00925F82">
        <w:rPr>
          <w:sz w:val="24"/>
          <w:szCs w:val="24"/>
        </w:rPr>
        <w:br/>
      </w:r>
      <w:r w:rsidRPr="00261781">
        <w:rPr>
          <w:sz w:val="24"/>
          <w:szCs w:val="24"/>
        </w:rPr>
        <w:t>w tym miejscu zwrócić uwagę, że w 2020 roku został zanotowany wyraźny wzrost stopy bezrobocia, który niewątpliwie jest skutkiem pandemii COVID-19. Prezentację graficzną przebiegu stopy bezrobocia w latach 2011-2020 zawiera poniższy wykres.</w:t>
      </w:r>
    </w:p>
    <w:p w14:paraId="7BB9F514" w14:textId="77777777" w:rsidR="007C2551" w:rsidRDefault="007C2551" w:rsidP="007C2551">
      <w:pPr>
        <w:spacing w:line="240" w:lineRule="auto"/>
        <w:ind w:firstLine="567"/>
        <w:jc w:val="both"/>
        <w:rPr>
          <w:rFonts w:ascii="Verdana" w:hAnsi="Verdana" w:cs="Verdana"/>
          <w:color w:val="FF0000"/>
          <w:sz w:val="24"/>
          <w:szCs w:val="24"/>
        </w:rPr>
      </w:pPr>
    </w:p>
    <w:p w14:paraId="27FBEE90" w14:textId="0499A544" w:rsidR="007C2551" w:rsidRPr="008A4C25" w:rsidRDefault="007C2551" w:rsidP="00941CD2">
      <w:pPr>
        <w:pStyle w:val="Nagwek2"/>
        <w:ind w:left="1498" w:hanging="1498"/>
        <w:rPr>
          <w:rFonts w:cs="Times New Roman"/>
          <w:color w:val="4472C4"/>
        </w:rPr>
      </w:pPr>
      <w:bookmarkStart w:id="224" w:name="_Toc516078558"/>
      <w:bookmarkStart w:id="225" w:name="_Toc516079774"/>
      <w:bookmarkStart w:id="226" w:name="_Toc516174234"/>
      <w:bookmarkStart w:id="227" w:name="_Toc8491899"/>
      <w:bookmarkStart w:id="228" w:name="_Toc8492651"/>
      <w:bookmarkStart w:id="229" w:name="_Toc8492978"/>
      <w:bookmarkStart w:id="230" w:name="_Toc8493966"/>
      <w:bookmarkStart w:id="231" w:name="_Toc8494963"/>
      <w:bookmarkStart w:id="232" w:name="_Toc10624953"/>
      <w:bookmarkStart w:id="233" w:name="_Toc10626454"/>
      <w:bookmarkStart w:id="234" w:name="_Toc53479364"/>
      <w:bookmarkStart w:id="235" w:name="_Toc53480582"/>
      <w:bookmarkStart w:id="236" w:name="_Toc72066394"/>
      <w:bookmarkStart w:id="237" w:name="_Toc72066516"/>
      <w:bookmarkStart w:id="238" w:name="_Toc72066640"/>
      <w:bookmarkStart w:id="239" w:name="_Toc90725241"/>
      <w:bookmarkStart w:id="240" w:name="_Toc90725299"/>
      <w:bookmarkStart w:id="241" w:name="_Toc90725357"/>
      <w:r>
        <w:rPr>
          <w:color w:val="4472C4"/>
        </w:rPr>
        <w:lastRenderedPageBreak/>
        <w:t>Wykres</w:t>
      </w:r>
      <w:r w:rsidRPr="008A4C25">
        <w:rPr>
          <w:color w:val="4472C4"/>
        </w:rPr>
        <w:t xml:space="preserve"> nr </w:t>
      </w:r>
      <w:r w:rsidR="00CD36BE">
        <w:rPr>
          <w:color w:val="4472C4"/>
        </w:rPr>
        <w:t>1</w:t>
      </w:r>
      <w:r w:rsidRPr="008A4C25">
        <w:rPr>
          <w:color w:val="4472C4"/>
        </w:rPr>
        <w:t xml:space="preserve"> - </w:t>
      </w:r>
      <w:r w:rsidR="00CD36BE">
        <w:rPr>
          <w:color w:val="4472C4"/>
        </w:rPr>
        <w:tab/>
      </w:r>
      <w:r w:rsidRPr="008A4C25">
        <w:rPr>
          <w:color w:val="4472C4"/>
        </w:rPr>
        <w:t>Stopa bezrobocia rejestrowanego w latach 201</w:t>
      </w:r>
      <w:r>
        <w:rPr>
          <w:color w:val="4472C4"/>
        </w:rPr>
        <w:t>1</w:t>
      </w:r>
      <w:r w:rsidRPr="008A4C25">
        <w:rPr>
          <w:color w:val="4472C4"/>
        </w:rPr>
        <w:t>-20</w:t>
      </w:r>
      <w:bookmarkEnd w:id="224"/>
      <w:bookmarkEnd w:id="225"/>
      <w:bookmarkEnd w:id="226"/>
      <w:bookmarkEnd w:id="227"/>
      <w:bookmarkEnd w:id="228"/>
      <w:bookmarkEnd w:id="229"/>
      <w:bookmarkEnd w:id="230"/>
      <w:bookmarkEnd w:id="231"/>
      <w:bookmarkEnd w:id="232"/>
      <w:bookmarkEnd w:id="233"/>
      <w:bookmarkEnd w:id="234"/>
      <w:bookmarkEnd w:id="235"/>
      <w:r>
        <w:rPr>
          <w:color w:val="4472C4"/>
        </w:rPr>
        <w:t>20</w:t>
      </w:r>
      <w:bookmarkEnd w:id="236"/>
      <w:bookmarkEnd w:id="237"/>
      <w:bookmarkEnd w:id="238"/>
      <w:r>
        <w:rPr>
          <w:color w:val="4472C4"/>
        </w:rPr>
        <w:t xml:space="preserve"> </w:t>
      </w:r>
      <w:r>
        <w:rPr>
          <w:color w:val="4472C4"/>
        </w:rPr>
        <w:br/>
      </w:r>
      <w:r w:rsidRPr="007245DC">
        <w:rPr>
          <w:color w:val="4472C4"/>
        </w:rPr>
        <w:t>(według stanu na koniec roku)</w:t>
      </w:r>
      <w:bookmarkEnd w:id="239"/>
      <w:bookmarkEnd w:id="240"/>
      <w:bookmarkEnd w:id="241"/>
    </w:p>
    <w:p w14:paraId="06FBCC2E" w14:textId="77777777" w:rsidR="007C2551" w:rsidRDefault="007C2551" w:rsidP="007C2551">
      <w:pPr>
        <w:jc w:val="center"/>
        <w:rPr>
          <w:rFonts w:cstheme="minorHAnsi"/>
          <w:sz w:val="20"/>
          <w:szCs w:val="20"/>
        </w:rPr>
      </w:pPr>
      <w:r>
        <w:rPr>
          <w:noProof/>
          <w:lang w:eastAsia="pl-PL"/>
        </w:rPr>
        <w:drawing>
          <wp:inline distT="0" distB="0" distL="0" distR="0" wp14:anchorId="0C416C6E" wp14:editId="44E9763A">
            <wp:extent cx="5082540" cy="2743200"/>
            <wp:effectExtent l="0" t="0" r="3810" b="0"/>
            <wp:docPr id="16" name="Wykres 16">
              <a:extLst xmlns:a="http://schemas.openxmlformats.org/drawingml/2006/main">
                <a:ext uri="{FF2B5EF4-FFF2-40B4-BE49-F238E27FC236}">
                  <a16:creationId xmlns:a16="http://schemas.microsoft.com/office/drawing/2014/main" id="{FB780250-23D6-4F42-98B8-C74BF43011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D4A73A" w14:textId="77777777" w:rsidR="007C2551" w:rsidRPr="00877C95" w:rsidRDefault="007C2551" w:rsidP="007C2551">
      <w:pPr>
        <w:ind w:left="708" w:firstLine="708"/>
        <w:jc w:val="both"/>
        <w:rPr>
          <w:rFonts w:cstheme="minorHAnsi"/>
          <w:sz w:val="20"/>
          <w:szCs w:val="20"/>
        </w:rPr>
      </w:pPr>
      <w:r w:rsidRPr="00877C95">
        <w:rPr>
          <w:rFonts w:cstheme="minorHAnsi"/>
          <w:sz w:val="20"/>
          <w:szCs w:val="20"/>
        </w:rPr>
        <w:t>Źródło: opracowanie własne na podstawie danych GUS</w:t>
      </w:r>
    </w:p>
    <w:p w14:paraId="6D201D7B" w14:textId="77777777" w:rsidR="007C2551" w:rsidRDefault="007C2551" w:rsidP="007C2551">
      <w:pPr>
        <w:spacing w:after="0" w:line="240" w:lineRule="auto"/>
        <w:ind w:firstLine="567"/>
        <w:jc w:val="both"/>
        <w:rPr>
          <w:rFonts w:cstheme="minorHAnsi"/>
          <w:sz w:val="24"/>
          <w:szCs w:val="24"/>
        </w:rPr>
      </w:pPr>
    </w:p>
    <w:p w14:paraId="0417E77B" w14:textId="77777777" w:rsidR="007C2551" w:rsidRDefault="007C2551" w:rsidP="007C2551">
      <w:pPr>
        <w:spacing w:after="0" w:line="240" w:lineRule="auto"/>
        <w:ind w:firstLine="567"/>
        <w:jc w:val="both"/>
        <w:rPr>
          <w:rFonts w:cstheme="minorHAnsi"/>
          <w:sz w:val="24"/>
          <w:szCs w:val="24"/>
        </w:rPr>
      </w:pPr>
    </w:p>
    <w:p w14:paraId="24180D76" w14:textId="0F0110F7" w:rsidR="007C2551" w:rsidRPr="00770320" w:rsidRDefault="007C2551" w:rsidP="007C2551">
      <w:pPr>
        <w:spacing w:after="0" w:line="240" w:lineRule="auto"/>
        <w:ind w:firstLine="567"/>
        <w:jc w:val="both"/>
        <w:rPr>
          <w:rFonts w:cstheme="minorHAnsi"/>
          <w:sz w:val="24"/>
          <w:szCs w:val="24"/>
        </w:rPr>
      </w:pPr>
      <w:r w:rsidRPr="00770320">
        <w:rPr>
          <w:rFonts w:cstheme="minorHAnsi"/>
          <w:sz w:val="24"/>
          <w:szCs w:val="24"/>
        </w:rPr>
        <w:t xml:space="preserve">Reprezentacja osób bezrobotnych z terenu gminy Słomniki, analizowana pod względem płci w latach 2016-2020 została zaprezentowana w poniższej </w:t>
      </w:r>
      <w:r w:rsidR="00A23F13">
        <w:rPr>
          <w:rFonts w:cstheme="minorHAnsi"/>
          <w:sz w:val="24"/>
          <w:szCs w:val="24"/>
        </w:rPr>
        <w:t>tabeli</w:t>
      </w:r>
      <w:r w:rsidRPr="00770320">
        <w:rPr>
          <w:rFonts w:cstheme="minorHAnsi"/>
          <w:sz w:val="24"/>
          <w:szCs w:val="24"/>
        </w:rPr>
        <w:t xml:space="preserve">. Z danych tam zawartych wynika, że na przestrzeni badanego okresu średni udział kobiet w tej grupie wyniósł prawie 52%, a mężczyzn ponad 48%. Udział poszczególnych grup bezrobotnych podlegał zmianom, których efektem jest kształtujący się lekki trend </w:t>
      </w:r>
      <w:r>
        <w:rPr>
          <w:rFonts w:cstheme="minorHAnsi"/>
          <w:sz w:val="24"/>
          <w:szCs w:val="24"/>
        </w:rPr>
        <w:t>zwiększania</w:t>
      </w:r>
      <w:r w:rsidRPr="00770320">
        <w:rPr>
          <w:rFonts w:cstheme="minorHAnsi"/>
          <w:sz w:val="24"/>
          <w:szCs w:val="24"/>
        </w:rPr>
        <w:t xml:space="preserve"> się grupy bezrobotnych mężczyzn w stosunku do liczby kobiet.</w:t>
      </w:r>
    </w:p>
    <w:p w14:paraId="49C92F0C" w14:textId="77777777" w:rsidR="007C2551" w:rsidRPr="00FD1E55" w:rsidRDefault="007C2551" w:rsidP="007C2551">
      <w:pPr>
        <w:spacing w:after="0" w:line="240" w:lineRule="auto"/>
        <w:ind w:firstLine="567"/>
        <w:jc w:val="both"/>
        <w:rPr>
          <w:rFonts w:cstheme="minorHAnsi"/>
          <w:sz w:val="24"/>
          <w:szCs w:val="24"/>
        </w:rPr>
      </w:pPr>
    </w:p>
    <w:p w14:paraId="461ECEA1" w14:textId="28C014FA" w:rsidR="007C2551" w:rsidRPr="006D3598" w:rsidRDefault="00941CD2" w:rsidP="00941CD2">
      <w:pPr>
        <w:pStyle w:val="Nagwek2"/>
        <w:ind w:left="1512" w:hanging="1512"/>
        <w:rPr>
          <w:color w:val="4472C4"/>
        </w:rPr>
      </w:pPr>
      <w:bookmarkStart w:id="242" w:name="_Toc510544648"/>
      <w:bookmarkStart w:id="243" w:name="_Toc510547417"/>
      <w:bookmarkStart w:id="244" w:name="_Toc516078559"/>
      <w:bookmarkStart w:id="245" w:name="_Toc516078761"/>
      <w:bookmarkStart w:id="246" w:name="_Toc516080925"/>
      <w:bookmarkStart w:id="247" w:name="_Toc8492979"/>
      <w:bookmarkStart w:id="248" w:name="_Toc8493595"/>
      <w:bookmarkStart w:id="249" w:name="_Toc8493967"/>
      <w:bookmarkStart w:id="250" w:name="_Toc8494964"/>
      <w:bookmarkStart w:id="251" w:name="_Toc10624460"/>
      <w:bookmarkStart w:id="252" w:name="_Toc10624954"/>
      <w:bookmarkStart w:id="253" w:name="_Toc53479365"/>
      <w:bookmarkStart w:id="254" w:name="_Toc53480719"/>
      <w:bookmarkStart w:id="255" w:name="_Toc72066395"/>
      <w:bookmarkStart w:id="256" w:name="_Toc72066517"/>
      <w:bookmarkStart w:id="257" w:name="_Toc72066641"/>
      <w:bookmarkStart w:id="258" w:name="_Toc90725242"/>
      <w:bookmarkStart w:id="259" w:name="_Toc90725300"/>
      <w:bookmarkStart w:id="260" w:name="_Toc90725358"/>
      <w:r>
        <w:rPr>
          <w:color w:val="4472C4"/>
        </w:rPr>
        <w:t>Tabela</w:t>
      </w:r>
      <w:r w:rsidR="007C2551" w:rsidRPr="006D3598">
        <w:rPr>
          <w:color w:val="4472C4"/>
        </w:rPr>
        <w:t xml:space="preserve"> nr </w:t>
      </w:r>
      <w:r w:rsidR="007C2551">
        <w:rPr>
          <w:color w:val="4472C4"/>
        </w:rPr>
        <w:t>7</w:t>
      </w:r>
      <w:r w:rsidR="007C2551" w:rsidRPr="006D3598">
        <w:rPr>
          <w:color w:val="4472C4"/>
        </w:rPr>
        <w:t xml:space="preserve"> - </w:t>
      </w:r>
      <w:r w:rsidR="003A4633">
        <w:rPr>
          <w:color w:val="4472C4"/>
        </w:rPr>
        <w:tab/>
      </w:r>
      <w:r w:rsidR="007C2551" w:rsidRPr="006D3598">
        <w:rPr>
          <w:color w:val="4472C4"/>
        </w:rPr>
        <w:t>Bezrobotni zarejestrowani wg płci w latach 201</w:t>
      </w:r>
      <w:r w:rsidR="007C2551">
        <w:rPr>
          <w:color w:val="4472C4"/>
        </w:rPr>
        <w:t>6</w:t>
      </w:r>
      <w:r w:rsidR="007C2551" w:rsidRPr="006D3598">
        <w:rPr>
          <w:color w:val="4472C4"/>
        </w:rPr>
        <w:t>-20</w:t>
      </w:r>
      <w:bookmarkEnd w:id="242"/>
      <w:bookmarkEnd w:id="243"/>
      <w:bookmarkEnd w:id="244"/>
      <w:bookmarkEnd w:id="245"/>
      <w:bookmarkEnd w:id="246"/>
      <w:bookmarkEnd w:id="247"/>
      <w:bookmarkEnd w:id="248"/>
      <w:bookmarkEnd w:id="249"/>
      <w:bookmarkEnd w:id="250"/>
      <w:bookmarkEnd w:id="251"/>
      <w:bookmarkEnd w:id="252"/>
      <w:bookmarkEnd w:id="253"/>
      <w:bookmarkEnd w:id="254"/>
      <w:r w:rsidR="007C2551">
        <w:rPr>
          <w:color w:val="4472C4"/>
        </w:rPr>
        <w:t>20</w:t>
      </w:r>
      <w:bookmarkEnd w:id="255"/>
      <w:bookmarkEnd w:id="256"/>
      <w:bookmarkEnd w:id="257"/>
      <w:r w:rsidR="007C2551">
        <w:rPr>
          <w:color w:val="4472C4"/>
        </w:rPr>
        <w:t xml:space="preserve"> </w:t>
      </w:r>
      <w:r w:rsidR="007C2551">
        <w:rPr>
          <w:color w:val="4472C4"/>
        </w:rPr>
        <w:br/>
      </w:r>
      <w:r w:rsidR="007C2551" w:rsidRPr="007245DC">
        <w:rPr>
          <w:color w:val="4472C4"/>
        </w:rPr>
        <w:t>(według stanu na koniec roku)</w:t>
      </w:r>
      <w:bookmarkEnd w:id="258"/>
      <w:bookmarkEnd w:id="259"/>
      <w:bookmarkEnd w:id="260"/>
    </w:p>
    <w:tbl>
      <w:tblPr>
        <w:tblW w:w="9211" w:type="dxa"/>
        <w:jc w:val="center"/>
        <w:tblCellMar>
          <w:left w:w="70" w:type="dxa"/>
          <w:right w:w="70" w:type="dxa"/>
        </w:tblCellMar>
        <w:tblLook w:val="04A0" w:firstRow="1" w:lastRow="0" w:firstColumn="1" w:lastColumn="0" w:noHBand="0" w:noVBand="1"/>
      </w:tblPr>
      <w:tblGrid>
        <w:gridCol w:w="1134"/>
        <w:gridCol w:w="684"/>
        <w:gridCol w:w="1017"/>
        <w:gridCol w:w="684"/>
        <w:gridCol w:w="910"/>
        <w:gridCol w:w="684"/>
        <w:gridCol w:w="910"/>
        <w:gridCol w:w="684"/>
        <w:gridCol w:w="910"/>
        <w:gridCol w:w="684"/>
        <w:gridCol w:w="910"/>
      </w:tblGrid>
      <w:tr w:rsidR="007C2551" w:rsidRPr="00BF1AFE" w14:paraId="6DC14B96" w14:textId="77777777" w:rsidTr="00E71AAE">
        <w:trPr>
          <w:trHeight w:val="288"/>
          <w:jc w:val="center"/>
        </w:trPr>
        <w:tc>
          <w:tcPr>
            <w:tcW w:w="1134" w:type="dxa"/>
            <w:vMerge w:val="restart"/>
            <w:tcBorders>
              <w:top w:val="single" w:sz="4" w:space="0" w:color="305496"/>
              <w:left w:val="nil"/>
              <w:bottom w:val="single" w:sz="4" w:space="0" w:color="D9E1F2"/>
              <w:right w:val="nil"/>
            </w:tcBorders>
            <w:shd w:val="clear" w:color="305496" w:fill="305496"/>
            <w:noWrap/>
            <w:vAlign w:val="center"/>
            <w:hideMark/>
          </w:tcPr>
          <w:p w14:paraId="26E9C637"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Bezrobotni</w:t>
            </w:r>
          </w:p>
        </w:tc>
        <w:tc>
          <w:tcPr>
            <w:tcW w:w="8077" w:type="dxa"/>
            <w:gridSpan w:val="10"/>
            <w:tcBorders>
              <w:top w:val="single" w:sz="4" w:space="0" w:color="305496"/>
              <w:left w:val="nil"/>
              <w:bottom w:val="single" w:sz="4" w:space="0" w:color="305496"/>
              <w:right w:val="nil"/>
            </w:tcBorders>
            <w:shd w:val="clear" w:color="305496" w:fill="305496"/>
            <w:noWrap/>
            <w:vAlign w:val="center"/>
            <w:hideMark/>
          </w:tcPr>
          <w:p w14:paraId="7165E9A5"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gm. Słomniki</w:t>
            </w:r>
          </w:p>
        </w:tc>
      </w:tr>
      <w:tr w:rsidR="007C2551" w:rsidRPr="00BF1AFE" w14:paraId="3489EE0E" w14:textId="77777777" w:rsidTr="00E71AAE">
        <w:trPr>
          <w:trHeight w:val="288"/>
          <w:jc w:val="center"/>
        </w:trPr>
        <w:tc>
          <w:tcPr>
            <w:tcW w:w="1134" w:type="dxa"/>
            <w:vMerge/>
            <w:tcBorders>
              <w:top w:val="single" w:sz="4" w:space="0" w:color="305496"/>
              <w:left w:val="nil"/>
              <w:bottom w:val="single" w:sz="4" w:space="0" w:color="D9E1F2"/>
              <w:right w:val="nil"/>
            </w:tcBorders>
            <w:vAlign w:val="center"/>
            <w:hideMark/>
          </w:tcPr>
          <w:p w14:paraId="2B7DA205" w14:textId="77777777" w:rsidR="007C2551" w:rsidRPr="00BF1AFE" w:rsidRDefault="007C2551" w:rsidP="00E71AAE">
            <w:pPr>
              <w:spacing w:after="0" w:line="240" w:lineRule="auto"/>
              <w:rPr>
                <w:rFonts w:eastAsia="Times New Roman"/>
                <w:color w:val="FFFFFF"/>
                <w:lang w:eastAsia="pl-PL"/>
              </w:rPr>
            </w:pPr>
          </w:p>
        </w:tc>
        <w:tc>
          <w:tcPr>
            <w:tcW w:w="8077" w:type="dxa"/>
            <w:gridSpan w:val="10"/>
            <w:tcBorders>
              <w:top w:val="single" w:sz="4" w:space="0" w:color="305496"/>
              <w:left w:val="nil"/>
              <w:bottom w:val="single" w:sz="4" w:space="0" w:color="305496"/>
              <w:right w:val="nil"/>
            </w:tcBorders>
            <w:shd w:val="clear" w:color="305496" w:fill="305496"/>
            <w:noWrap/>
            <w:vAlign w:val="center"/>
            <w:hideMark/>
          </w:tcPr>
          <w:p w14:paraId="0DBD5C48"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Rok</w:t>
            </w:r>
          </w:p>
        </w:tc>
      </w:tr>
      <w:tr w:rsidR="007C2551" w:rsidRPr="00BF1AFE" w14:paraId="47F63028" w14:textId="77777777" w:rsidTr="00E71AAE">
        <w:trPr>
          <w:trHeight w:val="288"/>
          <w:jc w:val="center"/>
        </w:trPr>
        <w:tc>
          <w:tcPr>
            <w:tcW w:w="1134" w:type="dxa"/>
            <w:vMerge/>
            <w:tcBorders>
              <w:top w:val="single" w:sz="4" w:space="0" w:color="305496"/>
              <w:left w:val="nil"/>
              <w:bottom w:val="single" w:sz="4" w:space="0" w:color="D9E1F2"/>
              <w:right w:val="nil"/>
            </w:tcBorders>
            <w:vAlign w:val="center"/>
            <w:hideMark/>
          </w:tcPr>
          <w:p w14:paraId="2A7E55E5" w14:textId="77777777" w:rsidR="007C2551" w:rsidRPr="00BF1AFE" w:rsidRDefault="007C2551" w:rsidP="00E71AAE">
            <w:pPr>
              <w:spacing w:after="0" w:line="240" w:lineRule="auto"/>
              <w:rPr>
                <w:rFonts w:eastAsia="Times New Roman"/>
                <w:color w:val="FFFFFF"/>
                <w:lang w:eastAsia="pl-PL"/>
              </w:rPr>
            </w:pPr>
          </w:p>
        </w:tc>
        <w:tc>
          <w:tcPr>
            <w:tcW w:w="1701" w:type="dxa"/>
            <w:gridSpan w:val="2"/>
            <w:tcBorders>
              <w:top w:val="single" w:sz="4" w:space="0" w:color="305496"/>
              <w:left w:val="nil"/>
              <w:bottom w:val="single" w:sz="4" w:space="0" w:color="305496"/>
              <w:right w:val="nil"/>
            </w:tcBorders>
            <w:shd w:val="clear" w:color="305496" w:fill="305496"/>
            <w:noWrap/>
            <w:vAlign w:val="center"/>
            <w:hideMark/>
          </w:tcPr>
          <w:p w14:paraId="4BB1FE9E"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2016</w:t>
            </w:r>
          </w:p>
        </w:tc>
        <w:tc>
          <w:tcPr>
            <w:tcW w:w="1594" w:type="dxa"/>
            <w:gridSpan w:val="2"/>
            <w:tcBorders>
              <w:top w:val="single" w:sz="4" w:space="0" w:color="305496"/>
              <w:left w:val="nil"/>
              <w:bottom w:val="single" w:sz="4" w:space="0" w:color="305496"/>
              <w:right w:val="nil"/>
            </w:tcBorders>
            <w:shd w:val="clear" w:color="305496" w:fill="305496"/>
            <w:noWrap/>
            <w:vAlign w:val="center"/>
            <w:hideMark/>
          </w:tcPr>
          <w:p w14:paraId="0681D7BB"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2017</w:t>
            </w:r>
          </w:p>
        </w:tc>
        <w:tc>
          <w:tcPr>
            <w:tcW w:w="1594" w:type="dxa"/>
            <w:gridSpan w:val="2"/>
            <w:tcBorders>
              <w:top w:val="single" w:sz="4" w:space="0" w:color="305496"/>
              <w:left w:val="nil"/>
              <w:bottom w:val="single" w:sz="4" w:space="0" w:color="305496"/>
              <w:right w:val="nil"/>
            </w:tcBorders>
            <w:shd w:val="clear" w:color="305496" w:fill="305496"/>
            <w:noWrap/>
            <w:vAlign w:val="center"/>
            <w:hideMark/>
          </w:tcPr>
          <w:p w14:paraId="3E3DDCBA"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2018</w:t>
            </w:r>
          </w:p>
        </w:tc>
        <w:tc>
          <w:tcPr>
            <w:tcW w:w="1594" w:type="dxa"/>
            <w:gridSpan w:val="2"/>
            <w:tcBorders>
              <w:top w:val="single" w:sz="4" w:space="0" w:color="305496"/>
              <w:left w:val="nil"/>
              <w:bottom w:val="single" w:sz="4" w:space="0" w:color="305496"/>
              <w:right w:val="nil"/>
            </w:tcBorders>
            <w:shd w:val="clear" w:color="305496" w:fill="305496"/>
            <w:noWrap/>
            <w:vAlign w:val="center"/>
            <w:hideMark/>
          </w:tcPr>
          <w:p w14:paraId="6649A376"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2019</w:t>
            </w:r>
          </w:p>
        </w:tc>
        <w:tc>
          <w:tcPr>
            <w:tcW w:w="1594" w:type="dxa"/>
            <w:gridSpan w:val="2"/>
            <w:tcBorders>
              <w:top w:val="single" w:sz="4" w:space="0" w:color="305496"/>
              <w:left w:val="nil"/>
              <w:bottom w:val="single" w:sz="4" w:space="0" w:color="305496"/>
              <w:right w:val="nil"/>
            </w:tcBorders>
            <w:shd w:val="clear" w:color="305496" w:fill="305496"/>
            <w:noWrap/>
            <w:vAlign w:val="center"/>
            <w:hideMark/>
          </w:tcPr>
          <w:p w14:paraId="3210C22E"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2020</w:t>
            </w:r>
          </w:p>
        </w:tc>
      </w:tr>
      <w:tr w:rsidR="007C2551" w:rsidRPr="00BF1AFE" w14:paraId="37C0B966" w14:textId="77777777" w:rsidTr="00E71AAE">
        <w:trPr>
          <w:trHeight w:val="288"/>
          <w:jc w:val="center"/>
        </w:trPr>
        <w:tc>
          <w:tcPr>
            <w:tcW w:w="1134" w:type="dxa"/>
            <w:vMerge/>
            <w:tcBorders>
              <w:top w:val="single" w:sz="4" w:space="0" w:color="305496"/>
              <w:left w:val="nil"/>
              <w:bottom w:val="single" w:sz="4" w:space="0" w:color="D9E1F2"/>
              <w:right w:val="nil"/>
            </w:tcBorders>
            <w:vAlign w:val="center"/>
            <w:hideMark/>
          </w:tcPr>
          <w:p w14:paraId="4AA25961" w14:textId="77777777" w:rsidR="007C2551" w:rsidRPr="00BF1AFE" w:rsidRDefault="007C2551" w:rsidP="00E71AAE">
            <w:pPr>
              <w:spacing w:after="0" w:line="240" w:lineRule="auto"/>
              <w:rPr>
                <w:rFonts w:eastAsia="Times New Roman"/>
                <w:color w:val="FFFFFF"/>
                <w:lang w:eastAsia="pl-PL"/>
              </w:rPr>
            </w:pPr>
          </w:p>
        </w:tc>
        <w:tc>
          <w:tcPr>
            <w:tcW w:w="684" w:type="dxa"/>
            <w:tcBorders>
              <w:top w:val="nil"/>
              <w:left w:val="nil"/>
              <w:bottom w:val="single" w:sz="4" w:space="0" w:color="D9E1F2"/>
              <w:right w:val="nil"/>
            </w:tcBorders>
            <w:shd w:val="clear" w:color="305496" w:fill="305496"/>
            <w:noWrap/>
            <w:vAlign w:val="center"/>
            <w:hideMark/>
          </w:tcPr>
          <w:p w14:paraId="514BB8D3"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Liczba</w:t>
            </w:r>
          </w:p>
        </w:tc>
        <w:tc>
          <w:tcPr>
            <w:tcW w:w="1017" w:type="dxa"/>
            <w:tcBorders>
              <w:top w:val="nil"/>
              <w:left w:val="nil"/>
              <w:bottom w:val="single" w:sz="4" w:space="0" w:color="D9E1F2"/>
              <w:right w:val="nil"/>
            </w:tcBorders>
            <w:shd w:val="clear" w:color="305496" w:fill="305496"/>
            <w:noWrap/>
            <w:vAlign w:val="center"/>
            <w:hideMark/>
          </w:tcPr>
          <w:p w14:paraId="60FE67A4"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Udział [%]</w:t>
            </w:r>
          </w:p>
        </w:tc>
        <w:tc>
          <w:tcPr>
            <w:tcW w:w="684" w:type="dxa"/>
            <w:tcBorders>
              <w:top w:val="nil"/>
              <w:left w:val="nil"/>
              <w:bottom w:val="single" w:sz="4" w:space="0" w:color="D9E1F2"/>
              <w:right w:val="nil"/>
            </w:tcBorders>
            <w:shd w:val="clear" w:color="305496" w:fill="305496"/>
            <w:noWrap/>
            <w:vAlign w:val="center"/>
            <w:hideMark/>
          </w:tcPr>
          <w:p w14:paraId="1ADAFB7C"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Liczba</w:t>
            </w:r>
          </w:p>
        </w:tc>
        <w:tc>
          <w:tcPr>
            <w:tcW w:w="910" w:type="dxa"/>
            <w:tcBorders>
              <w:top w:val="nil"/>
              <w:left w:val="nil"/>
              <w:bottom w:val="single" w:sz="4" w:space="0" w:color="D9E1F2"/>
              <w:right w:val="nil"/>
            </w:tcBorders>
            <w:shd w:val="clear" w:color="305496" w:fill="305496"/>
            <w:noWrap/>
            <w:vAlign w:val="center"/>
            <w:hideMark/>
          </w:tcPr>
          <w:p w14:paraId="5DEE9604"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Udział [%]</w:t>
            </w:r>
          </w:p>
        </w:tc>
        <w:tc>
          <w:tcPr>
            <w:tcW w:w="684" w:type="dxa"/>
            <w:tcBorders>
              <w:top w:val="nil"/>
              <w:left w:val="nil"/>
              <w:bottom w:val="single" w:sz="4" w:space="0" w:color="D9E1F2"/>
              <w:right w:val="nil"/>
            </w:tcBorders>
            <w:shd w:val="clear" w:color="305496" w:fill="305496"/>
            <w:noWrap/>
            <w:vAlign w:val="center"/>
            <w:hideMark/>
          </w:tcPr>
          <w:p w14:paraId="24FE0CB8"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Liczba</w:t>
            </w:r>
          </w:p>
        </w:tc>
        <w:tc>
          <w:tcPr>
            <w:tcW w:w="910" w:type="dxa"/>
            <w:tcBorders>
              <w:top w:val="nil"/>
              <w:left w:val="nil"/>
              <w:bottom w:val="single" w:sz="4" w:space="0" w:color="D9E1F2"/>
              <w:right w:val="nil"/>
            </w:tcBorders>
            <w:shd w:val="clear" w:color="305496" w:fill="305496"/>
            <w:noWrap/>
            <w:vAlign w:val="center"/>
            <w:hideMark/>
          </w:tcPr>
          <w:p w14:paraId="413AAC96"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Udział [%]</w:t>
            </w:r>
          </w:p>
        </w:tc>
        <w:tc>
          <w:tcPr>
            <w:tcW w:w="684" w:type="dxa"/>
            <w:tcBorders>
              <w:top w:val="nil"/>
              <w:left w:val="nil"/>
              <w:bottom w:val="single" w:sz="4" w:space="0" w:color="D9E1F2"/>
              <w:right w:val="nil"/>
            </w:tcBorders>
            <w:shd w:val="clear" w:color="305496" w:fill="305496"/>
            <w:noWrap/>
            <w:vAlign w:val="center"/>
            <w:hideMark/>
          </w:tcPr>
          <w:p w14:paraId="02FBC3BF"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Liczba</w:t>
            </w:r>
          </w:p>
        </w:tc>
        <w:tc>
          <w:tcPr>
            <w:tcW w:w="910" w:type="dxa"/>
            <w:tcBorders>
              <w:top w:val="nil"/>
              <w:left w:val="nil"/>
              <w:bottom w:val="single" w:sz="4" w:space="0" w:color="D9E1F2"/>
              <w:right w:val="nil"/>
            </w:tcBorders>
            <w:shd w:val="clear" w:color="305496" w:fill="305496"/>
            <w:noWrap/>
            <w:vAlign w:val="center"/>
            <w:hideMark/>
          </w:tcPr>
          <w:p w14:paraId="0F913448"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Udział [%]</w:t>
            </w:r>
          </w:p>
        </w:tc>
        <w:tc>
          <w:tcPr>
            <w:tcW w:w="684" w:type="dxa"/>
            <w:tcBorders>
              <w:top w:val="nil"/>
              <w:left w:val="nil"/>
              <w:bottom w:val="single" w:sz="4" w:space="0" w:color="D9E1F2"/>
              <w:right w:val="nil"/>
            </w:tcBorders>
            <w:shd w:val="clear" w:color="305496" w:fill="305496"/>
            <w:noWrap/>
            <w:vAlign w:val="center"/>
            <w:hideMark/>
          </w:tcPr>
          <w:p w14:paraId="508F62FB"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Liczba</w:t>
            </w:r>
          </w:p>
        </w:tc>
        <w:tc>
          <w:tcPr>
            <w:tcW w:w="910" w:type="dxa"/>
            <w:tcBorders>
              <w:top w:val="nil"/>
              <w:left w:val="nil"/>
              <w:bottom w:val="single" w:sz="4" w:space="0" w:color="D9E1F2"/>
              <w:right w:val="nil"/>
            </w:tcBorders>
            <w:shd w:val="clear" w:color="305496" w:fill="305496"/>
            <w:noWrap/>
            <w:vAlign w:val="center"/>
            <w:hideMark/>
          </w:tcPr>
          <w:p w14:paraId="27D52A33" w14:textId="77777777" w:rsidR="007C2551" w:rsidRPr="00BF1AFE" w:rsidRDefault="007C2551" w:rsidP="00E71AAE">
            <w:pPr>
              <w:spacing w:after="0" w:line="240" w:lineRule="auto"/>
              <w:jc w:val="center"/>
              <w:rPr>
                <w:rFonts w:eastAsia="Times New Roman"/>
                <w:color w:val="FFFFFF"/>
                <w:lang w:eastAsia="pl-PL"/>
              </w:rPr>
            </w:pPr>
            <w:r w:rsidRPr="00BF1AFE">
              <w:rPr>
                <w:rFonts w:eastAsia="Times New Roman"/>
                <w:color w:val="FFFFFF"/>
                <w:lang w:eastAsia="pl-PL"/>
              </w:rPr>
              <w:t>Udział [%]</w:t>
            </w:r>
          </w:p>
        </w:tc>
      </w:tr>
      <w:tr w:rsidR="007C2551" w:rsidRPr="00BF1AFE" w14:paraId="4C958F51" w14:textId="77777777" w:rsidTr="00E71AAE">
        <w:trPr>
          <w:trHeight w:val="288"/>
          <w:jc w:val="center"/>
        </w:trPr>
        <w:tc>
          <w:tcPr>
            <w:tcW w:w="1134" w:type="dxa"/>
            <w:tcBorders>
              <w:top w:val="nil"/>
              <w:left w:val="nil"/>
              <w:bottom w:val="single" w:sz="4" w:space="0" w:color="D9E1F2"/>
              <w:right w:val="nil"/>
            </w:tcBorders>
            <w:shd w:val="clear" w:color="auto" w:fill="auto"/>
            <w:noWrap/>
            <w:vAlign w:val="center"/>
            <w:hideMark/>
          </w:tcPr>
          <w:p w14:paraId="779553D8" w14:textId="77777777" w:rsidR="007C2551" w:rsidRPr="00BF1AFE" w:rsidRDefault="007C2551" w:rsidP="00E71AAE">
            <w:pPr>
              <w:spacing w:after="0" w:line="240" w:lineRule="auto"/>
              <w:rPr>
                <w:rFonts w:eastAsia="Times New Roman"/>
                <w:color w:val="000000"/>
                <w:lang w:eastAsia="pl-PL"/>
              </w:rPr>
            </w:pPr>
            <w:r w:rsidRPr="00BF1AFE">
              <w:rPr>
                <w:rFonts w:eastAsia="Times New Roman"/>
                <w:color w:val="000000"/>
                <w:lang w:eastAsia="pl-PL"/>
              </w:rPr>
              <w:t>ogółem</w:t>
            </w:r>
          </w:p>
        </w:tc>
        <w:tc>
          <w:tcPr>
            <w:tcW w:w="684" w:type="dxa"/>
            <w:tcBorders>
              <w:top w:val="nil"/>
              <w:left w:val="single" w:sz="4" w:space="0" w:color="D9E1F2"/>
              <w:bottom w:val="single" w:sz="4" w:space="0" w:color="D9E1F2"/>
              <w:right w:val="nil"/>
            </w:tcBorders>
            <w:shd w:val="clear" w:color="auto" w:fill="auto"/>
            <w:noWrap/>
            <w:vAlign w:val="center"/>
            <w:hideMark/>
          </w:tcPr>
          <w:p w14:paraId="36BE84D9"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386</w:t>
            </w:r>
          </w:p>
        </w:tc>
        <w:tc>
          <w:tcPr>
            <w:tcW w:w="1017" w:type="dxa"/>
            <w:tcBorders>
              <w:top w:val="nil"/>
              <w:left w:val="nil"/>
              <w:bottom w:val="single" w:sz="4" w:space="0" w:color="D9E1F2"/>
              <w:right w:val="nil"/>
            </w:tcBorders>
            <w:shd w:val="clear" w:color="auto" w:fill="auto"/>
            <w:noWrap/>
            <w:vAlign w:val="center"/>
            <w:hideMark/>
          </w:tcPr>
          <w:p w14:paraId="45FB4A94"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100,00%</w:t>
            </w:r>
          </w:p>
        </w:tc>
        <w:tc>
          <w:tcPr>
            <w:tcW w:w="684" w:type="dxa"/>
            <w:tcBorders>
              <w:top w:val="nil"/>
              <w:left w:val="single" w:sz="4" w:space="0" w:color="D9E1F2"/>
              <w:bottom w:val="single" w:sz="4" w:space="0" w:color="D9E1F2"/>
              <w:right w:val="nil"/>
            </w:tcBorders>
            <w:shd w:val="clear" w:color="auto" w:fill="auto"/>
            <w:noWrap/>
            <w:vAlign w:val="center"/>
            <w:hideMark/>
          </w:tcPr>
          <w:p w14:paraId="5468F01F"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365</w:t>
            </w:r>
          </w:p>
        </w:tc>
        <w:tc>
          <w:tcPr>
            <w:tcW w:w="910" w:type="dxa"/>
            <w:tcBorders>
              <w:top w:val="nil"/>
              <w:left w:val="nil"/>
              <w:bottom w:val="single" w:sz="4" w:space="0" w:color="D9E1F2"/>
              <w:right w:val="nil"/>
            </w:tcBorders>
            <w:shd w:val="clear" w:color="auto" w:fill="auto"/>
            <w:noWrap/>
            <w:vAlign w:val="center"/>
            <w:hideMark/>
          </w:tcPr>
          <w:p w14:paraId="58D0C5BA"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100,00%</w:t>
            </w:r>
          </w:p>
        </w:tc>
        <w:tc>
          <w:tcPr>
            <w:tcW w:w="684" w:type="dxa"/>
            <w:tcBorders>
              <w:top w:val="nil"/>
              <w:left w:val="single" w:sz="4" w:space="0" w:color="D9E1F2"/>
              <w:bottom w:val="single" w:sz="4" w:space="0" w:color="D9E1F2"/>
              <w:right w:val="nil"/>
            </w:tcBorders>
            <w:shd w:val="clear" w:color="auto" w:fill="auto"/>
            <w:noWrap/>
            <w:vAlign w:val="center"/>
            <w:hideMark/>
          </w:tcPr>
          <w:p w14:paraId="5C3E630F"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295</w:t>
            </w:r>
          </w:p>
        </w:tc>
        <w:tc>
          <w:tcPr>
            <w:tcW w:w="910" w:type="dxa"/>
            <w:tcBorders>
              <w:top w:val="nil"/>
              <w:left w:val="nil"/>
              <w:bottom w:val="single" w:sz="4" w:space="0" w:color="D9E1F2"/>
              <w:right w:val="nil"/>
            </w:tcBorders>
            <w:shd w:val="clear" w:color="auto" w:fill="auto"/>
            <w:noWrap/>
            <w:vAlign w:val="center"/>
            <w:hideMark/>
          </w:tcPr>
          <w:p w14:paraId="606B2544"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100,00%</w:t>
            </w:r>
          </w:p>
        </w:tc>
        <w:tc>
          <w:tcPr>
            <w:tcW w:w="684" w:type="dxa"/>
            <w:tcBorders>
              <w:top w:val="nil"/>
              <w:left w:val="single" w:sz="4" w:space="0" w:color="D9E1F2"/>
              <w:bottom w:val="single" w:sz="4" w:space="0" w:color="D9E1F2"/>
              <w:right w:val="nil"/>
            </w:tcBorders>
            <w:shd w:val="clear" w:color="auto" w:fill="auto"/>
            <w:noWrap/>
            <w:vAlign w:val="center"/>
            <w:hideMark/>
          </w:tcPr>
          <w:p w14:paraId="09819459"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272</w:t>
            </w:r>
          </w:p>
        </w:tc>
        <w:tc>
          <w:tcPr>
            <w:tcW w:w="910" w:type="dxa"/>
            <w:tcBorders>
              <w:top w:val="nil"/>
              <w:left w:val="nil"/>
              <w:bottom w:val="single" w:sz="4" w:space="0" w:color="D9E1F2"/>
              <w:right w:val="nil"/>
            </w:tcBorders>
            <w:shd w:val="clear" w:color="auto" w:fill="auto"/>
            <w:noWrap/>
            <w:vAlign w:val="center"/>
            <w:hideMark/>
          </w:tcPr>
          <w:p w14:paraId="4B24CA5C"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100,00%</w:t>
            </w:r>
          </w:p>
        </w:tc>
        <w:tc>
          <w:tcPr>
            <w:tcW w:w="684" w:type="dxa"/>
            <w:tcBorders>
              <w:top w:val="nil"/>
              <w:left w:val="single" w:sz="4" w:space="0" w:color="D9E1F2"/>
              <w:bottom w:val="single" w:sz="4" w:space="0" w:color="D9E1F2"/>
              <w:right w:val="nil"/>
            </w:tcBorders>
            <w:shd w:val="clear" w:color="auto" w:fill="auto"/>
            <w:noWrap/>
            <w:vAlign w:val="center"/>
            <w:hideMark/>
          </w:tcPr>
          <w:p w14:paraId="5D7415D2"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364</w:t>
            </w:r>
          </w:p>
        </w:tc>
        <w:tc>
          <w:tcPr>
            <w:tcW w:w="910" w:type="dxa"/>
            <w:tcBorders>
              <w:top w:val="nil"/>
              <w:left w:val="nil"/>
              <w:bottom w:val="single" w:sz="4" w:space="0" w:color="D9E1F2"/>
              <w:right w:val="nil"/>
            </w:tcBorders>
            <w:shd w:val="clear" w:color="auto" w:fill="auto"/>
            <w:noWrap/>
            <w:vAlign w:val="center"/>
            <w:hideMark/>
          </w:tcPr>
          <w:p w14:paraId="4975F06E"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100,00%</w:t>
            </w:r>
          </w:p>
        </w:tc>
      </w:tr>
      <w:tr w:rsidR="007C2551" w:rsidRPr="00BF1AFE" w14:paraId="42485AC3" w14:textId="77777777" w:rsidTr="00E71AAE">
        <w:trPr>
          <w:trHeight w:val="288"/>
          <w:jc w:val="center"/>
        </w:trPr>
        <w:tc>
          <w:tcPr>
            <w:tcW w:w="1134" w:type="dxa"/>
            <w:tcBorders>
              <w:top w:val="nil"/>
              <w:left w:val="nil"/>
              <w:bottom w:val="single" w:sz="4" w:space="0" w:color="D9E1F2"/>
              <w:right w:val="nil"/>
            </w:tcBorders>
            <w:shd w:val="clear" w:color="auto" w:fill="auto"/>
            <w:noWrap/>
            <w:vAlign w:val="center"/>
            <w:hideMark/>
          </w:tcPr>
          <w:p w14:paraId="20A7EAB9" w14:textId="77777777" w:rsidR="007C2551" w:rsidRPr="00BF1AFE" w:rsidRDefault="007C2551" w:rsidP="00E71AAE">
            <w:pPr>
              <w:spacing w:after="0" w:line="240" w:lineRule="auto"/>
              <w:rPr>
                <w:rFonts w:eastAsia="Times New Roman"/>
                <w:color w:val="000000"/>
                <w:lang w:eastAsia="pl-PL"/>
              </w:rPr>
            </w:pPr>
            <w:r w:rsidRPr="00BF1AFE">
              <w:rPr>
                <w:rFonts w:eastAsia="Times New Roman"/>
                <w:color w:val="000000"/>
                <w:lang w:eastAsia="pl-PL"/>
              </w:rPr>
              <w:t>mężczyźni</w:t>
            </w:r>
          </w:p>
        </w:tc>
        <w:tc>
          <w:tcPr>
            <w:tcW w:w="684" w:type="dxa"/>
            <w:tcBorders>
              <w:top w:val="nil"/>
              <w:left w:val="single" w:sz="4" w:space="0" w:color="D9E1F2"/>
              <w:bottom w:val="single" w:sz="4" w:space="0" w:color="D9E1F2"/>
              <w:right w:val="nil"/>
            </w:tcBorders>
            <w:shd w:val="clear" w:color="auto" w:fill="auto"/>
            <w:noWrap/>
            <w:vAlign w:val="center"/>
            <w:hideMark/>
          </w:tcPr>
          <w:p w14:paraId="64E47BF1"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183</w:t>
            </w:r>
          </w:p>
        </w:tc>
        <w:tc>
          <w:tcPr>
            <w:tcW w:w="1017" w:type="dxa"/>
            <w:tcBorders>
              <w:top w:val="nil"/>
              <w:left w:val="nil"/>
              <w:bottom w:val="single" w:sz="4" w:space="0" w:color="D9E1F2"/>
              <w:right w:val="nil"/>
            </w:tcBorders>
            <w:shd w:val="clear" w:color="auto" w:fill="auto"/>
            <w:noWrap/>
            <w:vAlign w:val="center"/>
            <w:hideMark/>
          </w:tcPr>
          <w:p w14:paraId="2C73CA5B"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47,41%</w:t>
            </w:r>
          </w:p>
        </w:tc>
        <w:tc>
          <w:tcPr>
            <w:tcW w:w="684" w:type="dxa"/>
            <w:tcBorders>
              <w:top w:val="nil"/>
              <w:left w:val="single" w:sz="4" w:space="0" w:color="D9E1F2"/>
              <w:bottom w:val="single" w:sz="4" w:space="0" w:color="D9E1F2"/>
              <w:right w:val="nil"/>
            </w:tcBorders>
            <w:shd w:val="clear" w:color="auto" w:fill="auto"/>
            <w:noWrap/>
            <w:vAlign w:val="center"/>
            <w:hideMark/>
          </w:tcPr>
          <w:p w14:paraId="7126DDEC"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168</w:t>
            </w:r>
          </w:p>
        </w:tc>
        <w:tc>
          <w:tcPr>
            <w:tcW w:w="910" w:type="dxa"/>
            <w:tcBorders>
              <w:top w:val="nil"/>
              <w:left w:val="nil"/>
              <w:bottom w:val="single" w:sz="4" w:space="0" w:color="D9E1F2"/>
              <w:right w:val="nil"/>
            </w:tcBorders>
            <w:shd w:val="clear" w:color="auto" w:fill="auto"/>
            <w:noWrap/>
            <w:vAlign w:val="center"/>
            <w:hideMark/>
          </w:tcPr>
          <w:p w14:paraId="7B1C90E8"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46,03%</w:t>
            </w:r>
          </w:p>
        </w:tc>
        <w:tc>
          <w:tcPr>
            <w:tcW w:w="684" w:type="dxa"/>
            <w:tcBorders>
              <w:top w:val="nil"/>
              <w:left w:val="single" w:sz="4" w:space="0" w:color="D9E1F2"/>
              <w:bottom w:val="single" w:sz="4" w:space="0" w:color="D9E1F2"/>
              <w:right w:val="nil"/>
            </w:tcBorders>
            <w:shd w:val="clear" w:color="auto" w:fill="auto"/>
            <w:noWrap/>
            <w:vAlign w:val="center"/>
            <w:hideMark/>
          </w:tcPr>
          <w:p w14:paraId="11EFFCF6"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145</w:t>
            </w:r>
          </w:p>
        </w:tc>
        <w:tc>
          <w:tcPr>
            <w:tcW w:w="910" w:type="dxa"/>
            <w:tcBorders>
              <w:top w:val="nil"/>
              <w:left w:val="nil"/>
              <w:bottom w:val="single" w:sz="4" w:space="0" w:color="D9E1F2"/>
              <w:right w:val="nil"/>
            </w:tcBorders>
            <w:shd w:val="clear" w:color="auto" w:fill="auto"/>
            <w:noWrap/>
            <w:vAlign w:val="center"/>
            <w:hideMark/>
          </w:tcPr>
          <w:p w14:paraId="3EC81367"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49,15%</w:t>
            </w:r>
          </w:p>
        </w:tc>
        <w:tc>
          <w:tcPr>
            <w:tcW w:w="684" w:type="dxa"/>
            <w:tcBorders>
              <w:top w:val="nil"/>
              <w:left w:val="single" w:sz="4" w:space="0" w:color="D9E1F2"/>
              <w:bottom w:val="single" w:sz="4" w:space="0" w:color="D9E1F2"/>
              <w:right w:val="nil"/>
            </w:tcBorders>
            <w:shd w:val="clear" w:color="auto" w:fill="auto"/>
            <w:noWrap/>
            <w:vAlign w:val="center"/>
            <w:hideMark/>
          </w:tcPr>
          <w:p w14:paraId="1C9D2C70"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127</w:t>
            </w:r>
          </w:p>
        </w:tc>
        <w:tc>
          <w:tcPr>
            <w:tcW w:w="910" w:type="dxa"/>
            <w:tcBorders>
              <w:top w:val="nil"/>
              <w:left w:val="nil"/>
              <w:bottom w:val="single" w:sz="4" w:space="0" w:color="D9E1F2"/>
              <w:right w:val="nil"/>
            </w:tcBorders>
            <w:shd w:val="clear" w:color="auto" w:fill="auto"/>
            <w:noWrap/>
            <w:vAlign w:val="center"/>
            <w:hideMark/>
          </w:tcPr>
          <w:p w14:paraId="54BE8C3E"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46,69%</w:t>
            </w:r>
          </w:p>
        </w:tc>
        <w:tc>
          <w:tcPr>
            <w:tcW w:w="684" w:type="dxa"/>
            <w:tcBorders>
              <w:top w:val="nil"/>
              <w:left w:val="single" w:sz="4" w:space="0" w:color="D9E1F2"/>
              <w:bottom w:val="single" w:sz="4" w:space="0" w:color="D9E1F2"/>
              <w:right w:val="nil"/>
            </w:tcBorders>
            <w:shd w:val="clear" w:color="auto" w:fill="auto"/>
            <w:noWrap/>
            <w:vAlign w:val="center"/>
            <w:hideMark/>
          </w:tcPr>
          <w:p w14:paraId="2D171246"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180</w:t>
            </w:r>
          </w:p>
        </w:tc>
        <w:tc>
          <w:tcPr>
            <w:tcW w:w="910" w:type="dxa"/>
            <w:tcBorders>
              <w:top w:val="nil"/>
              <w:left w:val="nil"/>
              <w:bottom w:val="single" w:sz="4" w:space="0" w:color="D9E1F2"/>
              <w:right w:val="nil"/>
            </w:tcBorders>
            <w:shd w:val="clear" w:color="auto" w:fill="auto"/>
            <w:noWrap/>
            <w:vAlign w:val="center"/>
            <w:hideMark/>
          </w:tcPr>
          <w:p w14:paraId="6924C28C"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49,45%</w:t>
            </w:r>
          </w:p>
        </w:tc>
      </w:tr>
      <w:tr w:rsidR="007C2551" w:rsidRPr="00BF1AFE" w14:paraId="6323DEBD" w14:textId="77777777" w:rsidTr="00E71AAE">
        <w:trPr>
          <w:trHeight w:val="288"/>
          <w:jc w:val="center"/>
        </w:trPr>
        <w:tc>
          <w:tcPr>
            <w:tcW w:w="1134" w:type="dxa"/>
            <w:tcBorders>
              <w:top w:val="nil"/>
              <w:left w:val="nil"/>
              <w:bottom w:val="nil"/>
              <w:right w:val="nil"/>
            </w:tcBorders>
            <w:shd w:val="clear" w:color="auto" w:fill="auto"/>
            <w:noWrap/>
            <w:vAlign w:val="center"/>
            <w:hideMark/>
          </w:tcPr>
          <w:p w14:paraId="6CCEC5E0" w14:textId="77777777" w:rsidR="007C2551" w:rsidRPr="00BF1AFE" w:rsidRDefault="007C2551" w:rsidP="00E71AAE">
            <w:pPr>
              <w:spacing w:after="0" w:line="240" w:lineRule="auto"/>
              <w:rPr>
                <w:rFonts w:eastAsia="Times New Roman"/>
                <w:color w:val="000000"/>
                <w:lang w:eastAsia="pl-PL"/>
              </w:rPr>
            </w:pPr>
            <w:r w:rsidRPr="00BF1AFE">
              <w:rPr>
                <w:rFonts w:eastAsia="Times New Roman"/>
                <w:color w:val="000000"/>
                <w:lang w:eastAsia="pl-PL"/>
              </w:rPr>
              <w:t>kobiety</w:t>
            </w:r>
          </w:p>
        </w:tc>
        <w:tc>
          <w:tcPr>
            <w:tcW w:w="684" w:type="dxa"/>
            <w:tcBorders>
              <w:top w:val="nil"/>
              <w:left w:val="single" w:sz="4" w:space="0" w:color="D9E1F2"/>
              <w:bottom w:val="nil"/>
              <w:right w:val="nil"/>
            </w:tcBorders>
            <w:shd w:val="clear" w:color="auto" w:fill="auto"/>
            <w:noWrap/>
            <w:vAlign w:val="center"/>
            <w:hideMark/>
          </w:tcPr>
          <w:p w14:paraId="538A16D0"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203</w:t>
            </w:r>
          </w:p>
        </w:tc>
        <w:tc>
          <w:tcPr>
            <w:tcW w:w="1017" w:type="dxa"/>
            <w:tcBorders>
              <w:top w:val="nil"/>
              <w:left w:val="nil"/>
              <w:bottom w:val="nil"/>
              <w:right w:val="nil"/>
            </w:tcBorders>
            <w:shd w:val="clear" w:color="auto" w:fill="auto"/>
            <w:noWrap/>
            <w:vAlign w:val="center"/>
            <w:hideMark/>
          </w:tcPr>
          <w:p w14:paraId="739A0DE3"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52,59%</w:t>
            </w:r>
          </w:p>
        </w:tc>
        <w:tc>
          <w:tcPr>
            <w:tcW w:w="684" w:type="dxa"/>
            <w:tcBorders>
              <w:top w:val="nil"/>
              <w:left w:val="single" w:sz="4" w:space="0" w:color="D9E1F2"/>
              <w:bottom w:val="nil"/>
              <w:right w:val="nil"/>
            </w:tcBorders>
            <w:shd w:val="clear" w:color="auto" w:fill="auto"/>
            <w:noWrap/>
            <w:vAlign w:val="center"/>
            <w:hideMark/>
          </w:tcPr>
          <w:p w14:paraId="7813C5FB"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197</w:t>
            </w:r>
          </w:p>
        </w:tc>
        <w:tc>
          <w:tcPr>
            <w:tcW w:w="910" w:type="dxa"/>
            <w:tcBorders>
              <w:top w:val="nil"/>
              <w:left w:val="nil"/>
              <w:bottom w:val="nil"/>
              <w:right w:val="nil"/>
            </w:tcBorders>
            <w:shd w:val="clear" w:color="auto" w:fill="auto"/>
            <w:noWrap/>
            <w:vAlign w:val="center"/>
            <w:hideMark/>
          </w:tcPr>
          <w:p w14:paraId="299F2C97"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53,97%</w:t>
            </w:r>
          </w:p>
        </w:tc>
        <w:tc>
          <w:tcPr>
            <w:tcW w:w="684" w:type="dxa"/>
            <w:tcBorders>
              <w:top w:val="nil"/>
              <w:left w:val="single" w:sz="4" w:space="0" w:color="D9E1F2"/>
              <w:bottom w:val="nil"/>
              <w:right w:val="nil"/>
            </w:tcBorders>
            <w:shd w:val="clear" w:color="auto" w:fill="auto"/>
            <w:noWrap/>
            <w:vAlign w:val="center"/>
            <w:hideMark/>
          </w:tcPr>
          <w:p w14:paraId="5A7E60D0"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150</w:t>
            </w:r>
          </w:p>
        </w:tc>
        <w:tc>
          <w:tcPr>
            <w:tcW w:w="910" w:type="dxa"/>
            <w:tcBorders>
              <w:top w:val="nil"/>
              <w:left w:val="nil"/>
              <w:bottom w:val="nil"/>
              <w:right w:val="nil"/>
            </w:tcBorders>
            <w:shd w:val="clear" w:color="auto" w:fill="auto"/>
            <w:noWrap/>
            <w:vAlign w:val="center"/>
            <w:hideMark/>
          </w:tcPr>
          <w:p w14:paraId="3D550219"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50,85%</w:t>
            </w:r>
          </w:p>
        </w:tc>
        <w:tc>
          <w:tcPr>
            <w:tcW w:w="684" w:type="dxa"/>
            <w:tcBorders>
              <w:top w:val="nil"/>
              <w:left w:val="single" w:sz="4" w:space="0" w:color="D9E1F2"/>
              <w:bottom w:val="nil"/>
              <w:right w:val="nil"/>
            </w:tcBorders>
            <w:shd w:val="clear" w:color="auto" w:fill="auto"/>
            <w:noWrap/>
            <w:vAlign w:val="center"/>
            <w:hideMark/>
          </w:tcPr>
          <w:p w14:paraId="013E6090"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145</w:t>
            </w:r>
          </w:p>
        </w:tc>
        <w:tc>
          <w:tcPr>
            <w:tcW w:w="910" w:type="dxa"/>
            <w:tcBorders>
              <w:top w:val="nil"/>
              <w:left w:val="nil"/>
              <w:bottom w:val="nil"/>
              <w:right w:val="nil"/>
            </w:tcBorders>
            <w:shd w:val="clear" w:color="auto" w:fill="auto"/>
            <w:noWrap/>
            <w:vAlign w:val="center"/>
            <w:hideMark/>
          </w:tcPr>
          <w:p w14:paraId="510B21DE"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53,31%</w:t>
            </w:r>
          </w:p>
        </w:tc>
        <w:tc>
          <w:tcPr>
            <w:tcW w:w="684" w:type="dxa"/>
            <w:tcBorders>
              <w:top w:val="nil"/>
              <w:left w:val="single" w:sz="4" w:space="0" w:color="D9E1F2"/>
              <w:bottom w:val="nil"/>
              <w:right w:val="nil"/>
            </w:tcBorders>
            <w:shd w:val="clear" w:color="auto" w:fill="auto"/>
            <w:noWrap/>
            <w:vAlign w:val="center"/>
            <w:hideMark/>
          </w:tcPr>
          <w:p w14:paraId="331F2C46"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184</w:t>
            </w:r>
          </w:p>
        </w:tc>
        <w:tc>
          <w:tcPr>
            <w:tcW w:w="910" w:type="dxa"/>
            <w:tcBorders>
              <w:top w:val="nil"/>
              <w:left w:val="nil"/>
              <w:bottom w:val="nil"/>
              <w:right w:val="nil"/>
            </w:tcBorders>
            <w:shd w:val="clear" w:color="auto" w:fill="auto"/>
            <w:noWrap/>
            <w:vAlign w:val="center"/>
            <w:hideMark/>
          </w:tcPr>
          <w:p w14:paraId="4DF24A94" w14:textId="77777777" w:rsidR="007C2551" w:rsidRPr="00BF1AFE" w:rsidRDefault="007C2551" w:rsidP="00E71AAE">
            <w:pPr>
              <w:spacing w:after="0" w:line="240" w:lineRule="auto"/>
              <w:jc w:val="right"/>
              <w:rPr>
                <w:rFonts w:eastAsia="Times New Roman"/>
                <w:color w:val="000000"/>
                <w:lang w:eastAsia="pl-PL"/>
              </w:rPr>
            </w:pPr>
            <w:r w:rsidRPr="00BF1AFE">
              <w:rPr>
                <w:rFonts w:eastAsia="Times New Roman"/>
                <w:color w:val="000000"/>
                <w:lang w:eastAsia="pl-PL"/>
              </w:rPr>
              <w:t>50,55%</w:t>
            </w:r>
          </w:p>
        </w:tc>
      </w:tr>
    </w:tbl>
    <w:p w14:paraId="7224E3BB" w14:textId="77777777" w:rsidR="007C2551" w:rsidRPr="00877C95" w:rsidRDefault="007C2551" w:rsidP="007C2551">
      <w:pPr>
        <w:ind w:firstLine="567"/>
        <w:jc w:val="both"/>
        <w:rPr>
          <w:rFonts w:cstheme="minorHAnsi"/>
          <w:color w:val="FF0000"/>
          <w:sz w:val="20"/>
          <w:szCs w:val="20"/>
        </w:rPr>
      </w:pPr>
      <w:r w:rsidRPr="00877C95">
        <w:rPr>
          <w:rFonts w:cstheme="minorHAnsi"/>
          <w:sz w:val="20"/>
          <w:szCs w:val="20"/>
        </w:rPr>
        <w:t>Źródło: opracowanie własne na podstawie danych GUS</w:t>
      </w:r>
    </w:p>
    <w:p w14:paraId="66637713" w14:textId="77777777" w:rsidR="00B549EC" w:rsidRDefault="00B549EC" w:rsidP="00B549EC"/>
    <w:p w14:paraId="1650E6D1" w14:textId="77777777" w:rsidR="003C2269" w:rsidRPr="00925977" w:rsidRDefault="003C2269" w:rsidP="003C2269">
      <w:pPr>
        <w:spacing w:after="0" w:line="240" w:lineRule="auto"/>
        <w:ind w:firstLine="567"/>
        <w:jc w:val="both"/>
        <w:rPr>
          <w:rFonts w:cstheme="minorHAnsi"/>
          <w:sz w:val="24"/>
          <w:szCs w:val="24"/>
        </w:rPr>
      </w:pPr>
      <w:r w:rsidRPr="00925977">
        <w:rPr>
          <w:rFonts w:cstheme="minorHAnsi"/>
          <w:sz w:val="24"/>
          <w:szCs w:val="24"/>
        </w:rPr>
        <w:t xml:space="preserve">Osoby długotrwale bezrobotne na terenie powiatu krakowskiego w badanym okresie stanowiły znaczącą grupę, bowiem niemalże co trzecia osoba przebywała na bezrobociu powyżej jednego roku. Proporcje te w rozbiciu na płeć wskazują się zbliżonymi charakterystykami, z kilkuprocentową przewagą udziału kobiet. </w:t>
      </w:r>
    </w:p>
    <w:p w14:paraId="38B38B29" w14:textId="625D6F00" w:rsidR="003C2269" w:rsidRPr="00925977" w:rsidRDefault="003C2269" w:rsidP="003C2269">
      <w:pPr>
        <w:spacing w:after="0" w:line="240" w:lineRule="auto"/>
        <w:ind w:firstLine="567"/>
        <w:jc w:val="both"/>
        <w:rPr>
          <w:rFonts w:cstheme="minorHAnsi"/>
          <w:b/>
          <w:bCs/>
          <w:sz w:val="24"/>
          <w:szCs w:val="24"/>
        </w:rPr>
      </w:pPr>
      <w:r w:rsidRPr="00925977">
        <w:rPr>
          <w:rFonts w:cstheme="minorHAnsi"/>
          <w:b/>
          <w:bCs/>
          <w:sz w:val="24"/>
          <w:szCs w:val="24"/>
        </w:rPr>
        <w:t xml:space="preserve">Szczególnie znamiennym jest, że w grupie bezrobotnych w wieku 55-64 lat w okresie 2016-2020, połowę stanowiły osoby długotrwale bezrobotne. Pomimo spadającego </w:t>
      </w:r>
      <w:r>
        <w:rPr>
          <w:rFonts w:cstheme="minorHAnsi"/>
          <w:b/>
          <w:bCs/>
          <w:sz w:val="24"/>
          <w:szCs w:val="24"/>
        </w:rPr>
        <w:br/>
      </w:r>
      <w:r w:rsidRPr="00925977">
        <w:rPr>
          <w:rFonts w:cstheme="minorHAnsi"/>
          <w:b/>
          <w:bCs/>
          <w:sz w:val="24"/>
          <w:szCs w:val="24"/>
        </w:rPr>
        <w:lastRenderedPageBreak/>
        <w:t xml:space="preserve">ich udziału w ogólnej liczbie osób bezrobotnych, grupa ta wymaga szczególnego zainteresowania ze strony służb rynku pracy, konieczne są działania ukierunkowane </w:t>
      </w:r>
      <w:r>
        <w:rPr>
          <w:rFonts w:cstheme="minorHAnsi"/>
          <w:b/>
          <w:bCs/>
          <w:sz w:val="24"/>
          <w:szCs w:val="24"/>
        </w:rPr>
        <w:br/>
      </w:r>
      <w:r w:rsidRPr="00925977">
        <w:rPr>
          <w:rFonts w:cstheme="minorHAnsi"/>
          <w:b/>
          <w:bCs/>
          <w:sz w:val="24"/>
          <w:szCs w:val="24"/>
        </w:rPr>
        <w:t>na ich aktywizację zawodową.</w:t>
      </w:r>
      <w:r w:rsidRPr="00925977">
        <w:rPr>
          <w:rFonts w:cstheme="minorHAnsi"/>
          <w:sz w:val="24"/>
          <w:szCs w:val="24"/>
        </w:rPr>
        <w:t xml:space="preserve"> Szczegółowe dane zawiera poniższa </w:t>
      </w:r>
      <w:r>
        <w:rPr>
          <w:rFonts w:cstheme="minorHAnsi"/>
          <w:sz w:val="24"/>
          <w:szCs w:val="24"/>
        </w:rPr>
        <w:t>tabela</w:t>
      </w:r>
      <w:r w:rsidRPr="00925977">
        <w:rPr>
          <w:rFonts w:cstheme="minorHAnsi"/>
          <w:sz w:val="24"/>
          <w:szCs w:val="24"/>
        </w:rPr>
        <w:t>.</w:t>
      </w:r>
    </w:p>
    <w:p w14:paraId="5AEE7650" w14:textId="77777777" w:rsidR="003C2269" w:rsidRPr="00D736D2" w:rsidRDefault="003C2269" w:rsidP="003C2269">
      <w:pPr>
        <w:jc w:val="center"/>
        <w:rPr>
          <w:rFonts w:cstheme="minorHAnsi"/>
          <w:sz w:val="24"/>
          <w:szCs w:val="24"/>
        </w:rPr>
      </w:pPr>
    </w:p>
    <w:p w14:paraId="093DD3C7" w14:textId="074DDA5A" w:rsidR="003C2269" w:rsidRPr="00D736D2" w:rsidRDefault="00034655" w:rsidP="00034655">
      <w:pPr>
        <w:pStyle w:val="Nagwek2"/>
        <w:ind w:left="1540" w:hanging="1540"/>
        <w:rPr>
          <w:rFonts w:asciiTheme="minorHAnsi" w:hAnsiTheme="minorHAnsi" w:cstheme="minorHAnsi"/>
        </w:rPr>
      </w:pPr>
      <w:bookmarkStart w:id="261" w:name="_Toc510544652"/>
      <w:bookmarkStart w:id="262" w:name="_Toc510547421"/>
      <w:bookmarkStart w:id="263" w:name="_Toc46492975"/>
      <w:bookmarkStart w:id="264" w:name="_Toc46494273"/>
      <w:bookmarkStart w:id="265" w:name="_Toc46495344"/>
      <w:bookmarkStart w:id="266" w:name="_Toc58150543"/>
      <w:bookmarkStart w:id="267" w:name="_Toc58151355"/>
      <w:bookmarkStart w:id="268" w:name="_Toc64049972"/>
      <w:bookmarkStart w:id="269" w:name="_Toc64050099"/>
      <w:bookmarkStart w:id="270" w:name="_Toc64050226"/>
      <w:bookmarkStart w:id="271" w:name="_Toc72066399"/>
      <w:bookmarkStart w:id="272" w:name="_Toc72066521"/>
      <w:bookmarkStart w:id="273" w:name="_Toc72066645"/>
      <w:bookmarkStart w:id="274" w:name="_Toc90725243"/>
      <w:bookmarkStart w:id="275" w:name="_Toc90725301"/>
      <w:bookmarkStart w:id="276" w:name="_Toc90725359"/>
      <w:r>
        <w:rPr>
          <w:rFonts w:asciiTheme="minorHAnsi" w:hAnsiTheme="minorHAnsi" w:cstheme="minorHAnsi"/>
        </w:rPr>
        <w:t>Tabela</w:t>
      </w:r>
      <w:r w:rsidR="003C2269" w:rsidRPr="00D736D2">
        <w:rPr>
          <w:rFonts w:asciiTheme="minorHAnsi" w:hAnsiTheme="minorHAnsi" w:cstheme="minorHAnsi"/>
        </w:rPr>
        <w:t xml:space="preserve"> nr </w:t>
      </w:r>
      <w:r w:rsidR="003A4633">
        <w:rPr>
          <w:rFonts w:asciiTheme="minorHAnsi" w:hAnsiTheme="minorHAnsi" w:cstheme="minorHAnsi"/>
        </w:rPr>
        <w:t>8</w:t>
      </w:r>
      <w:r w:rsidR="003C2269" w:rsidRPr="00D736D2">
        <w:rPr>
          <w:rFonts w:asciiTheme="minorHAnsi" w:hAnsiTheme="minorHAnsi" w:cstheme="minorHAnsi"/>
        </w:rPr>
        <w:t xml:space="preserve"> - </w:t>
      </w:r>
      <w:r w:rsidR="003A4633">
        <w:rPr>
          <w:rFonts w:asciiTheme="minorHAnsi" w:hAnsiTheme="minorHAnsi" w:cstheme="minorHAnsi"/>
        </w:rPr>
        <w:tab/>
      </w:r>
      <w:r w:rsidR="003C2269" w:rsidRPr="00D736D2">
        <w:rPr>
          <w:rFonts w:asciiTheme="minorHAnsi" w:hAnsiTheme="minorHAnsi" w:cstheme="minorHAnsi"/>
        </w:rPr>
        <w:t>Bezrobotni zarejestrowani</w:t>
      </w:r>
      <w:r w:rsidR="003C2269">
        <w:rPr>
          <w:rFonts w:asciiTheme="minorHAnsi" w:hAnsiTheme="minorHAnsi" w:cstheme="minorHAnsi"/>
        </w:rPr>
        <w:t>,</w:t>
      </w:r>
      <w:r w:rsidR="003C2269" w:rsidRPr="00D736D2">
        <w:rPr>
          <w:rFonts w:asciiTheme="minorHAnsi" w:hAnsiTheme="minorHAnsi" w:cstheme="minorHAnsi"/>
        </w:rPr>
        <w:t xml:space="preserve"> pozostający bez pracy dłużej niż 1 rok </w:t>
      </w:r>
      <w:r w:rsidR="003C2269" w:rsidRPr="00D736D2">
        <w:rPr>
          <w:rFonts w:asciiTheme="minorHAnsi" w:hAnsiTheme="minorHAnsi" w:cstheme="minorHAnsi"/>
        </w:rPr>
        <w:br/>
        <w:t>w latach 201</w:t>
      </w:r>
      <w:r w:rsidR="003C2269">
        <w:rPr>
          <w:rFonts w:asciiTheme="minorHAnsi" w:hAnsiTheme="minorHAnsi" w:cstheme="minorHAnsi"/>
        </w:rPr>
        <w:t>6</w:t>
      </w:r>
      <w:r w:rsidR="003C2269" w:rsidRPr="00D736D2">
        <w:rPr>
          <w:rFonts w:asciiTheme="minorHAnsi" w:hAnsiTheme="minorHAnsi" w:cstheme="minorHAnsi"/>
        </w:rPr>
        <w:t>-20</w:t>
      </w:r>
      <w:bookmarkEnd w:id="261"/>
      <w:bookmarkEnd w:id="262"/>
      <w:bookmarkEnd w:id="263"/>
      <w:bookmarkEnd w:id="264"/>
      <w:bookmarkEnd w:id="265"/>
      <w:bookmarkEnd w:id="266"/>
      <w:bookmarkEnd w:id="267"/>
      <w:bookmarkEnd w:id="268"/>
      <w:bookmarkEnd w:id="269"/>
      <w:bookmarkEnd w:id="270"/>
      <w:r w:rsidR="003C2269">
        <w:rPr>
          <w:rFonts w:asciiTheme="minorHAnsi" w:hAnsiTheme="minorHAnsi" w:cstheme="minorHAnsi"/>
        </w:rPr>
        <w:t>20</w:t>
      </w:r>
      <w:bookmarkEnd w:id="271"/>
      <w:bookmarkEnd w:id="272"/>
      <w:bookmarkEnd w:id="273"/>
      <w:r w:rsidR="003C2269">
        <w:rPr>
          <w:rFonts w:asciiTheme="minorHAnsi" w:hAnsiTheme="minorHAnsi" w:cstheme="minorHAnsi"/>
        </w:rPr>
        <w:t xml:space="preserve"> (według stanu na koniec roku)</w:t>
      </w:r>
      <w:bookmarkEnd w:id="274"/>
      <w:bookmarkEnd w:id="275"/>
      <w:bookmarkEnd w:id="276"/>
    </w:p>
    <w:tbl>
      <w:tblPr>
        <w:tblW w:w="7197" w:type="dxa"/>
        <w:jc w:val="center"/>
        <w:tblCellMar>
          <w:left w:w="70" w:type="dxa"/>
          <w:right w:w="70" w:type="dxa"/>
        </w:tblCellMar>
        <w:tblLook w:val="04A0" w:firstRow="1" w:lastRow="0" w:firstColumn="1" w:lastColumn="0" w:noHBand="0" w:noVBand="1"/>
      </w:tblPr>
      <w:tblGrid>
        <w:gridCol w:w="4262"/>
        <w:gridCol w:w="587"/>
        <w:gridCol w:w="587"/>
        <w:gridCol w:w="587"/>
        <w:gridCol w:w="587"/>
        <w:gridCol w:w="587"/>
      </w:tblGrid>
      <w:tr w:rsidR="003C2269" w:rsidRPr="000374F0" w14:paraId="76EC4FA6" w14:textId="77777777" w:rsidTr="00E71AAE">
        <w:trPr>
          <w:trHeight w:val="288"/>
          <w:tblHeader/>
          <w:jc w:val="center"/>
        </w:trPr>
        <w:tc>
          <w:tcPr>
            <w:tcW w:w="4262" w:type="dxa"/>
            <w:vMerge w:val="restart"/>
            <w:tcBorders>
              <w:top w:val="single" w:sz="4" w:space="0" w:color="305496"/>
              <w:left w:val="nil"/>
              <w:bottom w:val="single" w:sz="4" w:space="0" w:color="D9E1F2"/>
              <w:right w:val="nil"/>
            </w:tcBorders>
            <w:shd w:val="clear" w:color="305496" w:fill="305496"/>
            <w:noWrap/>
            <w:vAlign w:val="center"/>
            <w:hideMark/>
          </w:tcPr>
          <w:p w14:paraId="23F21E4F"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Udział bezrobotnych, pozostających bez pracy dłużej niż rok, w grupach:</w:t>
            </w:r>
          </w:p>
        </w:tc>
        <w:tc>
          <w:tcPr>
            <w:tcW w:w="2935" w:type="dxa"/>
            <w:gridSpan w:val="5"/>
            <w:tcBorders>
              <w:top w:val="single" w:sz="4" w:space="0" w:color="305496"/>
              <w:left w:val="nil"/>
              <w:bottom w:val="single" w:sz="4" w:space="0" w:color="305496"/>
              <w:right w:val="nil"/>
            </w:tcBorders>
            <w:shd w:val="clear" w:color="305496" w:fill="305496"/>
            <w:noWrap/>
            <w:vAlign w:val="center"/>
            <w:hideMark/>
          </w:tcPr>
          <w:p w14:paraId="1A818C33"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Powiat krakowski</w:t>
            </w:r>
          </w:p>
        </w:tc>
      </w:tr>
      <w:tr w:rsidR="003C2269" w:rsidRPr="000374F0" w14:paraId="5B40824F" w14:textId="77777777" w:rsidTr="00E71AAE">
        <w:trPr>
          <w:trHeight w:val="288"/>
          <w:tblHeader/>
          <w:jc w:val="center"/>
        </w:trPr>
        <w:tc>
          <w:tcPr>
            <w:tcW w:w="4262" w:type="dxa"/>
            <w:vMerge/>
            <w:tcBorders>
              <w:top w:val="single" w:sz="4" w:space="0" w:color="305496"/>
              <w:left w:val="nil"/>
              <w:bottom w:val="single" w:sz="4" w:space="0" w:color="D9E1F2"/>
              <w:right w:val="nil"/>
            </w:tcBorders>
            <w:vAlign w:val="center"/>
            <w:hideMark/>
          </w:tcPr>
          <w:p w14:paraId="62B88C50" w14:textId="77777777" w:rsidR="003C2269" w:rsidRPr="000374F0" w:rsidRDefault="003C2269" w:rsidP="00E71AAE">
            <w:pPr>
              <w:spacing w:after="0" w:line="240" w:lineRule="auto"/>
              <w:rPr>
                <w:rFonts w:eastAsia="Times New Roman"/>
                <w:color w:val="FFFFFF"/>
                <w:lang w:eastAsia="pl-PL"/>
              </w:rPr>
            </w:pPr>
          </w:p>
        </w:tc>
        <w:tc>
          <w:tcPr>
            <w:tcW w:w="2935" w:type="dxa"/>
            <w:gridSpan w:val="5"/>
            <w:tcBorders>
              <w:top w:val="single" w:sz="4" w:space="0" w:color="305496"/>
              <w:left w:val="nil"/>
              <w:bottom w:val="single" w:sz="4" w:space="0" w:color="305496"/>
              <w:right w:val="nil"/>
            </w:tcBorders>
            <w:shd w:val="clear" w:color="305496" w:fill="305496"/>
            <w:noWrap/>
            <w:vAlign w:val="center"/>
            <w:hideMark/>
          </w:tcPr>
          <w:p w14:paraId="5CEBC063"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Rok</w:t>
            </w:r>
          </w:p>
        </w:tc>
      </w:tr>
      <w:tr w:rsidR="003C2269" w:rsidRPr="000374F0" w14:paraId="66669717" w14:textId="77777777" w:rsidTr="00E71AAE">
        <w:trPr>
          <w:trHeight w:val="288"/>
          <w:tblHeader/>
          <w:jc w:val="center"/>
        </w:trPr>
        <w:tc>
          <w:tcPr>
            <w:tcW w:w="4262" w:type="dxa"/>
            <w:vMerge/>
            <w:tcBorders>
              <w:top w:val="single" w:sz="4" w:space="0" w:color="305496"/>
              <w:left w:val="nil"/>
              <w:bottom w:val="single" w:sz="4" w:space="0" w:color="D9E1F2"/>
              <w:right w:val="nil"/>
            </w:tcBorders>
            <w:vAlign w:val="center"/>
            <w:hideMark/>
          </w:tcPr>
          <w:p w14:paraId="54D40390" w14:textId="77777777" w:rsidR="003C2269" w:rsidRPr="000374F0" w:rsidRDefault="003C2269" w:rsidP="00E71AAE">
            <w:pPr>
              <w:spacing w:after="0" w:line="240" w:lineRule="auto"/>
              <w:rPr>
                <w:rFonts w:eastAsia="Times New Roman"/>
                <w:color w:val="FFFFFF"/>
                <w:lang w:eastAsia="pl-PL"/>
              </w:rPr>
            </w:pPr>
          </w:p>
        </w:tc>
        <w:tc>
          <w:tcPr>
            <w:tcW w:w="587" w:type="dxa"/>
            <w:tcBorders>
              <w:top w:val="nil"/>
              <w:left w:val="nil"/>
              <w:bottom w:val="single" w:sz="4" w:space="0" w:color="D9E1F2"/>
              <w:right w:val="nil"/>
            </w:tcBorders>
            <w:shd w:val="clear" w:color="305496" w:fill="305496"/>
            <w:noWrap/>
            <w:vAlign w:val="center"/>
            <w:hideMark/>
          </w:tcPr>
          <w:p w14:paraId="6499969C"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2016</w:t>
            </w:r>
          </w:p>
        </w:tc>
        <w:tc>
          <w:tcPr>
            <w:tcW w:w="587" w:type="dxa"/>
            <w:tcBorders>
              <w:top w:val="nil"/>
              <w:left w:val="nil"/>
              <w:bottom w:val="single" w:sz="4" w:space="0" w:color="D9E1F2"/>
              <w:right w:val="nil"/>
            </w:tcBorders>
            <w:shd w:val="clear" w:color="305496" w:fill="305496"/>
            <w:noWrap/>
            <w:vAlign w:val="center"/>
            <w:hideMark/>
          </w:tcPr>
          <w:p w14:paraId="7333BCB4"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2017</w:t>
            </w:r>
          </w:p>
        </w:tc>
        <w:tc>
          <w:tcPr>
            <w:tcW w:w="587" w:type="dxa"/>
            <w:tcBorders>
              <w:top w:val="nil"/>
              <w:left w:val="nil"/>
              <w:bottom w:val="single" w:sz="4" w:space="0" w:color="D9E1F2"/>
              <w:right w:val="nil"/>
            </w:tcBorders>
            <w:shd w:val="clear" w:color="305496" w:fill="305496"/>
            <w:noWrap/>
            <w:vAlign w:val="center"/>
            <w:hideMark/>
          </w:tcPr>
          <w:p w14:paraId="22DB4406"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2018</w:t>
            </w:r>
          </w:p>
        </w:tc>
        <w:tc>
          <w:tcPr>
            <w:tcW w:w="587" w:type="dxa"/>
            <w:tcBorders>
              <w:top w:val="nil"/>
              <w:left w:val="nil"/>
              <w:bottom w:val="single" w:sz="4" w:space="0" w:color="D9E1F2"/>
              <w:right w:val="nil"/>
            </w:tcBorders>
            <w:shd w:val="clear" w:color="305496" w:fill="305496"/>
            <w:noWrap/>
            <w:vAlign w:val="center"/>
            <w:hideMark/>
          </w:tcPr>
          <w:p w14:paraId="50CD4CC1"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2019</w:t>
            </w:r>
          </w:p>
        </w:tc>
        <w:tc>
          <w:tcPr>
            <w:tcW w:w="587" w:type="dxa"/>
            <w:tcBorders>
              <w:top w:val="nil"/>
              <w:left w:val="nil"/>
              <w:bottom w:val="single" w:sz="4" w:space="0" w:color="D9E1F2"/>
              <w:right w:val="nil"/>
            </w:tcBorders>
            <w:shd w:val="clear" w:color="305496" w:fill="305496"/>
            <w:noWrap/>
            <w:vAlign w:val="center"/>
            <w:hideMark/>
          </w:tcPr>
          <w:p w14:paraId="6F067941"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2020</w:t>
            </w:r>
          </w:p>
        </w:tc>
      </w:tr>
      <w:tr w:rsidR="003C2269" w:rsidRPr="000374F0" w14:paraId="6A1F808C" w14:textId="77777777" w:rsidTr="00E71AAE">
        <w:trPr>
          <w:trHeight w:val="288"/>
          <w:tblHeader/>
          <w:jc w:val="center"/>
        </w:trPr>
        <w:tc>
          <w:tcPr>
            <w:tcW w:w="4262" w:type="dxa"/>
            <w:vMerge/>
            <w:tcBorders>
              <w:top w:val="single" w:sz="4" w:space="0" w:color="305496"/>
              <w:left w:val="nil"/>
              <w:bottom w:val="single" w:sz="4" w:space="0" w:color="D9E1F2"/>
              <w:right w:val="nil"/>
            </w:tcBorders>
            <w:vAlign w:val="center"/>
            <w:hideMark/>
          </w:tcPr>
          <w:p w14:paraId="08BF3D87" w14:textId="77777777" w:rsidR="003C2269" w:rsidRPr="000374F0" w:rsidRDefault="003C2269" w:rsidP="00E71AAE">
            <w:pPr>
              <w:spacing w:after="0" w:line="240" w:lineRule="auto"/>
              <w:rPr>
                <w:rFonts w:eastAsia="Times New Roman"/>
                <w:color w:val="FFFFFF"/>
                <w:lang w:eastAsia="pl-PL"/>
              </w:rPr>
            </w:pPr>
          </w:p>
        </w:tc>
        <w:tc>
          <w:tcPr>
            <w:tcW w:w="2935" w:type="dxa"/>
            <w:gridSpan w:val="5"/>
            <w:tcBorders>
              <w:top w:val="single" w:sz="4" w:space="0" w:color="D9E1F2"/>
              <w:left w:val="nil"/>
              <w:bottom w:val="single" w:sz="4" w:space="0" w:color="D9E1F2"/>
              <w:right w:val="nil"/>
            </w:tcBorders>
            <w:shd w:val="clear" w:color="305496" w:fill="305496"/>
            <w:noWrap/>
            <w:vAlign w:val="center"/>
            <w:hideMark/>
          </w:tcPr>
          <w:p w14:paraId="2BA8144C" w14:textId="77777777" w:rsidR="003C2269" w:rsidRPr="000374F0" w:rsidRDefault="003C2269" w:rsidP="00E71AAE">
            <w:pPr>
              <w:spacing w:after="0" w:line="240" w:lineRule="auto"/>
              <w:jc w:val="center"/>
              <w:rPr>
                <w:rFonts w:eastAsia="Times New Roman"/>
                <w:color w:val="FFFFFF"/>
                <w:lang w:eastAsia="pl-PL"/>
              </w:rPr>
            </w:pPr>
            <w:r w:rsidRPr="000374F0">
              <w:rPr>
                <w:rFonts w:eastAsia="Times New Roman"/>
                <w:color w:val="FFFFFF"/>
                <w:lang w:eastAsia="pl-PL"/>
              </w:rPr>
              <w:t>[%]</w:t>
            </w:r>
          </w:p>
        </w:tc>
      </w:tr>
      <w:tr w:rsidR="003C2269" w:rsidRPr="000374F0" w14:paraId="558297A7" w14:textId="77777777" w:rsidTr="00E71AAE">
        <w:trPr>
          <w:trHeight w:val="288"/>
          <w:jc w:val="center"/>
        </w:trPr>
        <w:tc>
          <w:tcPr>
            <w:tcW w:w="4262" w:type="dxa"/>
            <w:tcBorders>
              <w:top w:val="nil"/>
              <w:left w:val="nil"/>
              <w:bottom w:val="single" w:sz="4" w:space="0" w:color="D9E1F2"/>
              <w:right w:val="nil"/>
            </w:tcBorders>
            <w:shd w:val="clear" w:color="auto" w:fill="auto"/>
            <w:noWrap/>
            <w:vAlign w:val="center"/>
            <w:hideMark/>
          </w:tcPr>
          <w:p w14:paraId="55936C00" w14:textId="77777777" w:rsidR="003C2269" w:rsidRPr="000374F0" w:rsidRDefault="003C2269" w:rsidP="00E71AAE">
            <w:pPr>
              <w:spacing w:after="0" w:line="240" w:lineRule="auto"/>
              <w:rPr>
                <w:rFonts w:eastAsia="Times New Roman"/>
                <w:color w:val="000000"/>
                <w:lang w:eastAsia="pl-PL"/>
              </w:rPr>
            </w:pPr>
            <w:r w:rsidRPr="000374F0">
              <w:rPr>
                <w:rFonts w:eastAsia="Times New Roman"/>
                <w:color w:val="000000"/>
                <w:lang w:eastAsia="pl-PL"/>
              </w:rPr>
              <w:t>ogółem w % bezrobotnych ogółem</w:t>
            </w:r>
          </w:p>
        </w:tc>
        <w:tc>
          <w:tcPr>
            <w:tcW w:w="587" w:type="dxa"/>
            <w:tcBorders>
              <w:top w:val="nil"/>
              <w:left w:val="nil"/>
              <w:bottom w:val="single" w:sz="4" w:space="0" w:color="D9E1F2"/>
              <w:right w:val="nil"/>
            </w:tcBorders>
            <w:shd w:val="clear" w:color="auto" w:fill="auto"/>
            <w:noWrap/>
            <w:vAlign w:val="center"/>
            <w:hideMark/>
          </w:tcPr>
          <w:p w14:paraId="13A3207B"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36,1</w:t>
            </w:r>
          </w:p>
        </w:tc>
        <w:tc>
          <w:tcPr>
            <w:tcW w:w="587" w:type="dxa"/>
            <w:tcBorders>
              <w:top w:val="nil"/>
              <w:left w:val="nil"/>
              <w:bottom w:val="single" w:sz="4" w:space="0" w:color="D9E1F2"/>
              <w:right w:val="nil"/>
            </w:tcBorders>
            <w:shd w:val="clear" w:color="auto" w:fill="auto"/>
            <w:noWrap/>
            <w:vAlign w:val="center"/>
            <w:hideMark/>
          </w:tcPr>
          <w:p w14:paraId="7421D869"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41,3</w:t>
            </w:r>
          </w:p>
        </w:tc>
        <w:tc>
          <w:tcPr>
            <w:tcW w:w="587" w:type="dxa"/>
            <w:tcBorders>
              <w:top w:val="nil"/>
              <w:left w:val="nil"/>
              <w:bottom w:val="single" w:sz="4" w:space="0" w:color="D9E1F2"/>
              <w:right w:val="nil"/>
            </w:tcBorders>
            <w:shd w:val="clear" w:color="auto" w:fill="auto"/>
            <w:noWrap/>
            <w:vAlign w:val="center"/>
            <w:hideMark/>
          </w:tcPr>
          <w:p w14:paraId="51782A28"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40,3</w:t>
            </w:r>
          </w:p>
        </w:tc>
        <w:tc>
          <w:tcPr>
            <w:tcW w:w="587" w:type="dxa"/>
            <w:tcBorders>
              <w:top w:val="nil"/>
              <w:left w:val="nil"/>
              <w:bottom w:val="single" w:sz="4" w:space="0" w:color="D9E1F2"/>
              <w:right w:val="nil"/>
            </w:tcBorders>
            <w:shd w:val="clear" w:color="auto" w:fill="auto"/>
            <w:noWrap/>
            <w:vAlign w:val="center"/>
            <w:hideMark/>
          </w:tcPr>
          <w:p w14:paraId="09F61DAC"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39,0</w:t>
            </w:r>
          </w:p>
        </w:tc>
        <w:tc>
          <w:tcPr>
            <w:tcW w:w="587" w:type="dxa"/>
            <w:tcBorders>
              <w:top w:val="nil"/>
              <w:left w:val="nil"/>
              <w:bottom w:val="single" w:sz="4" w:space="0" w:color="D9E1F2"/>
              <w:right w:val="nil"/>
            </w:tcBorders>
            <w:shd w:val="clear" w:color="auto" w:fill="auto"/>
            <w:noWrap/>
            <w:vAlign w:val="center"/>
            <w:hideMark/>
          </w:tcPr>
          <w:p w14:paraId="41DCFA7E"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35,4</w:t>
            </w:r>
          </w:p>
        </w:tc>
      </w:tr>
      <w:tr w:rsidR="003C2269" w:rsidRPr="000374F0" w14:paraId="650DC1FB" w14:textId="77777777" w:rsidTr="00E71AAE">
        <w:trPr>
          <w:trHeight w:val="288"/>
          <w:jc w:val="center"/>
        </w:trPr>
        <w:tc>
          <w:tcPr>
            <w:tcW w:w="4262" w:type="dxa"/>
            <w:tcBorders>
              <w:top w:val="nil"/>
              <w:left w:val="nil"/>
              <w:bottom w:val="single" w:sz="4" w:space="0" w:color="D9E1F2"/>
              <w:right w:val="nil"/>
            </w:tcBorders>
            <w:shd w:val="clear" w:color="auto" w:fill="auto"/>
            <w:noWrap/>
            <w:vAlign w:val="center"/>
            <w:hideMark/>
          </w:tcPr>
          <w:p w14:paraId="0E00C061" w14:textId="77777777" w:rsidR="003C2269" w:rsidRPr="000374F0" w:rsidRDefault="003C2269" w:rsidP="00E71AAE">
            <w:pPr>
              <w:spacing w:after="0" w:line="240" w:lineRule="auto"/>
              <w:rPr>
                <w:rFonts w:eastAsia="Times New Roman"/>
                <w:color w:val="000000"/>
                <w:lang w:eastAsia="pl-PL"/>
              </w:rPr>
            </w:pPr>
            <w:r w:rsidRPr="000374F0">
              <w:rPr>
                <w:rFonts w:eastAsia="Times New Roman"/>
                <w:color w:val="000000"/>
                <w:lang w:eastAsia="pl-PL"/>
              </w:rPr>
              <w:t>mężczyźni w % bezrobotnych mężczyzn</w:t>
            </w:r>
          </w:p>
        </w:tc>
        <w:tc>
          <w:tcPr>
            <w:tcW w:w="587" w:type="dxa"/>
            <w:tcBorders>
              <w:top w:val="nil"/>
              <w:left w:val="nil"/>
              <w:bottom w:val="single" w:sz="4" w:space="0" w:color="D9E1F2"/>
              <w:right w:val="nil"/>
            </w:tcBorders>
            <w:shd w:val="clear" w:color="auto" w:fill="auto"/>
            <w:noWrap/>
            <w:vAlign w:val="center"/>
            <w:hideMark/>
          </w:tcPr>
          <w:p w14:paraId="4DE1137E"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34,2</w:t>
            </w:r>
          </w:p>
        </w:tc>
        <w:tc>
          <w:tcPr>
            <w:tcW w:w="587" w:type="dxa"/>
            <w:tcBorders>
              <w:top w:val="nil"/>
              <w:left w:val="nil"/>
              <w:bottom w:val="single" w:sz="4" w:space="0" w:color="D9E1F2"/>
              <w:right w:val="nil"/>
            </w:tcBorders>
            <w:shd w:val="clear" w:color="auto" w:fill="auto"/>
            <w:noWrap/>
            <w:vAlign w:val="center"/>
            <w:hideMark/>
          </w:tcPr>
          <w:p w14:paraId="4EB5A2D6"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37,8</w:t>
            </w:r>
          </w:p>
        </w:tc>
        <w:tc>
          <w:tcPr>
            <w:tcW w:w="587" w:type="dxa"/>
            <w:tcBorders>
              <w:top w:val="nil"/>
              <w:left w:val="nil"/>
              <w:bottom w:val="single" w:sz="4" w:space="0" w:color="D9E1F2"/>
              <w:right w:val="nil"/>
            </w:tcBorders>
            <w:shd w:val="clear" w:color="auto" w:fill="auto"/>
            <w:noWrap/>
            <w:vAlign w:val="center"/>
            <w:hideMark/>
          </w:tcPr>
          <w:p w14:paraId="2934D252"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35,6</w:t>
            </w:r>
          </w:p>
        </w:tc>
        <w:tc>
          <w:tcPr>
            <w:tcW w:w="587" w:type="dxa"/>
            <w:tcBorders>
              <w:top w:val="nil"/>
              <w:left w:val="nil"/>
              <w:bottom w:val="single" w:sz="4" w:space="0" w:color="D9E1F2"/>
              <w:right w:val="nil"/>
            </w:tcBorders>
            <w:shd w:val="clear" w:color="auto" w:fill="auto"/>
            <w:noWrap/>
            <w:vAlign w:val="center"/>
            <w:hideMark/>
          </w:tcPr>
          <w:p w14:paraId="6A7560D0"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34,6</w:t>
            </w:r>
          </w:p>
        </w:tc>
        <w:tc>
          <w:tcPr>
            <w:tcW w:w="587" w:type="dxa"/>
            <w:tcBorders>
              <w:top w:val="nil"/>
              <w:left w:val="nil"/>
              <w:bottom w:val="single" w:sz="4" w:space="0" w:color="D9E1F2"/>
              <w:right w:val="nil"/>
            </w:tcBorders>
            <w:shd w:val="clear" w:color="auto" w:fill="auto"/>
            <w:noWrap/>
            <w:vAlign w:val="center"/>
            <w:hideMark/>
          </w:tcPr>
          <w:p w14:paraId="34100147"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32,6</w:t>
            </w:r>
          </w:p>
        </w:tc>
      </w:tr>
      <w:tr w:rsidR="003C2269" w:rsidRPr="000374F0" w14:paraId="39B22F33" w14:textId="77777777" w:rsidTr="00E71AAE">
        <w:trPr>
          <w:trHeight w:val="288"/>
          <w:jc w:val="center"/>
        </w:trPr>
        <w:tc>
          <w:tcPr>
            <w:tcW w:w="4262" w:type="dxa"/>
            <w:tcBorders>
              <w:top w:val="nil"/>
              <w:left w:val="nil"/>
              <w:bottom w:val="single" w:sz="4" w:space="0" w:color="D9E1F2"/>
              <w:right w:val="nil"/>
            </w:tcBorders>
            <w:shd w:val="clear" w:color="auto" w:fill="auto"/>
            <w:noWrap/>
            <w:vAlign w:val="center"/>
            <w:hideMark/>
          </w:tcPr>
          <w:p w14:paraId="5BD79512" w14:textId="77777777" w:rsidR="003C2269" w:rsidRPr="000374F0" w:rsidRDefault="003C2269" w:rsidP="00E71AAE">
            <w:pPr>
              <w:spacing w:after="0" w:line="240" w:lineRule="auto"/>
              <w:rPr>
                <w:rFonts w:eastAsia="Times New Roman"/>
                <w:color w:val="000000"/>
                <w:lang w:eastAsia="pl-PL"/>
              </w:rPr>
            </w:pPr>
            <w:r w:rsidRPr="000374F0">
              <w:rPr>
                <w:rFonts w:eastAsia="Times New Roman"/>
                <w:color w:val="000000"/>
                <w:lang w:eastAsia="pl-PL"/>
              </w:rPr>
              <w:t>kobiety w % bezrobotnych kobiet</w:t>
            </w:r>
          </w:p>
        </w:tc>
        <w:tc>
          <w:tcPr>
            <w:tcW w:w="587" w:type="dxa"/>
            <w:tcBorders>
              <w:top w:val="nil"/>
              <w:left w:val="nil"/>
              <w:bottom w:val="single" w:sz="4" w:space="0" w:color="D9E1F2"/>
              <w:right w:val="nil"/>
            </w:tcBorders>
            <w:shd w:val="clear" w:color="auto" w:fill="auto"/>
            <w:noWrap/>
            <w:vAlign w:val="center"/>
            <w:hideMark/>
          </w:tcPr>
          <w:p w14:paraId="787EBA0A"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38,0</w:t>
            </w:r>
          </w:p>
        </w:tc>
        <w:tc>
          <w:tcPr>
            <w:tcW w:w="587" w:type="dxa"/>
            <w:tcBorders>
              <w:top w:val="nil"/>
              <w:left w:val="nil"/>
              <w:bottom w:val="single" w:sz="4" w:space="0" w:color="D9E1F2"/>
              <w:right w:val="nil"/>
            </w:tcBorders>
            <w:shd w:val="clear" w:color="auto" w:fill="auto"/>
            <w:noWrap/>
            <w:vAlign w:val="center"/>
            <w:hideMark/>
          </w:tcPr>
          <w:p w14:paraId="30B3FE0E"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44,4</w:t>
            </w:r>
          </w:p>
        </w:tc>
        <w:tc>
          <w:tcPr>
            <w:tcW w:w="587" w:type="dxa"/>
            <w:tcBorders>
              <w:top w:val="nil"/>
              <w:left w:val="nil"/>
              <w:bottom w:val="single" w:sz="4" w:space="0" w:color="D9E1F2"/>
              <w:right w:val="nil"/>
            </w:tcBorders>
            <w:shd w:val="clear" w:color="auto" w:fill="auto"/>
            <w:noWrap/>
            <w:vAlign w:val="center"/>
            <w:hideMark/>
          </w:tcPr>
          <w:p w14:paraId="042632A3"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44,5</w:t>
            </w:r>
          </w:p>
        </w:tc>
        <w:tc>
          <w:tcPr>
            <w:tcW w:w="587" w:type="dxa"/>
            <w:tcBorders>
              <w:top w:val="nil"/>
              <w:left w:val="nil"/>
              <w:bottom w:val="single" w:sz="4" w:space="0" w:color="D9E1F2"/>
              <w:right w:val="nil"/>
            </w:tcBorders>
            <w:shd w:val="clear" w:color="auto" w:fill="auto"/>
            <w:noWrap/>
            <w:vAlign w:val="center"/>
            <w:hideMark/>
          </w:tcPr>
          <w:p w14:paraId="487138A2"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43,0</w:t>
            </w:r>
          </w:p>
        </w:tc>
        <w:tc>
          <w:tcPr>
            <w:tcW w:w="587" w:type="dxa"/>
            <w:tcBorders>
              <w:top w:val="nil"/>
              <w:left w:val="nil"/>
              <w:bottom w:val="single" w:sz="4" w:space="0" w:color="D9E1F2"/>
              <w:right w:val="nil"/>
            </w:tcBorders>
            <w:shd w:val="clear" w:color="auto" w:fill="auto"/>
            <w:noWrap/>
            <w:vAlign w:val="center"/>
            <w:hideMark/>
          </w:tcPr>
          <w:p w14:paraId="3A967924"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38,1</w:t>
            </w:r>
          </w:p>
        </w:tc>
      </w:tr>
      <w:tr w:rsidR="003C2269" w:rsidRPr="000374F0" w14:paraId="33386687" w14:textId="77777777" w:rsidTr="00E71AAE">
        <w:trPr>
          <w:trHeight w:val="288"/>
          <w:jc w:val="center"/>
        </w:trPr>
        <w:tc>
          <w:tcPr>
            <w:tcW w:w="4262" w:type="dxa"/>
            <w:tcBorders>
              <w:top w:val="nil"/>
              <w:left w:val="nil"/>
              <w:bottom w:val="single" w:sz="4" w:space="0" w:color="D9E1F2"/>
              <w:right w:val="nil"/>
            </w:tcBorders>
            <w:shd w:val="clear" w:color="auto" w:fill="auto"/>
            <w:noWrap/>
            <w:vAlign w:val="center"/>
            <w:hideMark/>
          </w:tcPr>
          <w:p w14:paraId="03C97832" w14:textId="77777777" w:rsidR="003C2269" w:rsidRPr="000374F0" w:rsidRDefault="003C2269" w:rsidP="00E71AAE">
            <w:pPr>
              <w:spacing w:after="0" w:line="240" w:lineRule="auto"/>
              <w:rPr>
                <w:rFonts w:eastAsia="Times New Roman"/>
                <w:color w:val="000000"/>
                <w:lang w:eastAsia="pl-PL"/>
              </w:rPr>
            </w:pPr>
            <w:r w:rsidRPr="000374F0">
              <w:rPr>
                <w:rFonts w:eastAsia="Times New Roman"/>
                <w:color w:val="000000"/>
                <w:lang w:eastAsia="pl-PL"/>
              </w:rPr>
              <w:t>w % ludności aktywnej zawodowo</w:t>
            </w:r>
          </w:p>
        </w:tc>
        <w:tc>
          <w:tcPr>
            <w:tcW w:w="587" w:type="dxa"/>
            <w:tcBorders>
              <w:top w:val="nil"/>
              <w:left w:val="nil"/>
              <w:bottom w:val="single" w:sz="4" w:space="0" w:color="D9E1F2"/>
              <w:right w:val="nil"/>
            </w:tcBorders>
            <w:shd w:val="clear" w:color="auto" w:fill="auto"/>
            <w:noWrap/>
            <w:vAlign w:val="center"/>
            <w:hideMark/>
          </w:tcPr>
          <w:p w14:paraId="6314C046"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2,1</w:t>
            </w:r>
          </w:p>
        </w:tc>
        <w:tc>
          <w:tcPr>
            <w:tcW w:w="587" w:type="dxa"/>
            <w:tcBorders>
              <w:top w:val="nil"/>
              <w:left w:val="nil"/>
              <w:bottom w:val="single" w:sz="4" w:space="0" w:color="D9E1F2"/>
              <w:right w:val="nil"/>
            </w:tcBorders>
            <w:shd w:val="clear" w:color="auto" w:fill="auto"/>
            <w:noWrap/>
            <w:vAlign w:val="center"/>
            <w:hideMark/>
          </w:tcPr>
          <w:p w14:paraId="2E211A6B"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1,9</w:t>
            </w:r>
          </w:p>
        </w:tc>
        <w:tc>
          <w:tcPr>
            <w:tcW w:w="587" w:type="dxa"/>
            <w:tcBorders>
              <w:top w:val="nil"/>
              <w:left w:val="nil"/>
              <w:bottom w:val="single" w:sz="4" w:space="0" w:color="D9E1F2"/>
              <w:right w:val="nil"/>
            </w:tcBorders>
            <w:shd w:val="clear" w:color="auto" w:fill="auto"/>
            <w:noWrap/>
            <w:vAlign w:val="center"/>
            <w:hideMark/>
          </w:tcPr>
          <w:p w14:paraId="46FF3E4E"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1,7</w:t>
            </w:r>
          </w:p>
        </w:tc>
        <w:tc>
          <w:tcPr>
            <w:tcW w:w="587" w:type="dxa"/>
            <w:tcBorders>
              <w:top w:val="nil"/>
              <w:left w:val="nil"/>
              <w:bottom w:val="single" w:sz="4" w:space="0" w:color="D9E1F2"/>
              <w:right w:val="nil"/>
            </w:tcBorders>
            <w:shd w:val="clear" w:color="auto" w:fill="auto"/>
            <w:noWrap/>
            <w:vAlign w:val="center"/>
            <w:hideMark/>
          </w:tcPr>
          <w:p w14:paraId="49062275"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1,4</w:t>
            </w:r>
          </w:p>
        </w:tc>
        <w:tc>
          <w:tcPr>
            <w:tcW w:w="587" w:type="dxa"/>
            <w:tcBorders>
              <w:top w:val="nil"/>
              <w:left w:val="nil"/>
              <w:bottom w:val="single" w:sz="4" w:space="0" w:color="D9E1F2"/>
              <w:right w:val="nil"/>
            </w:tcBorders>
            <w:shd w:val="clear" w:color="auto" w:fill="auto"/>
            <w:noWrap/>
            <w:vAlign w:val="center"/>
            <w:hideMark/>
          </w:tcPr>
          <w:p w14:paraId="0B64C078"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1,9</w:t>
            </w:r>
          </w:p>
        </w:tc>
      </w:tr>
      <w:tr w:rsidR="003C2269" w:rsidRPr="000374F0" w14:paraId="75DCD6A5" w14:textId="77777777" w:rsidTr="00E71AAE">
        <w:trPr>
          <w:trHeight w:val="288"/>
          <w:jc w:val="center"/>
        </w:trPr>
        <w:tc>
          <w:tcPr>
            <w:tcW w:w="4262" w:type="dxa"/>
            <w:tcBorders>
              <w:top w:val="single" w:sz="4" w:space="0" w:color="D9E1F2"/>
              <w:left w:val="nil"/>
              <w:bottom w:val="single" w:sz="4" w:space="0" w:color="D9E1F2"/>
              <w:right w:val="nil"/>
            </w:tcBorders>
            <w:shd w:val="clear" w:color="auto" w:fill="auto"/>
            <w:noWrap/>
            <w:vAlign w:val="center"/>
            <w:hideMark/>
          </w:tcPr>
          <w:p w14:paraId="15C225F5" w14:textId="77777777" w:rsidR="003C2269" w:rsidRPr="000374F0" w:rsidRDefault="003C2269" w:rsidP="00E71AAE">
            <w:pPr>
              <w:spacing w:after="0" w:line="240" w:lineRule="auto"/>
              <w:rPr>
                <w:rFonts w:eastAsia="Times New Roman"/>
                <w:color w:val="000000"/>
                <w:lang w:eastAsia="pl-PL"/>
              </w:rPr>
            </w:pPr>
            <w:r w:rsidRPr="000374F0">
              <w:rPr>
                <w:rFonts w:eastAsia="Times New Roman"/>
                <w:color w:val="000000"/>
                <w:lang w:eastAsia="pl-PL"/>
              </w:rPr>
              <w:t xml:space="preserve">bezrobotni w wieku 55-64 lat pozostający bez pracy przez okres dłuższy niż 1 rok </w:t>
            </w:r>
            <w:r>
              <w:rPr>
                <w:rFonts w:eastAsia="Times New Roman"/>
                <w:color w:val="000000"/>
                <w:lang w:eastAsia="pl-PL"/>
              </w:rPr>
              <w:br/>
            </w:r>
            <w:r w:rsidRPr="000374F0">
              <w:rPr>
                <w:rFonts w:eastAsia="Times New Roman"/>
                <w:color w:val="000000"/>
                <w:lang w:eastAsia="pl-PL"/>
              </w:rPr>
              <w:t>w bezrobotnych w wieku 55-64 lat ogółem</w:t>
            </w:r>
          </w:p>
        </w:tc>
        <w:tc>
          <w:tcPr>
            <w:tcW w:w="587" w:type="dxa"/>
            <w:tcBorders>
              <w:top w:val="single" w:sz="4" w:space="0" w:color="D9E1F2"/>
              <w:left w:val="nil"/>
              <w:bottom w:val="single" w:sz="4" w:space="0" w:color="D9E1F2"/>
              <w:right w:val="nil"/>
            </w:tcBorders>
            <w:shd w:val="clear" w:color="auto" w:fill="auto"/>
            <w:noWrap/>
            <w:vAlign w:val="center"/>
            <w:hideMark/>
          </w:tcPr>
          <w:p w14:paraId="5436E478"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49,8</w:t>
            </w:r>
          </w:p>
        </w:tc>
        <w:tc>
          <w:tcPr>
            <w:tcW w:w="587" w:type="dxa"/>
            <w:tcBorders>
              <w:top w:val="single" w:sz="4" w:space="0" w:color="D9E1F2"/>
              <w:left w:val="nil"/>
              <w:bottom w:val="single" w:sz="4" w:space="0" w:color="D9E1F2"/>
              <w:right w:val="nil"/>
            </w:tcBorders>
            <w:shd w:val="clear" w:color="auto" w:fill="auto"/>
            <w:noWrap/>
            <w:vAlign w:val="center"/>
            <w:hideMark/>
          </w:tcPr>
          <w:p w14:paraId="58E7BFD6"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51,8</w:t>
            </w:r>
          </w:p>
        </w:tc>
        <w:tc>
          <w:tcPr>
            <w:tcW w:w="587" w:type="dxa"/>
            <w:tcBorders>
              <w:top w:val="single" w:sz="4" w:space="0" w:color="D9E1F2"/>
              <w:left w:val="nil"/>
              <w:bottom w:val="single" w:sz="4" w:space="0" w:color="D9E1F2"/>
              <w:right w:val="nil"/>
            </w:tcBorders>
            <w:shd w:val="clear" w:color="auto" w:fill="auto"/>
            <w:noWrap/>
            <w:vAlign w:val="center"/>
            <w:hideMark/>
          </w:tcPr>
          <w:p w14:paraId="4DB75254"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52,4</w:t>
            </w:r>
          </w:p>
        </w:tc>
        <w:tc>
          <w:tcPr>
            <w:tcW w:w="587" w:type="dxa"/>
            <w:tcBorders>
              <w:top w:val="single" w:sz="4" w:space="0" w:color="D9E1F2"/>
              <w:left w:val="nil"/>
              <w:bottom w:val="single" w:sz="4" w:space="0" w:color="D9E1F2"/>
              <w:right w:val="nil"/>
            </w:tcBorders>
            <w:shd w:val="clear" w:color="auto" w:fill="auto"/>
            <w:noWrap/>
            <w:vAlign w:val="center"/>
            <w:hideMark/>
          </w:tcPr>
          <w:p w14:paraId="0CDE3557"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49,9</w:t>
            </w:r>
          </w:p>
        </w:tc>
        <w:tc>
          <w:tcPr>
            <w:tcW w:w="587" w:type="dxa"/>
            <w:tcBorders>
              <w:top w:val="single" w:sz="4" w:space="0" w:color="D9E1F2"/>
              <w:left w:val="nil"/>
              <w:bottom w:val="single" w:sz="4" w:space="0" w:color="D9E1F2"/>
              <w:right w:val="nil"/>
            </w:tcBorders>
            <w:shd w:val="clear" w:color="auto" w:fill="auto"/>
            <w:noWrap/>
            <w:vAlign w:val="center"/>
            <w:hideMark/>
          </w:tcPr>
          <w:p w14:paraId="43B0EF65" w14:textId="77777777" w:rsidR="003C2269" w:rsidRPr="000374F0" w:rsidRDefault="003C2269" w:rsidP="00E71AAE">
            <w:pPr>
              <w:spacing w:after="0" w:line="240" w:lineRule="auto"/>
              <w:jc w:val="center"/>
              <w:rPr>
                <w:rFonts w:eastAsia="Times New Roman"/>
                <w:color w:val="000000"/>
                <w:lang w:eastAsia="pl-PL"/>
              </w:rPr>
            </w:pPr>
            <w:r w:rsidRPr="000374F0">
              <w:rPr>
                <w:rFonts w:eastAsia="Times New Roman"/>
                <w:color w:val="000000"/>
                <w:lang w:eastAsia="pl-PL"/>
              </w:rPr>
              <w:t>50,1</w:t>
            </w:r>
          </w:p>
        </w:tc>
      </w:tr>
    </w:tbl>
    <w:p w14:paraId="342379CB" w14:textId="77777777" w:rsidR="003C2269" w:rsidRPr="00D736D2" w:rsidRDefault="003C2269" w:rsidP="003C2269">
      <w:pPr>
        <w:ind w:left="708" w:firstLine="708"/>
        <w:jc w:val="both"/>
        <w:rPr>
          <w:rFonts w:cstheme="minorHAnsi"/>
          <w:bCs/>
          <w:color w:val="000000"/>
          <w:sz w:val="20"/>
          <w:szCs w:val="20"/>
        </w:rPr>
      </w:pPr>
      <w:r w:rsidRPr="00D736D2">
        <w:rPr>
          <w:rFonts w:cstheme="minorHAnsi"/>
          <w:bCs/>
          <w:color w:val="000000"/>
          <w:sz w:val="20"/>
          <w:szCs w:val="20"/>
        </w:rPr>
        <w:t>Źródło: opracowanie własne na podstawie danych GUS</w:t>
      </w:r>
    </w:p>
    <w:p w14:paraId="5B6C99AE" w14:textId="77777777" w:rsidR="00B549EC" w:rsidRDefault="00B549EC" w:rsidP="00B549EC"/>
    <w:p w14:paraId="5E855CC5" w14:textId="21CDC40A" w:rsidR="00B549EC" w:rsidRPr="00F4387A" w:rsidRDefault="00B549EC" w:rsidP="00B549EC">
      <w:pPr>
        <w:pStyle w:val="Nagwek2"/>
        <w:rPr>
          <w:rFonts w:ascii="Verdana" w:hAnsi="Verdana" w:cs="Verdana"/>
          <w:sz w:val="24"/>
          <w:szCs w:val="24"/>
        </w:rPr>
      </w:pPr>
      <w:bookmarkStart w:id="277" w:name="_Toc510546797"/>
      <w:bookmarkStart w:id="278" w:name="_Toc510547424"/>
      <w:bookmarkStart w:id="279" w:name="_Toc510717598"/>
      <w:bookmarkStart w:id="280" w:name="_Toc516078766"/>
      <w:bookmarkStart w:id="281" w:name="_Toc516079780"/>
      <w:bookmarkStart w:id="282" w:name="_Toc516080930"/>
      <w:bookmarkStart w:id="283" w:name="_Toc516174242"/>
      <w:bookmarkStart w:id="284" w:name="_Toc8491907"/>
      <w:bookmarkStart w:id="285" w:name="_Toc8492659"/>
      <w:bookmarkStart w:id="286" w:name="_Toc8492986"/>
      <w:bookmarkStart w:id="287" w:name="_Toc8493602"/>
      <w:bookmarkStart w:id="288" w:name="_Toc8493974"/>
      <w:bookmarkStart w:id="289" w:name="_Toc8494971"/>
      <w:bookmarkStart w:id="290" w:name="_Toc10624467"/>
      <w:bookmarkStart w:id="291" w:name="_Toc10626462"/>
      <w:bookmarkStart w:id="292" w:name="_Toc58226493"/>
      <w:bookmarkStart w:id="293" w:name="_Toc58226611"/>
      <w:bookmarkStart w:id="294" w:name="_Toc58226843"/>
      <w:bookmarkStart w:id="295" w:name="_Toc60862193"/>
      <w:bookmarkStart w:id="296" w:name="_Toc60862471"/>
      <w:bookmarkStart w:id="297" w:name="_Toc90725244"/>
      <w:bookmarkStart w:id="298" w:name="_Toc90725302"/>
      <w:bookmarkStart w:id="299" w:name="_Toc90725360"/>
      <w:r w:rsidRPr="00F4387A">
        <w:t>3.3</w:t>
      </w:r>
      <w:r w:rsidR="00395A60">
        <w:t>.</w:t>
      </w:r>
      <w:r w:rsidRPr="00F4387A">
        <w:t xml:space="preserve"> Profil społeczny </w:t>
      </w:r>
      <w:r>
        <w:t xml:space="preserve">rodzin i </w:t>
      </w:r>
      <w:r w:rsidRPr="00F4387A">
        <w:t>osób korzystających z pomocy społecznej</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D44CDCE" w14:textId="77777777" w:rsidR="00B549EC" w:rsidRPr="00355AC2" w:rsidRDefault="00B549EC" w:rsidP="00B549EC">
      <w:pPr>
        <w:rPr>
          <w:rFonts w:ascii="Verdana" w:hAnsi="Verdana" w:cs="Verdana"/>
          <w:sz w:val="24"/>
          <w:szCs w:val="24"/>
        </w:rPr>
      </w:pPr>
    </w:p>
    <w:p w14:paraId="2B4134F3" w14:textId="744C3E5F" w:rsidR="00A65293" w:rsidRPr="00BB4B33" w:rsidRDefault="00A65293" w:rsidP="00A65293">
      <w:pPr>
        <w:spacing w:after="0" w:line="240" w:lineRule="auto"/>
        <w:ind w:firstLine="567"/>
        <w:jc w:val="both"/>
        <w:rPr>
          <w:sz w:val="24"/>
          <w:szCs w:val="24"/>
        </w:rPr>
      </w:pPr>
      <w:r w:rsidRPr="00BB4B33">
        <w:rPr>
          <w:sz w:val="24"/>
          <w:szCs w:val="24"/>
        </w:rPr>
        <w:t xml:space="preserve">Diagnoza sytuacji osób korzystających z systemu pomocy społecznej w gminie Słomniki została przeprowadzona w oparciu o kryterium powodu, będącego przyczyną trudnej ich sytuacji życiowej. Szczegółowe zestawienie wszystkich zidentyfikowanych powodów przyznawania pomocy na terenie gminy za okres lat 2016-2020, zawiera poniższa </w:t>
      </w:r>
      <w:r>
        <w:rPr>
          <w:sz w:val="24"/>
          <w:szCs w:val="24"/>
        </w:rPr>
        <w:t>tabela</w:t>
      </w:r>
      <w:r w:rsidRPr="00BB4B33">
        <w:rPr>
          <w:sz w:val="24"/>
          <w:szCs w:val="24"/>
        </w:rPr>
        <w:t xml:space="preserve">. </w:t>
      </w:r>
    </w:p>
    <w:p w14:paraId="1E09DCDD" w14:textId="6258FC0C" w:rsidR="006B395B" w:rsidRDefault="00A65293" w:rsidP="00A65293">
      <w:pPr>
        <w:spacing w:after="0" w:line="240" w:lineRule="auto"/>
        <w:ind w:firstLine="567"/>
        <w:jc w:val="both"/>
        <w:rPr>
          <w:rFonts w:cstheme="minorHAnsi"/>
          <w:color w:val="FF0000"/>
          <w:sz w:val="24"/>
          <w:szCs w:val="24"/>
        </w:rPr>
      </w:pPr>
      <w:r w:rsidRPr="00777779">
        <w:rPr>
          <w:rFonts w:cstheme="minorHAnsi"/>
          <w:sz w:val="24"/>
          <w:szCs w:val="24"/>
        </w:rPr>
        <w:t xml:space="preserve">Dokonując pogłębionej analizy problemów społecznych, zostało wyszczególnionych łącznie siedem zagadnień, </w:t>
      </w:r>
      <w:r w:rsidR="00A75B00">
        <w:rPr>
          <w:rFonts w:cstheme="minorHAnsi"/>
          <w:sz w:val="24"/>
          <w:szCs w:val="24"/>
        </w:rPr>
        <w:t>wśród których</w:t>
      </w:r>
      <w:r w:rsidRPr="00777779">
        <w:rPr>
          <w:rFonts w:cstheme="minorHAnsi"/>
          <w:sz w:val="24"/>
          <w:szCs w:val="24"/>
        </w:rPr>
        <w:t xml:space="preserve"> należy wymienić: ubóstwo; długotrwałą lub ciężką chorobę; potrzebę ochrony macierzyństwa; niepełnosprawność; bezrobocie; bezradność </w:t>
      </w:r>
      <w:r w:rsidR="00A75B00">
        <w:rPr>
          <w:rFonts w:cstheme="minorHAnsi"/>
          <w:sz w:val="24"/>
          <w:szCs w:val="24"/>
        </w:rPr>
        <w:br/>
      </w:r>
      <w:r w:rsidRPr="00777779">
        <w:rPr>
          <w:rFonts w:cstheme="minorHAnsi"/>
          <w:sz w:val="24"/>
          <w:szCs w:val="24"/>
        </w:rPr>
        <w:t>w sprawach opiekuńczo-wychowawczych i prowadzenia gospodarstwa domowego oraz uzależnienia. Jako kryterium wyboru przyjęto liczbę osób w rodzinach doświadczających powyżej wskazanych zjawisk, które powodują powstawanie trudnych sytuacji życiowych.</w:t>
      </w:r>
    </w:p>
    <w:p w14:paraId="4E694608" w14:textId="3287F2F1" w:rsidR="00B549EC" w:rsidRPr="00A75B00" w:rsidRDefault="00B549EC" w:rsidP="00B549EC">
      <w:pPr>
        <w:spacing w:after="0" w:line="240" w:lineRule="auto"/>
        <w:ind w:firstLine="567"/>
        <w:jc w:val="both"/>
        <w:rPr>
          <w:rFonts w:cstheme="minorHAnsi"/>
          <w:sz w:val="24"/>
          <w:szCs w:val="24"/>
        </w:rPr>
      </w:pPr>
      <w:r w:rsidRPr="00A75B00">
        <w:rPr>
          <w:rFonts w:cstheme="minorHAnsi"/>
          <w:sz w:val="24"/>
          <w:szCs w:val="24"/>
        </w:rPr>
        <w:t xml:space="preserve">W dalszej części niniejszej diagnozy zostaną omówione zagadnienia związane </w:t>
      </w:r>
      <w:r w:rsidRPr="00A75B00">
        <w:rPr>
          <w:rFonts w:cstheme="minorHAnsi"/>
          <w:sz w:val="24"/>
          <w:szCs w:val="24"/>
        </w:rPr>
        <w:br/>
        <w:t>z występowaniem trudnych sytuacji w obszarach: potrzeby ochrony macierzyństwa oraz bezradności w spr</w:t>
      </w:r>
      <w:r w:rsidR="00B436F2">
        <w:rPr>
          <w:rFonts w:cstheme="minorHAnsi"/>
          <w:sz w:val="24"/>
          <w:szCs w:val="24"/>
        </w:rPr>
        <w:t>awach opiekuńczo-wychowawczych i</w:t>
      </w:r>
      <w:r w:rsidRPr="00A75B00">
        <w:rPr>
          <w:rFonts w:cstheme="minorHAnsi"/>
          <w:sz w:val="24"/>
          <w:szCs w:val="24"/>
        </w:rPr>
        <w:t xml:space="preserve"> prowadzenia gospodarstwa domowego. Mają one bezpośredni wpływ na funkcjonowanie rodziny, to też poddane zostaną pogłębionej analizie.</w:t>
      </w:r>
    </w:p>
    <w:p w14:paraId="37B07B1F" w14:textId="77777777" w:rsidR="00B549EC" w:rsidRPr="00EC0045" w:rsidRDefault="00B549EC" w:rsidP="00B549EC">
      <w:pPr>
        <w:spacing w:after="0"/>
        <w:ind w:firstLine="567"/>
        <w:jc w:val="both"/>
        <w:rPr>
          <w:rFonts w:cstheme="minorHAnsi"/>
          <w:color w:val="FF0000"/>
        </w:rPr>
      </w:pPr>
    </w:p>
    <w:p w14:paraId="0870226A" w14:textId="77777777" w:rsidR="00B549EC" w:rsidRPr="006106A6" w:rsidRDefault="00B549EC" w:rsidP="00B549EC">
      <w:pPr>
        <w:spacing w:after="0"/>
        <w:ind w:firstLine="567"/>
        <w:jc w:val="both"/>
        <w:rPr>
          <w:color w:val="FF0000"/>
        </w:rPr>
      </w:pPr>
    </w:p>
    <w:p w14:paraId="3BD8A403" w14:textId="1BAE8E89" w:rsidR="00026F6D" w:rsidRPr="003F6C9D" w:rsidRDefault="00026F6D" w:rsidP="00026F6D">
      <w:pPr>
        <w:pStyle w:val="Nagwek2"/>
        <w:ind w:left="1540" w:hanging="1540"/>
        <w:rPr>
          <w:rFonts w:ascii="Verdana,Bold" w:hAnsi="Verdana,Bold" w:cs="Verdana,Bold"/>
          <w:color w:val="4472C4"/>
          <w:sz w:val="20"/>
          <w:szCs w:val="20"/>
        </w:rPr>
      </w:pPr>
      <w:bookmarkStart w:id="300" w:name="_Toc8492987"/>
      <w:bookmarkStart w:id="301" w:name="_Toc8493603"/>
      <w:bookmarkStart w:id="302" w:name="_Toc8493975"/>
      <w:bookmarkStart w:id="303" w:name="_Toc8494972"/>
      <w:bookmarkStart w:id="304" w:name="_Toc10624468"/>
      <w:bookmarkStart w:id="305" w:name="_Toc10624962"/>
      <w:bookmarkStart w:id="306" w:name="_Toc53479373"/>
      <w:bookmarkStart w:id="307" w:name="_Toc53480727"/>
      <w:bookmarkStart w:id="308" w:name="_Toc72066403"/>
      <w:bookmarkStart w:id="309" w:name="_Toc72066525"/>
      <w:bookmarkStart w:id="310" w:name="_Toc72066649"/>
      <w:bookmarkStart w:id="311" w:name="_Toc90725245"/>
      <w:bookmarkStart w:id="312" w:name="_Toc90725303"/>
      <w:bookmarkStart w:id="313" w:name="_Toc90725361"/>
      <w:r>
        <w:rPr>
          <w:color w:val="4472C4"/>
        </w:rPr>
        <w:t>Tabela</w:t>
      </w:r>
      <w:r w:rsidRPr="003F6C9D">
        <w:rPr>
          <w:color w:val="4472C4"/>
        </w:rPr>
        <w:t xml:space="preserve"> nr </w:t>
      </w:r>
      <w:r w:rsidR="003A4633">
        <w:rPr>
          <w:color w:val="4472C4"/>
        </w:rPr>
        <w:t>9</w:t>
      </w:r>
      <w:r w:rsidRPr="003F6C9D">
        <w:rPr>
          <w:color w:val="4472C4"/>
        </w:rPr>
        <w:t xml:space="preserve"> - </w:t>
      </w:r>
      <w:r w:rsidR="003A4633">
        <w:rPr>
          <w:color w:val="4472C4"/>
        </w:rPr>
        <w:tab/>
      </w:r>
      <w:r w:rsidRPr="003F6C9D">
        <w:rPr>
          <w:color w:val="4472C4"/>
        </w:rPr>
        <w:t xml:space="preserve">Powody </w:t>
      </w:r>
      <w:r w:rsidRPr="00425440">
        <w:rPr>
          <w:color w:val="4472C4"/>
        </w:rPr>
        <w:t>trudnych sytuacji życiowych,</w:t>
      </w:r>
      <w:r w:rsidRPr="00853A81">
        <w:rPr>
          <w:color w:val="4472C4"/>
        </w:rPr>
        <w:t xml:space="preserve"> będących przyczyną </w:t>
      </w:r>
      <w:r w:rsidRPr="003F6C9D">
        <w:rPr>
          <w:color w:val="4472C4"/>
        </w:rPr>
        <w:t xml:space="preserve">przyznania pomocy </w:t>
      </w:r>
      <w:r w:rsidRPr="00853A81">
        <w:rPr>
          <w:color w:val="4472C4"/>
        </w:rPr>
        <w:t>społecznej</w:t>
      </w:r>
      <w:r>
        <w:rPr>
          <w:color w:val="4472C4"/>
        </w:rPr>
        <w:t xml:space="preserve"> </w:t>
      </w:r>
      <w:r w:rsidRPr="003F6C9D">
        <w:rPr>
          <w:color w:val="4472C4"/>
        </w:rPr>
        <w:t>w latach 201</w:t>
      </w:r>
      <w:r>
        <w:rPr>
          <w:color w:val="4472C4"/>
        </w:rPr>
        <w:t>6</w:t>
      </w:r>
      <w:r w:rsidRPr="003F6C9D">
        <w:rPr>
          <w:color w:val="4472C4"/>
        </w:rPr>
        <w:t>-20</w:t>
      </w:r>
      <w:r>
        <w:rPr>
          <w:color w:val="4472C4"/>
        </w:rPr>
        <w:t>20</w:t>
      </w:r>
      <w:r w:rsidRPr="003F6C9D">
        <w:rPr>
          <w:color w:val="4472C4"/>
        </w:rPr>
        <w:t xml:space="preserve"> na terenie gminy </w:t>
      </w:r>
      <w:bookmarkEnd w:id="300"/>
      <w:bookmarkEnd w:id="301"/>
      <w:bookmarkEnd w:id="302"/>
      <w:bookmarkEnd w:id="303"/>
      <w:bookmarkEnd w:id="304"/>
      <w:bookmarkEnd w:id="305"/>
      <w:bookmarkEnd w:id="306"/>
      <w:bookmarkEnd w:id="307"/>
      <w:bookmarkEnd w:id="308"/>
      <w:bookmarkEnd w:id="309"/>
      <w:bookmarkEnd w:id="310"/>
      <w:r w:rsidRPr="00357283">
        <w:rPr>
          <w:color w:val="4472C4"/>
        </w:rPr>
        <w:t>Słomniki</w:t>
      </w:r>
      <w:bookmarkEnd w:id="311"/>
      <w:bookmarkEnd w:id="312"/>
      <w:bookmarkEnd w:id="313"/>
    </w:p>
    <w:tbl>
      <w:tblPr>
        <w:tblW w:w="8460" w:type="dxa"/>
        <w:jc w:val="center"/>
        <w:tblCellMar>
          <w:left w:w="70" w:type="dxa"/>
          <w:right w:w="70" w:type="dxa"/>
        </w:tblCellMar>
        <w:tblLook w:val="04A0" w:firstRow="1" w:lastRow="0" w:firstColumn="1" w:lastColumn="0" w:noHBand="0" w:noVBand="1"/>
      </w:tblPr>
      <w:tblGrid>
        <w:gridCol w:w="2590"/>
        <w:gridCol w:w="587"/>
        <w:gridCol w:w="587"/>
        <w:gridCol w:w="587"/>
        <w:gridCol w:w="587"/>
        <w:gridCol w:w="587"/>
        <w:gridCol w:w="587"/>
        <w:gridCol w:w="587"/>
        <w:gridCol w:w="587"/>
        <w:gridCol w:w="587"/>
        <w:gridCol w:w="587"/>
      </w:tblGrid>
      <w:tr w:rsidR="00026F6D" w:rsidRPr="00A57CEF" w14:paraId="357D4292" w14:textId="77777777" w:rsidTr="00E71AAE">
        <w:trPr>
          <w:trHeight w:val="288"/>
          <w:tblHeader/>
          <w:jc w:val="center"/>
        </w:trPr>
        <w:tc>
          <w:tcPr>
            <w:tcW w:w="2590" w:type="dxa"/>
            <w:vMerge w:val="restart"/>
            <w:tcBorders>
              <w:top w:val="single" w:sz="4" w:space="0" w:color="305496"/>
              <w:left w:val="nil"/>
              <w:bottom w:val="single" w:sz="4" w:space="0" w:color="D9E1F2"/>
              <w:right w:val="nil"/>
            </w:tcBorders>
            <w:shd w:val="clear" w:color="305496" w:fill="305496"/>
            <w:noWrap/>
            <w:vAlign w:val="center"/>
            <w:hideMark/>
          </w:tcPr>
          <w:p w14:paraId="0118CBCE" w14:textId="77777777" w:rsidR="00026F6D" w:rsidRPr="00A57CEF" w:rsidRDefault="00026F6D" w:rsidP="00E71AAE">
            <w:pPr>
              <w:spacing w:after="0" w:line="240" w:lineRule="auto"/>
              <w:jc w:val="center"/>
              <w:rPr>
                <w:rFonts w:eastAsia="Times New Roman"/>
                <w:color w:val="FFFFFF"/>
                <w:lang w:eastAsia="pl-PL"/>
              </w:rPr>
            </w:pPr>
            <w:r w:rsidRPr="00A57CEF">
              <w:rPr>
                <w:rFonts w:eastAsia="Times New Roman"/>
                <w:color w:val="FFFFFF"/>
                <w:lang w:eastAsia="pl-PL"/>
              </w:rPr>
              <w:t>POWÓD TRUDNEJ SYTUACJI ŻYCIOWEJ</w:t>
            </w:r>
          </w:p>
        </w:tc>
        <w:tc>
          <w:tcPr>
            <w:tcW w:w="2935" w:type="dxa"/>
            <w:gridSpan w:val="5"/>
            <w:tcBorders>
              <w:top w:val="single" w:sz="4" w:space="0" w:color="305496"/>
              <w:left w:val="nil"/>
              <w:bottom w:val="single" w:sz="4" w:space="0" w:color="305496"/>
              <w:right w:val="nil"/>
            </w:tcBorders>
            <w:shd w:val="clear" w:color="305496" w:fill="305496"/>
            <w:noWrap/>
            <w:vAlign w:val="center"/>
            <w:hideMark/>
          </w:tcPr>
          <w:p w14:paraId="2F4F409B" w14:textId="77777777" w:rsidR="00026F6D" w:rsidRPr="00A57CEF" w:rsidRDefault="00026F6D" w:rsidP="00E71AAE">
            <w:pPr>
              <w:spacing w:after="0" w:line="240" w:lineRule="auto"/>
              <w:jc w:val="center"/>
              <w:rPr>
                <w:rFonts w:eastAsia="Times New Roman"/>
                <w:color w:val="FFFFFF"/>
                <w:lang w:eastAsia="pl-PL"/>
              </w:rPr>
            </w:pPr>
            <w:r w:rsidRPr="00A57CEF">
              <w:rPr>
                <w:rFonts w:eastAsia="Times New Roman"/>
                <w:color w:val="FFFFFF"/>
                <w:lang w:eastAsia="pl-PL"/>
              </w:rPr>
              <w:t>Liczba rodzin - ogółem</w:t>
            </w:r>
          </w:p>
        </w:tc>
        <w:tc>
          <w:tcPr>
            <w:tcW w:w="2935" w:type="dxa"/>
            <w:gridSpan w:val="5"/>
            <w:tcBorders>
              <w:top w:val="single" w:sz="4" w:space="0" w:color="305496"/>
              <w:left w:val="nil"/>
              <w:bottom w:val="single" w:sz="4" w:space="0" w:color="305496"/>
              <w:right w:val="nil"/>
            </w:tcBorders>
            <w:shd w:val="clear" w:color="305496" w:fill="305496"/>
            <w:noWrap/>
            <w:vAlign w:val="center"/>
            <w:hideMark/>
          </w:tcPr>
          <w:p w14:paraId="0E6E3894" w14:textId="77777777" w:rsidR="00026F6D" w:rsidRPr="00A57CEF" w:rsidRDefault="00026F6D" w:rsidP="00E71AAE">
            <w:pPr>
              <w:spacing w:after="0" w:line="240" w:lineRule="auto"/>
              <w:jc w:val="center"/>
              <w:rPr>
                <w:rFonts w:eastAsia="Times New Roman"/>
                <w:color w:val="FFFFFF"/>
                <w:lang w:eastAsia="pl-PL"/>
              </w:rPr>
            </w:pPr>
            <w:r w:rsidRPr="00A57CEF">
              <w:rPr>
                <w:rFonts w:eastAsia="Times New Roman"/>
                <w:color w:val="FFFFFF"/>
                <w:lang w:eastAsia="pl-PL"/>
              </w:rPr>
              <w:t>Liczba osób w rodzinach</w:t>
            </w:r>
          </w:p>
        </w:tc>
      </w:tr>
      <w:tr w:rsidR="00026F6D" w:rsidRPr="00A57CEF" w14:paraId="27103AFE" w14:textId="77777777" w:rsidTr="00E71AAE">
        <w:trPr>
          <w:trHeight w:val="288"/>
          <w:tblHeader/>
          <w:jc w:val="center"/>
        </w:trPr>
        <w:tc>
          <w:tcPr>
            <w:tcW w:w="2590" w:type="dxa"/>
            <w:vMerge/>
            <w:tcBorders>
              <w:top w:val="single" w:sz="4" w:space="0" w:color="305496"/>
              <w:left w:val="nil"/>
              <w:bottom w:val="single" w:sz="4" w:space="0" w:color="D9E1F2"/>
              <w:right w:val="nil"/>
            </w:tcBorders>
            <w:vAlign w:val="center"/>
            <w:hideMark/>
          </w:tcPr>
          <w:p w14:paraId="216FB119" w14:textId="77777777" w:rsidR="00026F6D" w:rsidRPr="00A57CEF" w:rsidRDefault="00026F6D" w:rsidP="00E71AAE">
            <w:pPr>
              <w:spacing w:after="0" w:line="240" w:lineRule="auto"/>
              <w:rPr>
                <w:rFonts w:eastAsia="Times New Roman"/>
                <w:color w:val="FFFFFF"/>
                <w:lang w:eastAsia="pl-PL"/>
              </w:rPr>
            </w:pPr>
          </w:p>
        </w:tc>
        <w:tc>
          <w:tcPr>
            <w:tcW w:w="5870" w:type="dxa"/>
            <w:gridSpan w:val="10"/>
            <w:tcBorders>
              <w:top w:val="single" w:sz="4" w:space="0" w:color="305496"/>
              <w:left w:val="nil"/>
              <w:bottom w:val="single" w:sz="4" w:space="0" w:color="305496"/>
              <w:right w:val="nil"/>
            </w:tcBorders>
            <w:shd w:val="clear" w:color="305496" w:fill="305496"/>
            <w:noWrap/>
            <w:vAlign w:val="center"/>
            <w:hideMark/>
          </w:tcPr>
          <w:p w14:paraId="54E9C3FA" w14:textId="77777777" w:rsidR="00026F6D" w:rsidRPr="00A57CEF" w:rsidRDefault="00026F6D" w:rsidP="00E71AAE">
            <w:pPr>
              <w:spacing w:after="0" w:line="240" w:lineRule="auto"/>
              <w:jc w:val="center"/>
              <w:rPr>
                <w:rFonts w:eastAsia="Times New Roman"/>
                <w:color w:val="FFFFFF"/>
                <w:lang w:eastAsia="pl-PL"/>
              </w:rPr>
            </w:pPr>
            <w:r w:rsidRPr="00A57CEF">
              <w:rPr>
                <w:rFonts w:eastAsia="Times New Roman"/>
                <w:color w:val="FFFFFF"/>
                <w:lang w:eastAsia="pl-PL"/>
              </w:rPr>
              <w:t>Rok</w:t>
            </w:r>
          </w:p>
        </w:tc>
      </w:tr>
      <w:tr w:rsidR="00026F6D" w:rsidRPr="00A57CEF" w14:paraId="31F69E21" w14:textId="77777777" w:rsidTr="00E71AAE">
        <w:trPr>
          <w:trHeight w:val="288"/>
          <w:tblHeader/>
          <w:jc w:val="center"/>
        </w:trPr>
        <w:tc>
          <w:tcPr>
            <w:tcW w:w="2590" w:type="dxa"/>
            <w:vMerge/>
            <w:tcBorders>
              <w:top w:val="single" w:sz="4" w:space="0" w:color="305496"/>
              <w:left w:val="nil"/>
              <w:bottom w:val="single" w:sz="4" w:space="0" w:color="D9E1F2"/>
              <w:right w:val="nil"/>
            </w:tcBorders>
            <w:vAlign w:val="center"/>
            <w:hideMark/>
          </w:tcPr>
          <w:p w14:paraId="34B3EEB4" w14:textId="77777777" w:rsidR="00026F6D" w:rsidRPr="00A57CEF" w:rsidRDefault="00026F6D" w:rsidP="00E71AAE">
            <w:pPr>
              <w:spacing w:after="0" w:line="240" w:lineRule="auto"/>
              <w:rPr>
                <w:rFonts w:eastAsia="Times New Roman"/>
                <w:color w:val="FFFFFF"/>
                <w:lang w:eastAsia="pl-PL"/>
              </w:rPr>
            </w:pPr>
          </w:p>
        </w:tc>
        <w:tc>
          <w:tcPr>
            <w:tcW w:w="587" w:type="dxa"/>
            <w:tcBorders>
              <w:top w:val="nil"/>
              <w:left w:val="nil"/>
              <w:bottom w:val="single" w:sz="4" w:space="0" w:color="D9E1F2"/>
              <w:right w:val="nil"/>
            </w:tcBorders>
            <w:shd w:val="clear" w:color="305496" w:fill="305496"/>
            <w:noWrap/>
            <w:vAlign w:val="center"/>
            <w:hideMark/>
          </w:tcPr>
          <w:p w14:paraId="75D92D5A"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2016</w:t>
            </w:r>
          </w:p>
        </w:tc>
        <w:tc>
          <w:tcPr>
            <w:tcW w:w="587" w:type="dxa"/>
            <w:tcBorders>
              <w:top w:val="nil"/>
              <w:left w:val="nil"/>
              <w:bottom w:val="single" w:sz="4" w:space="0" w:color="D9E1F2"/>
              <w:right w:val="nil"/>
            </w:tcBorders>
            <w:shd w:val="clear" w:color="305496" w:fill="305496"/>
            <w:noWrap/>
            <w:vAlign w:val="center"/>
            <w:hideMark/>
          </w:tcPr>
          <w:p w14:paraId="27ADDE37"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2017</w:t>
            </w:r>
          </w:p>
        </w:tc>
        <w:tc>
          <w:tcPr>
            <w:tcW w:w="587" w:type="dxa"/>
            <w:tcBorders>
              <w:top w:val="nil"/>
              <w:left w:val="nil"/>
              <w:bottom w:val="single" w:sz="4" w:space="0" w:color="D9E1F2"/>
              <w:right w:val="nil"/>
            </w:tcBorders>
            <w:shd w:val="clear" w:color="305496" w:fill="305496"/>
            <w:noWrap/>
            <w:vAlign w:val="center"/>
            <w:hideMark/>
          </w:tcPr>
          <w:p w14:paraId="5432BC05"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2018</w:t>
            </w:r>
          </w:p>
        </w:tc>
        <w:tc>
          <w:tcPr>
            <w:tcW w:w="587" w:type="dxa"/>
            <w:tcBorders>
              <w:top w:val="nil"/>
              <w:left w:val="nil"/>
              <w:bottom w:val="single" w:sz="4" w:space="0" w:color="D9E1F2"/>
              <w:right w:val="nil"/>
            </w:tcBorders>
            <w:shd w:val="clear" w:color="305496" w:fill="305496"/>
            <w:noWrap/>
            <w:vAlign w:val="center"/>
            <w:hideMark/>
          </w:tcPr>
          <w:p w14:paraId="3963F611"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2019</w:t>
            </w:r>
          </w:p>
        </w:tc>
        <w:tc>
          <w:tcPr>
            <w:tcW w:w="587" w:type="dxa"/>
            <w:tcBorders>
              <w:top w:val="nil"/>
              <w:left w:val="nil"/>
              <w:bottom w:val="single" w:sz="4" w:space="0" w:color="D9E1F2"/>
              <w:right w:val="nil"/>
            </w:tcBorders>
            <w:shd w:val="clear" w:color="305496" w:fill="305496"/>
            <w:noWrap/>
            <w:vAlign w:val="center"/>
            <w:hideMark/>
          </w:tcPr>
          <w:p w14:paraId="4AE3B361"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2020</w:t>
            </w:r>
          </w:p>
        </w:tc>
        <w:tc>
          <w:tcPr>
            <w:tcW w:w="587" w:type="dxa"/>
            <w:tcBorders>
              <w:top w:val="nil"/>
              <w:left w:val="nil"/>
              <w:bottom w:val="single" w:sz="4" w:space="0" w:color="D9E1F2"/>
              <w:right w:val="nil"/>
            </w:tcBorders>
            <w:shd w:val="clear" w:color="305496" w:fill="305496"/>
            <w:noWrap/>
            <w:vAlign w:val="center"/>
            <w:hideMark/>
          </w:tcPr>
          <w:p w14:paraId="1C657BD6"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2016</w:t>
            </w:r>
          </w:p>
        </w:tc>
        <w:tc>
          <w:tcPr>
            <w:tcW w:w="587" w:type="dxa"/>
            <w:tcBorders>
              <w:top w:val="nil"/>
              <w:left w:val="nil"/>
              <w:bottom w:val="single" w:sz="4" w:space="0" w:color="D9E1F2"/>
              <w:right w:val="nil"/>
            </w:tcBorders>
            <w:shd w:val="clear" w:color="305496" w:fill="305496"/>
            <w:noWrap/>
            <w:vAlign w:val="center"/>
            <w:hideMark/>
          </w:tcPr>
          <w:p w14:paraId="7C4C9449"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2017</w:t>
            </w:r>
          </w:p>
        </w:tc>
        <w:tc>
          <w:tcPr>
            <w:tcW w:w="587" w:type="dxa"/>
            <w:tcBorders>
              <w:top w:val="nil"/>
              <w:left w:val="nil"/>
              <w:bottom w:val="single" w:sz="4" w:space="0" w:color="D9E1F2"/>
              <w:right w:val="nil"/>
            </w:tcBorders>
            <w:shd w:val="clear" w:color="305496" w:fill="305496"/>
            <w:noWrap/>
            <w:vAlign w:val="center"/>
            <w:hideMark/>
          </w:tcPr>
          <w:p w14:paraId="20E1A2AB"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2018</w:t>
            </w:r>
          </w:p>
        </w:tc>
        <w:tc>
          <w:tcPr>
            <w:tcW w:w="587" w:type="dxa"/>
            <w:tcBorders>
              <w:top w:val="nil"/>
              <w:left w:val="nil"/>
              <w:bottom w:val="single" w:sz="4" w:space="0" w:color="D9E1F2"/>
              <w:right w:val="nil"/>
            </w:tcBorders>
            <w:shd w:val="clear" w:color="305496" w:fill="305496"/>
            <w:noWrap/>
            <w:vAlign w:val="center"/>
            <w:hideMark/>
          </w:tcPr>
          <w:p w14:paraId="0B2A2E33"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2019</w:t>
            </w:r>
          </w:p>
        </w:tc>
        <w:tc>
          <w:tcPr>
            <w:tcW w:w="587" w:type="dxa"/>
            <w:tcBorders>
              <w:top w:val="nil"/>
              <w:left w:val="nil"/>
              <w:bottom w:val="single" w:sz="4" w:space="0" w:color="D9E1F2"/>
              <w:right w:val="nil"/>
            </w:tcBorders>
            <w:shd w:val="clear" w:color="305496" w:fill="305496"/>
            <w:noWrap/>
            <w:vAlign w:val="center"/>
            <w:hideMark/>
          </w:tcPr>
          <w:p w14:paraId="6C3B1738" w14:textId="77777777" w:rsidR="00026F6D" w:rsidRPr="00A57CEF" w:rsidRDefault="00026F6D" w:rsidP="00E71AAE">
            <w:pPr>
              <w:spacing w:after="0" w:line="240" w:lineRule="auto"/>
              <w:jc w:val="right"/>
              <w:rPr>
                <w:rFonts w:eastAsia="Times New Roman"/>
                <w:color w:val="FFFFFF"/>
                <w:lang w:eastAsia="pl-PL"/>
              </w:rPr>
            </w:pPr>
            <w:r w:rsidRPr="00A57CEF">
              <w:rPr>
                <w:rFonts w:eastAsia="Times New Roman"/>
                <w:color w:val="FFFFFF"/>
                <w:lang w:eastAsia="pl-PL"/>
              </w:rPr>
              <w:t>2020</w:t>
            </w:r>
          </w:p>
        </w:tc>
      </w:tr>
      <w:tr w:rsidR="00026F6D" w:rsidRPr="00A57CEF" w14:paraId="65C6FFAA"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5D1D2949"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UBÓSTWO</w:t>
            </w:r>
          </w:p>
        </w:tc>
        <w:tc>
          <w:tcPr>
            <w:tcW w:w="587" w:type="dxa"/>
            <w:tcBorders>
              <w:top w:val="nil"/>
              <w:left w:val="single" w:sz="4" w:space="0" w:color="D9E1F2"/>
              <w:bottom w:val="single" w:sz="4" w:space="0" w:color="D9E1F2"/>
              <w:right w:val="nil"/>
            </w:tcBorders>
            <w:shd w:val="clear" w:color="auto" w:fill="auto"/>
            <w:noWrap/>
            <w:vAlign w:val="center"/>
            <w:hideMark/>
          </w:tcPr>
          <w:p w14:paraId="42C5B26E"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241</w:t>
            </w:r>
          </w:p>
        </w:tc>
        <w:tc>
          <w:tcPr>
            <w:tcW w:w="587" w:type="dxa"/>
            <w:tcBorders>
              <w:top w:val="nil"/>
              <w:left w:val="nil"/>
              <w:bottom w:val="single" w:sz="4" w:space="0" w:color="D9E1F2"/>
              <w:right w:val="nil"/>
            </w:tcBorders>
            <w:shd w:val="clear" w:color="auto" w:fill="auto"/>
            <w:noWrap/>
            <w:vAlign w:val="center"/>
            <w:hideMark/>
          </w:tcPr>
          <w:p w14:paraId="355B08C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205</w:t>
            </w:r>
          </w:p>
        </w:tc>
        <w:tc>
          <w:tcPr>
            <w:tcW w:w="587" w:type="dxa"/>
            <w:tcBorders>
              <w:top w:val="nil"/>
              <w:left w:val="nil"/>
              <w:bottom w:val="single" w:sz="4" w:space="0" w:color="D9E1F2"/>
              <w:right w:val="nil"/>
            </w:tcBorders>
            <w:shd w:val="clear" w:color="auto" w:fill="auto"/>
            <w:noWrap/>
            <w:vAlign w:val="center"/>
            <w:hideMark/>
          </w:tcPr>
          <w:p w14:paraId="006D1DA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185</w:t>
            </w:r>
          </w:p>
        </w:tc>
        <w:tc>
          <w:tcPr>
            <w:tcW w:w="587" w:type="dxa"/>
            <w:tcBorders>
              <w:top w:val="nil"/>
              <w:left w:val="nil"/>
              <w:bottom w:val="single" w:sz="4" w:space="0" w:color="D9E1F2"/>
              <w:right w:val="nil"/>
            </w:tcBorders>
            <w:shd w:val="clear" w:color="auto" w:fill="auto"/>
            <w:noWrap/>
            <w:vAlign w:val="center"/>
            <w:hideMark/>
          </w:tcPr>
          <w:p w14:paraId="751660B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179</w:t>
            </w:r>
          </w:p>
        </w:tc>
        <w:tc>
          <w:tcPr>
            <w:tcW w:w="587" w:type="dxa"/>
            <w:tcBorders>
              <w:top w:val="nil"/>
              <w:left w:val="nil"/>
              <w:bottom w:val="single" w:sz="4" w:space="0" w:color="D9E1F2"/>
              <w:right w:val="nil"/>
            </w:tcBorders>
            <w:shd w:val="clear" w:color="auto" w:fill="auto"/>
            <w:noWrap/>
            <w:vAlign w:val="center"/>
            <w:hideMark/>
          </w:tcPr>
          <w:p w14:paraId="7688FAE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169</w:t>
            </w:r>
          </w:p>
        </w:tc>
        <w:tc>
          <w:tcPr>
            <w:tcW w:w="587" w:type="dxa"/>
            <w:tcBorders>
              <w:top w:val="nil"/>
              <w:left w:val="single" w:sz="4" w:space="0" w:color="D9E1F2"/>
              <w:bottom w:val="single" w:sz="4" w:space="0" w:color="D9E1F2"/>
              <w:right w:val="nil"/>
            </w:tcBorders>
            <w:shd w:val="clear" w:color="auto" w:fill="auto"/>
            <w:noWrap/>
            <w:vAlign w:val="center"/>
            <w:hideMark/>
          </w:tcPr>
          <w:p w14:paraId="000F9FE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563</w:t>
            </w:r>
          </w:p>
        </w:tc>
        <w:tc>
          <w:tcPr>
            <w:tcW w:w="587" w:type="dxa"/>
            <w:tcBorders>
              <w:top w:val="nil"/>
              <w:left w:val="nil"/>
              <w:bottom w:val="single" w:sz="4" w:space="0" w:color="D9E1F2"/>
              <w:right w:val="nil"/>
            </w:tcBorders>
            <w:shd w:val="clear" w:color="auto" w:fill="auto"/>
            <w:noWrap/>
            <w:vAlign w:val="center"/>
            <w:hideMark/>
          </w:tcPr>
          <w:p w14:paraId="72755AB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476</w:t>
            </w:r>
          </w:p>
        </w:tc>
        <w:tc>
          <w:tcPr>
            <w:tcW w:w="587" w:type="dxa"/>
            <w:tcBorders>
              <w:top w:val="nil"/>
              <w:left w:val="nil"/>
              <w:bottom w:val="single" w:sz="4" w:space="0" w:color="D9E1F2"/>
              <w:right w:val="nil"/>
            </w:tcBorders>
            <w:shd w:val="clear" w:color="auto" w:fill="auto"/>
            <w:noWrap/>
            <w:vAlign w:val="center"/>
            <w:hideMark/>
          </w:tcPr>
          <w:p w14:paraId="1B2638D6"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387</w:t>
            </w:r>
          </w:p>
        </w:tc>
        <w:tc>
          <w:tcPr>
            <w:tcW w:w="587" w:type="dxa"/>
            <w:tcBorders>
              <w:top w:val="nil"/>
              <w:left w:val="nil"/>
              <w:bottom w:val="single" w:sz="4" w:space="0" w:color="D9E1F2"/>
              <w:right w:val="nil"/>
            </w:tcBorders>
            <w:shd w:val="clear" w:color="auto" w:fill="auto"/>
            <w:noWrap/>
            <w:vAlign w:val="center"/>
            <w:hideMark/>
          </w:tcPr>
          <w:p w14:paraId="245F31E6"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360</w:t>
            </w:r>
          </w:p>
        </w:tc>
        <w:tc>
          <w:tcPr>
            <w:tcW w:w="587" w:type="dxa"/>
            <w:tcBorders>
              <w:top w:val="nil"/>
              <w:left w:val="nil"/>
              <w:bottom w:val="single" w:sz="4" w:space="0" w:color="D9E1F2"/>
              <w:right w:val="nil"/>
            </w:tcBorders>
            <w:shd w:val="clear" w:color="auto" w:fill="auto"/>
            <w:noWrap/>
            <w:vAlign w:val="center"/>
            <w:hideMark/>
          </w:tcPr>
          <w:p w14:paraId="730A1B5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308</w:t>
            </w:r>
          </w:p>
        </w:tc>
      </w:tr>
      <w:tr w:rsidR="00026F6D" w:rsidRPr="00A57CEF" w14:paraId="0A8A467A"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1E4B05BC"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lastRenderedPageBreak/>
              <w:t>SIEROCTWO</w:t>
            </w:r>
          </w:p>
        </w:tc>
        <w:tc>
          <w:tcPr>
            <w:tcW w:w="587" w:type="dxa"/>
            <w:tcBorders>
              <w:top w:val="nil"/>
              <w:left w:val="single" w:sz="4" w:space="0" w:color="D9E1F2"/>
              <w:bottom w:val="single" w:sz="4" w:space="0" w:color="D9E1F2"/>
              <w:right w:val="nil"/>
            </w:tcBorders>
            <w:shd w:val="clear" w:color="auto" w:fill="auto"/>
            <w:noWrap/>
            <w:vAlign w:val="center"/>
            <w:hideMark/>
          </w:tcPr>
          <w:p w14:paraId="3F27C32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7375ADE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049DDD8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3749214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0B8F277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single" w:sz="4" w:space="0" w:color="D9E1F2"/>
              <w:bottom w:val="single" w:sz="4" w:space="0" w:color="D9E1F2"/>
              <w:right w:val="nil"/>
            </w:tcBorders>
            <w:shd w:val="clear" w:color="auto" w:fill="auto"/>
            <w:noWrap/>
            <w:vAlign w:val="center"/>
            <w:hideMark/>
          </w:tcPr>
          <w:p w14:paraId="0DEAE02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06A6B1D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4</w:t>
            </w:r>
          </w:p>
        </w:tc>
        <w:tc>
          <w:tcPr>
            <w:tcW w:w="587" w:type="dxa"/>
            <w:tcBorders>
              <w:top w:val="nil"/>
              <w:left w:val="nil"/>
              <w:bottom w:val="single" w:sz="4" w:space="0" w:color="D9E1F2"/>
              <w:right w:val="nil"/>
            </w:tcBorders>
            <w:shd w:val="clear" w:color="auto" w:fill="auto"/>
            <w:noWrap/>
            <w:vAlign w:val="center"/>
            <w:hideMark/>
          </w:tcPr>
          <w:p w14:paraId="4400F48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73B2733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1FFB662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r>
      <w:tr w:rsidR="00026F6D" w:rsidRPr="00A57CEF" w14:paraId="172365A6"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75BE7029"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BEZDOMNOŚĆ</w:t>
            </w:r>
          </w:p>
        </w:tc>
        <w:tc>
          <w:tcPr>
            <w:tcW w:w="587" w:type="dxa"/>
            <w:tcBorders>
              <w:top w:val="nil"/>
              <w:left w:val="single" w:sz="4" w:space="0" w:color="D9E1F2"/>
              <w:bottom w:val="single" w:sz="4" w:space="0" w:color="D9E1F2"/>
              <w:right w:val="nil"/>
            </w:tcBorders>
            <w:shd w:val="clear" w:color="auto" w:fill="auto"/>
            <w:noWrap/>
            <w:vAlign w:val="center"/>
            <w:hideMark/>
          </w:tcPr>
          <w:p w14:paraId="25E1DDC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650662D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410A2DB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7</w:t>
            </w:r>
          </w:p>
        </w:tc>
        <w:tc>
          <w:tcPr>
            <w:tcW w:w="587" w:type="dxa"/>
            <w:tcBorders>
              <w:top w:val="nil"/>
              <w:left w:val="nil"/>
              <w:bottom w:val="single" w:sz="4" w:space="0" w:color="D9E1F2"/>
              <w:right w:val="nil"/>
            </w:tcBorders>
            <w:shd w:val="clear" w:color="auto" w:fill="auto"/>
            <w:noWrap/>
            <w:vAlign w:val="center"/>
            <w:hideMark/>
          </w:tcPr>
          <w:p w14:paraId="3E87AE8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w:t>
            </w:r>
          </w:p>
        </w:tc>
        <w:tc>
          <w:tcPr>
            <w:tcW w:w="587" w:type="dxa"/>
            <w:tcBorders>
              <w:top w:val="nil"/>
              <w:left w:val="nil"/>
              <w:bottom w:val="single" w:sz="4" w:space="0" w:color="D9E1F2"/>
              <w:right w:val="nil"/>
            </w:tcBorders>
            <w:shd w:val="clear" w:color="auto" w:fill="auto"/>
            <w:noWrap/>
            <w:vAlign w:val="center"/>
            <w:hideMark/>
          </w:tcPr>
          <w:p w14:paraId="763E3E1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w:t>
            </w:r>
          </w:p>
        </w:tc>
        <w:tc>
          <w:tcPr>
            <w:tcW w:w="587" w:type="dxa"/>
            <w:tcBorders>
              <w:top w:val="nil"/>
              <w:left w:val="single" w:sz="4" w:space="0" w:color="D9E1F2"/>
              <w:bottom w:val="single" w:sz="4" w:space="0" w:color="D9E1F2"/>
              <w:right w:val="nil"/>
            </w:tcBorders>
            <w:shd w:val="clear" w:color="auto" w:fill="auto"/>
            <w:noWrap/>
            <w:vAlign w:val="center"/>
            <w:hideMark/>
          </w:tcPr>
          <w:p w14:paraId="4CE1C1A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0BCF7C9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31EB5A9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7</w:t>
            </w:r>
          </w:p>
        </w:tc>
        <w:tc>
          <w:tcPr>
            <w:tcW w:w="587" w:type="dxa"/>
            <w:tcBorders>
              <w:top w:val="nil"/>
              <w:left w:val="nil"/>
              <w:bottom w:val="single" w:sz="4" w:space="0" w:color="D9E1F2"/>
              <w:right w:val="nil"/>
            </w:tcBorders>
            <w:shd w:val="clear" w:color="auto" w:fill="auto"/>
            <w:noWrap/>
            <w:vAlign w:val="center"/>
            <w:hideMark/>
          </w:tcPr>
          <w:p w14:paraId="2CFE188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w:t>
            </w:r>
          </w:p>
        </w:tc>
        <w:tc>
          <w:tcPr>
            <w:tcW w:w="587" w:type="dxa"/>
            <w:tcBorders>
              <w:top w:val="nil"/>
              <w:left w:val="nil"/>
              <w:bottom w:val="single" w:sz="4" w:space="0" w:color="D9E1F2"/>
              <w:right w:val="nil"/>
            </w:tcBorders>
            <w:shd w:val="clear" w:color="auto" w:fill="auto"/>
            <w:noWrap/>
            <w:vAlign w:val="center"/>
            <w:hideMark/>
          </w:tcPr>
          <w:p w14:paraId="2AFF170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w:t>
            </w:r>
          </w:p>
        </w:tc>
      </w:tr>
      <w:tr w:rsidR="00026F6D" w:rsidRPr="00A57CEF" w14:paraId="1241355D"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43FF5FAE"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POTRZEBA OCHRONY MACIERZYŃSTWA</w:t>
            </w:r>
          </w:p>
        </w:tc>
        <w:tc>
          <w:tcPr>
            <w:tcW w:w="587" w:type="dxa"/>
            <w:tcBorders>
              <w:top w:val="nil"/>
              <w:left w:val="single" w:sz="4" w:space="0" w:color="D9E1F2"/>
              <w:bottom w:val="single" w:sz="4" w:space="0" w:color="D9E1F2"/>
              <w:right w:val="nil"/>
            </w:tcBorders>
            <w:shd w:val="clear" w:color="auto" w:fill="auto"/>
            <w:noWrap/>
            <w:vAlign w:val="center"/>
            <w:hideMark/>
          </w:tcPr>
          <w:p w14:paraId="37066FE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68</w:t>
            </w:r>
          </w:p>
        </w:tc>
        <w:tc>
          <w:tcPr>
            <w:tcW w:w="587" w:type="dxa"/>
            <w:tcBorders>
              <w:top w:val="nil"/>
              <w:left w:val="nil"/>
              <w:bottom w:val="single" w:sz="4" w:space="0" w:color="D9E1F2"/>
              <w:right w:val="nil"/>
            </w:tcBorders>
            <w:shd w:val="clear" w:color="auto" w:fill="auto"/>
            <w:noWrap/>
            <w:vAlign w:val="center"/>
            <w:hideMark/>
          </w:tcPr>
          <w:p w14:paraId="0CFFB4A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51</w:t>
            </w:r>
          </w:p>
        </w:tc>
        <w:tc>
          <w:tcPr>
            <w:tcW w:w="587" w:type="dxa"/>
            <w:tcBorders>
              <w:top w:val="nil"/>
              <w:left w:val="nil"/>
              <w:bottom w:val="single" w:sz="4" w:space="0" w:color="D9E1F2"/>
              <w:right w:val="nil"/>
            </w:tcBorders>
            <w:shd w:val="clear" w:color="auto" w:fill="auto"/>
            <w:noWrap/>
            <w:vAlign w:val="center"/>
            <w:hideMark/>
          </w:tcPr>
          <w:p w14:paraId="48C24C4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42</w:t>
            </w:r>
          </w:p>
        </w:tc>
        <w:tc>
          <w:tcPr>
            <w:tcW w:w="587" w:type="dxa"/>
            <w:tcBorders>
              <w:top w:val="nil"/>
              <w:left w:val="nil"/>
              <w:bottom w:val="single" w:sz="4" w:space="0" w:color="D9E1F2"/>
              <w:right w:val="nil"/>
            </w:tcBorders>
            <w:shd w:val="clear" w:color="auto" w:fill="auto"/>
            <w:noWrap/>
            <w:vAlign w:val="center"/>
            <w:hideMark/>
          </w:tcPr>
          <w:p w14:paraId="60F5F37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47</w:t>
            </w:r>
          </w:p>
        </w:tc>
        <w:tc>
          <w:tcPr>
            <w:tcW w:w="587" w:type="dxa"/>
            <w:tcBorders>
              <w:top w:val="nil"/>
              <w:left w:val="nil"/>
              <w:bottom w:val="single" w:sz="4" w:space="0" w:color="D9E1F2"/>
              <w:right w:val="nil"/>
            </w:tcBorders>
            <w:shd w:val="clear" w:color="auto" w:fill="auto"/>
            <w:noWrap/>
            <w:vAlign w:val="center"/>
            <w:hideMark/>
          </w:tcPr>
          <w:p w14:paraId="5689559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34</w:t>
            </w:r>
          </w:p>
        </w:tc>
        <w:tc>
          <w:tcPr>
            <w:tcW w:w="587" w:type="dxa"/>
            <w:tcBorders>
              <w:top w:val="nil"/>
              <w:left w:val="single" w:sz="4" w:space="0" w:color="D9E1F2"/>
              <w:bottom w:val="single" w:sz="4" w:space="0" w:color="D9E1F2"/>
              <w:right w:val="nil"/>
            </w:tcBorders>
            <w:shd w:val="clear" w:color="auto" w:fill="auto"/>
            <w:noWrap/>
            <w:vAlign w:val="center"/>
            <w:hideMark/>
          </w:tcPr>
          <w:p w14:paraId="6DA4B73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302</w:t>
            </w:r>
          </w:p>
        </w:tc>
        <w:tc>
          <w:tcPr>
            <w:tcW w:w="587" w:type="dxa"/>
            <w:tcBorders>
              <w:top w:val="nil"/>
              <w:left w:val="nil"/>
              <w:bottom w:val="single" w:sz="4" w:space="0" w:color="D9E1F2"/>
              <w:right w:val="nil"/>
            </w:tcBorders>
            <w:shd w:val="clear" w:color="auto" w:fill="auto"/>
            <w:noWrap/>
            <w:vAlign w:val="center"/>
            <w:hideMark/>
          </w:tcPr>
          <w:p w14:paraId="6316093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239</w:t>
            </w:r>
          </w:p>
        </w:tc>
        <w:tc>
          <w:tcPr>
            <w:tcW w:w="587" w:type="dxa"/>
            <w:tcBorders>
              <w:top w:val="nil"/>
              <w:left w:val="nil"/>
              <w:bottom w:val="single" w:sz="4" w:space="0" w:color="D9E1F2"/>
              <w:right w:val="nil"/>
            </w:tcBorders>
            <w:shd w:val="clear" w:color="auto" w:fill="auto"/>
            <w:noWrap/>
            <w:vAlign w:val="center"/>
            <w:hideMark/>
          </w:tcPr>
          <w:p w14:paraId="5F6C07B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199</w:t>
            </w:r>
          </w:p>
        </w:tc>
        <w:tc>
          <w:tcPr>
            <w:tcW w:w="587" w:type="dxa"/>
            <w:tcBorders>
              <w:top w:val="nil"/>
              <w:left w:val="nil"/>
              <w:bottom w:val="single" w:sz="4" w:space="0" w:color="D9E1F2"/>
              <w:right w:val="nil"/>
            </w:tcBorders>
            <w:shd w:val="clear" w:color="auto" w:fill="auto"/>
            <w:noWrap/>
            <w:vAlign w:val="center"/>
            <w:hideMark/>
          </w:tcPr>
          <w:p w14:paraId="4E7048E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217</w:t>
            </w:r>
          </w:p>
        </w:tc>
        <w:tc>
          <w:tcPr>
            <w:tcW w:w="587" w:type="dxa"/>
            <w:tcBorders>
              <w:top w:val="nil"/>
              <w:left w:val="nil"/>
              <w:bottom w:val="single" w:sz="4" w:space="0" w:color="D9E1F2"/>
              <w:right w:val="nil"/>
            </w:tcBorders>
            <w:shd w:val="clear" w:color="auto" w:fill="auto"/>
            <w:noWrap/>
            <w:vAlign w:val="center"/>
            <w:hideMark/>
          </w:tcPr>
          <w:p w14:paraId="44A893F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163</w:t>
            </w:r>
          </w:p>
        </w:tc>
      </w:tr>
      <w:tr w:rsidR="00026F6D" w:rsidRPr="00A57CEF" w14:paraId="3A7E32CC"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6AA8E0F6" w14:textId="77777777" w:rsidR="00026F6D" w:rsidRPr="00A57CEF" w:rsidRDefault="00026F6D" w:rsidP="00E71AAE">
            <w:pPr>
              <w:spacing w:after="0" w:line="240" w:lineRule="auto"/>
              <w:ind w:left="212"/>
              <w:rPr>
                <w:rFonts w:eastAsia="Times New Roman"/>
                <w:color w:val="000000"/>
                <w:lang w:eastAsia="pl-PL"/>
              </w:rPr>
            </w:pPr>
            <w:r w:rsidRPr="00A57CEF">
              <w:rPr>
                <w:rFonts w:eastAsia="Times New Roman"/>
                <w:color w:val="000000"/>
                <w:lang w:eastAsia="pl-PL"/>
              </w:rPr>
              <w:t>W TYM: WIELODZIETNOŚĆ / POTRZEBA OCHRONY WIELODZIETNOŚCI</w:t>
            </w:r>
          </w:p>
        </w:tc>
        <w:tc>
          <w:tcPr>
            <w:tcW w:w="587" w:type="dxa"/>
            <w:tcBorders>
              <w:top w:val="nil"/>
              <w:left w:val="single" w:sz="4" w:space="0" w:color="D9E1F2"/>
              <w:bottom w:val="single" w:sz="4" w:space="0" w:color="D9E1F2"/>
              <w:right w:val="nil"/>
            </w:tcBorders>
            <w:shd w:val="clear" w:color="auto" w:fill="auto"/>
            <w:noWrap/>
            <w:vAlign w:val="center"/>
            <w:hideMark/>
          </w:tcPr>
          <w:p w14:paraId="6BCB35B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30</w:t>
            </w:r>
          </w:p>
        </w:tc>
        <w:tc>
          <w:tcPr>
            <w:tcW w:w="587" w:type="dxa"/>
            <w:tcBorders>
              <w:top w:val="nil"/>
              <w:left w:val="nil"/>
              <w:bottom w:val="single" w:sz="4" w:space="0" w:color="D9E1F2"/>
              <w:right w:val="nil"/>
            </w:tcBorders>
            <w:shd w:val="clear" w:color="auto" w:fill="auto"/>
            <w:noWrap/>
            <w:vAlign w:val="center"/>
            <w:hideMark/>
          </w:tcPr>
          <w:p w14:paraId="6DD8094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21</w:t>
            </w:r>
          </w:p>
        </w:tc>
        <w:tc>
          <w:tcPr>
            <w:tcW w:w="587" w:type="dxa"/>
            <w:tcBorders>
              <w:top w:val="nil"/>
              <w:left w:val="nil"/>
              <w:bottom w:val="single" w:sz="4" w:space="0" w:color="D9E1F2"/>
              <w:right w:val="nil"/>
            </w:tcBorders>
            <w:shd w:val="clear" w:color="auto" w:fill="auto"/>
            <w:noWrap/>
            <w:vAlign w:val="center"/>
            <w:hideMark/>
          </w:tcPr>
          <w:p w14:paraId="13E9401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nil"/>
              <w:bottom w:val="single" w:sz="4" w:space="0" w:color="D9E1F2"/>
              <w:right w:val="nil"/>
            </w:tcBorders>
            <w:shd w:val="clear" w:color="auto" w:fill="auto"/>
            <w:noWrap/>
            <w:vAlign w:val="center"/>
            <w:hideMark/>
          </w:tcPr>
          <w:p w14:paraId="764B7A1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23</w:t>
            </w:r>
          </w:p>
        </w:tc>
        <w:tc>
          <w:tcPr>
            <w:tcW w:w="587" w:type="dxa"/>
            <w:tcBorders>
              <w:top w:val="nil"/>
              <w:left w:val="nil"/>
              <w:bottom w:val="single" w:sz="4" w:space="0" w:color="D9E1F2"/>
              <w:right w:val="nil"/>
            </w:tcBorders>
            <w:shd w:val="clear" w:color="auto" w:fill="auto"/>
            <w:noWrap/>
            <w:vAlign w:val="center"/>
            <w:hideMark/>
          </w:tcPr>
          <w:p w14:paraId="489844E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22</w:t>
            </w:r>
          </w:p>
        </w:tc>
        <w:tc>
          <w:tcPr>
            <w:tcW w:w="587" w:type="dxa"/>
            <w:tcBorders>
              <w:top w:val="nil"/>
              <w:left w:val="single" w:sz="4" w:space="0" w:color="D9E1F2"/>
              <w:bottom w:val="single" w:sz="4" w:space="0" w:color="D9E1F2"/>
              <w:right w:val="nil"/>
            </w:tcBorders>
            <w:shd w:val="clear" w:color="auto" w:fill="auto"/>
            <w:noWrap/>
            <w:vAlign w:val="center"/>
            <w:hideMark/>
          </w:tcPr>
          <w:p w14:paraId="1498761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160</w:t>
            </w:r>
          </w:p>
        </w:tc>
        <w:tc>
          <w:tcPr>
            <w:tcW w:w="587" w:type="dxa"/>
            <w:tcBorders>
              <w:top w:val="nil"/>
              <w:left w:val="nil"/>
              <w:bottom w:val="single" w:sz="4" w:space="0" w:color="D9E1F2"/>
              <w:right w:val="nil"/>
            </w:tcBorders>
            <w:shd w:val="clear" w:color="auto" w:fill="auto"/>
            <w:noWrap/>
            <w:vAlign w:val="center"/>
            <w:hideMark/>
          </w:tcPr>
          <w:p w14:paraId="37F702D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111</w:t>
            </w:r>
          </w:p>
        </w:tc>
        <w:tc>
          <w:tcPr>
            <w:tcW w:w="587" w:type="dxa"/>
            <w:tcBorders>
              <w:top w:val="nil"/>
              <w:left w:val="nil"/>
              <w:bottom w:val="single" w:sz="4" w:space="0" w:color="D9E1F2"/>
              <w:right w:val="nil"/>
            </w:tcBorders>
            <w:shd w:val="clear" w:color="auto" w:fill="auto"/>
            <w:noWrap/>
            <w:vAlign w:val="center"/>
            <w:hideMark/>
          </w:tcPr>
          <w:p w14:paraId="1A3575B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105</w:t>
            </w:r>
          </w:p>
        </w:tc>
        <w:tc>
          <w:tcPr>
            <w:tcW w:w="587" w:type="dxa"/>
            <w:tcBorders>
              <w:top w:val="nil"/>
              <w:left w:val="nil"/>
              <w:bottom w:val="single" w:sz="4" w:space="0" w:color="D9E1F2"/>
              <w:right w:val="nil"/>
            </w:tcBorders>
            <w:shd w:val="clear" w:color="auto" w:fill="auto"/>
            <w:noWrap/>
            <w:vAlign w:val="center"/>
            <w:hideMark/>
          </w:tcPr>
          <w:p w14:paraId="0FF26F8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119</w:t>
            </w:r>
          </w:p>
        </w:tc>
        <w:tc>
          <w:tcPr>
            <w:tcW w:w="587" w:type="dxa"/>
            <w:tcBorders>
              <w:top w:val="nil"/>
              <w:left w:val="nil"/>
              <w:bottom w:val="single" w:sz="4" w:space="0" w:color="D9E1F2"/>
              <w:right w:val="nil"/>
            </w:tcBorders>
            <w:shd w:val="clear" w:color="auto" w:fill="auto"/>
            <w:noWrap/>
            <w:vAlign w:val="center"/>
            <w:hideMark/>
          </w:tcPr>
          <w:p w14:paraId="62ADA41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116</w:t>
            </w:r>
          </w:p>
        </w:tc>
      </w:tr>
      <w:tr w:rsidR="00026F6D" w:rsidRPr="00A57CEF" w14:paraId="3C7FF914"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166F876A"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BEZROBOCIE</w:t>
            </w:r>
          </w:p>
        </w:tc>
        <w:tc>
          <w:tcPr>
            <w:tcW w:w="587" w:type="dxa"/>
            <w:tcBorders>
              <w:top w:val="nil"/>
              <w:left w:val="single" w:sz="4" w:space="0" w:color="D9E1F2"/>
              <w:bottom w:val="single" w:sz="4" w:space="0" w:color="D9E1F2"/>
              <w:right w:val="nil"/>
            </w:tcBorders>
            <w:shd w:val="clear" w:color="auto" w:fill="auto"/>
            <w:noWrap/>
            <w:vAlign w:val="center"/>
            <w:hideMark/>
          </w:tcPr>
          <w:p w14:paraId="4FAAB60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117</w:t>
            </w:r>
          </w:p>
        </w:tc>
        <w:tc>
          <w:tcPr>
            <w:tcW w:w="587" w:type="dxa"/>
            <w:tcBorders>
              <w:top w:val="nil"/>
              <w:left w:val="nil"/>
              <w:bottom w:val="single" w:sz="4" w:space="0" w:color="D9E1F2"/>
              <w:right w:val="nil"/>
            </w:tcBorders>
            <w:shd w:val="clear" w:color="auto" w:fill="auto"/>
            <w:noWrap/>
            <w:vAlign w:val="center"/>
            <w:hideMark/>
          </w:tcPr>
          <w:p w14:paraId="631670E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100</w:t>
            </w:r>
          </w:p>
        </w:tc>
        <w:tc>
          <w:tcPr>
            <w:tcW w:w="587" w:type="dxa"/>
            <w:tcBorders>
              <w:top w:val="nil"/>
              <w:left w:val="nil"/>
              <w:bottom w:val="single" w:sz="4" w:space="0" w:color="D9E1F2"/>
              <w:right w:val="nil"/>
            </w:tcBorders>
            <w:shd w:val="clear" w:color="auto" w:fill="auto"/>
            <w:noWrap/>
            <w:vAlign w:val="center"/>
            <w:hideMark/>
          </w:tcPr>
          <w:p w14:paraId="6EF53A0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82</w:t>
            </w:r>
          </w:p>
        </w:tc>
        <w:tc>
          <w:tcPr>
            <w:tcW w:w="587" w:type="dxa"/>
            <w:tcBorders>
              <w:top w:val="nil"/>
              <w:left w:val="nil"/>
              <w:bottom w:val="single" w:sz="4" w:space="0" w:color="D9E1F2"/>
              <w:right w:val="nil"/>
            </w:tcBorders>
            <w:shd w:val="clear" w:color="auto" w:fill="auto"/>
            <w:noWrap/>
            <w:vAlign w:val="center"/>
            <w:hideMark/>
          </w:tcPr>
          <w:p w14:paraId="50BF498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62</w:t>
            </w:r>
          </w:p>
        </w:tc>
        <w:tc>
          <w:tcPr>
            <w:tcW w:w="587" w:type="dxa"/>
            <w:tcBorders>
              <w:top w:val="nil"/>
              <w:left w:val="nil"/>
              <w:bottom w:val="single" w:sz="4" w:space="0" w:color="D9E1F2"/>
              <w:right w:val="nil"/>
            </w:tcBorders>
            <w:shd w:val="clear" w:color="auto" w:fill="auto"/>
            <w:noWrap/>
            <w:vAlign w:val="center"/>
            <w:hideMark/>
          </w:tcPr>
          <w:p w14:paraId="5573873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50</w:t>
            </w:r>
          </w:p>
        </w:tc>
        <w:tc>
          <w:tcPr>
            <w:tcW w:w="587" w:type="dxa"/>
            <w:tcBorders>
              <w:top w:val="nil"/>
              <w:left w:val="single" w:sz="4" w:space="0" w:color="D9E1F2"/>
              <w:bottom w:val="single" w:sz="4" w:space="0" w:color="D9E1F2"/>
              <w:right w:val="nil"/>
            </w:tcBorders>
            <w:shd w:val="clear" w:color="auto" w:fill="auto"/>
            <w:noWrap/>
            <w:vAlign w:val="center"/>
            <w:hideMark/>
          </w:tcPr>
          <w:p w14:paraId="4C165EE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277</w:t>
            </w:r>
          </w:p>
        </w:tc>
        <w:tc>
          <w:tcPr>
            <w:tcW w:w="587" w:type="dxa"/>
            <w:tcBorders>
              <w:top w:val="nil"/>
              <w:left w:val="nil"/>
              <w:bottom w:val="single" w:sz="4" w:space="0" w:color="D9E1F2"/>
              <w:right w:val="nil"/>
            </w:tcBorders>
            <w:shd w:val="clear" w:color="auto" w:fill="auto"/>
            <w:noWrap/>
            <w:vAlign w:val="center"/>
            <w:hideMark/>
          </w:tcPr>
          <w:p w14:paraId="1142D62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242</w:t>
            </w:r>
          </w:p>
        </w:tc>
        <w:tc>
          <w:tcPr>
            <w:tcW w:w="587" w:type="dxa"/>
            <w:tcBorders>
              <w:top w:val="nil"/>
              <w:left w:val="nil"/>
              <w:bottom w:val="single" w:sz="4" w:space="0" w:color="D9E1F2"/>
              <w:right w:val="nil"/>
            </w:tcBorders>
            <w:shd w:val="clear" w:color="auto" w:fill="auto"/>
            <w:noWrap/>
            <w:vAlign w:val="center"/>
            <w:hideMark/>
          </w:tcPr>
          <w:p w14:paraId="4C1E45A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183</w:t>
            </w:r>
          </w:p>
        </w:tc>
        <w:tc>
          <w:tcPr>
            <w:tcW w:w="587" w:type="dxa"/>
            <w:tcBorders>
              <w:top w:val="nil"/>
              <w:left w:val="nil"/>
              <w:bottom w:val="single" w:sz="4" w:space="0" w:color="D9E1F2"/>
              <w:right w:val="nil"/>
            </w:tcBorders>
            <w:shd w:val="clear" w:color="auto" w:fill="auto"/>
            <w:noWrap/>
            <w:vAlign w:val="center"/>
            <w:hideMark/>
          </w:tcPr>
          <w:p w14:paraId="4063B77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135</w:t>
            </w:r>
          </w:p>
        </w:tc>
        <w:tc>
          <w:tcPr>
            <w:tcW w:w="587" w:type="dxa"/>
            <w:tcBorders>
              <w:top w:val="nil"/>
              <w:left w:val="nil"/>
              <w:bottom w:val="single" w:sz="4" w:space="0" w:color="D9E1F2"/>
              <w:right w:val="nil"/>
            </w:tcBorders>
            <w:shd w:val="clear" w:color="auto" w:fill="auto"/>
            <w:noWrap/>
            <w:vAlign w:val="center"/>
            <w:hideMark/>
          </w:tcPr>
          <w:p w14:paraId="4C82443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89</w:t>
            </w:r>
          </w:p>
        </w:tc>
      </w:tr>
      <w:tr w:rsidR="00026F6D" w:rsidRPr="00A57CEF" w14:paraId="21C638A4"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14833ADA"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NIEPEŁNOSPRAWNOŚĆ</w:t>
            </w:r>
          </w:p>
        </w:tc>
        <w:tc>
          <w:tcPr>
            <w:tcW w:w="587" w:type="dxa"/>
            <w:tcBorders>
              <w:top w:val="nil"/>
              <w:left w:val="single" w:sz="4" w:space="0" w:color="D9E1F2"/>
              <w:bottom w:val="single" w:sz="4" w:space="0" w:color="D9E1F2"/>
              <w:right w:val="nil"/>
            </w:tcBorders>
            <w:shd w:val="clear" w:color="auto" w:fill="auto"/>
            <w:noWrap/>
            <w:vAlign w:val="center"/>
            <w:hideMark/>
          </w:tcPr>
          <w:p w14:paraId="097574B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142</w:t>
            </w:r>
          </w:p>
        </w:tc>
        <w:tc>
          <w:tcPr>
            <w:tcW w:w="587" w:type="dxa"/>
            <w:tcBorders>
              <w:top w:val="nil"/>
              <w:left w:val="nil"/>
              <w:bottom w:val="single" w:sz="4" w:space="0" w:color="D9E1F2"/>
              <w:right w:val="nil"/>
            </w:tcBorders>
            <w:shd w:val="clear" w:color="auto" w:fill="auto"/>
            <w:noWrap/>
            <w:vAlign w:val="center"/>
            <w:hideMark/>
          </w:tcPr>
          <w:p w14:paraId="7A0B812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128</w:t>
            </w:r>
          </w:p>
        </w:tc>
        <w:tc>
          <w:tcPr>
            <w:tcW w:w="587" w:type="dxa"/>
            <w:tcBorders>
              <w:top w:val="nil"/>
              <w:left w:val="nil"/>
              <w:bottom w:val="single" w:sz="4" w:space="0" w:color="D9E1F2"/>
              <w:right w:val="nil"/>
            </w:tcBorders>
            <w:shd w:val="clear" w:color="auto" w:fill="auto"/>
            <w:noWrap/>
            <w:vAlign w:val="center"/>
            <w:hideMark/>
          </w:tcPr>
          <w:p w14:paraId="2667560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140</w:t>
            </w:r>
          </w:p>
        </w:tc>
        <w:tc>
          <w:tcPr>
            <w:tcW w:w="587" w:type="dxa"/>
            <w:tcBorders>
              <w:top w:val="nil"/>
              <w:left w:val="nil"/>
              <w:bottom w:val="single" w:sz="4" w:space="0" w:color="D9E1F2"/>
              <w:right w:val="nil"/>
            </w:tcBorders>
            <w:shd w:val="clear" w:color="auto" w:fill="auto"/>
            <w:noWrap/>
            <w:vAlign w:val="center"/>
            <w:hideMark/>
          </w:tcPr>
          <w:p w14:paraId="655BB9F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139</w:t>
            </w:r>
          </w:p>
        </w:tc>
        <w:tc>
          <w:tcPr>
            <w:tcW w:w="587" w:type="dxa"/>
            <w:tcBorders>
              <w:top w:val="nil"/>
              <w:left w:val="nil"/>
              <w:bottom w:val="single" w:sz="4" w:space="0" w:color="D9E1F2"/>
              <w:right w:val="nil"/>
            </w:tcBorders>
            <w:shd w:val="clear" w:color="auto" w:fill="auto"/>
            <w:noWrap/>
            <w:vAlign w:val="center"/>
            <w:hideMark/>
          </w:tcPr>
          <w:p w14:paraId="0AFACCE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121</w:t>
            </w:r>
          </w:p>
        </w:tc>
        <w:tc>
          <w:tcPr>
            <w:tcW w:w="587" w:type="dxa"/>
            <w:tcBorders>
              <w:top w:val="nil"/>
              <w:left w:val="single" w:sz="4" w:space="0" w:color="D9E1F2"/>
              <w:bottom w:val="single" w:sz="4" w:space="0" w:color="D9E1F2"/>
              <w:right w:val="nil"/>
            </w:tcBorders>
            <w:shd w:val="clear" w:color="auto" w:fill="auto"/>
            <w:noWrap/>
            <w:vAlign w:val="center"/>
            <w:hideMark/>
          </w:tcPr>
          <w:p w14:paraId="52941B1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210</w:t>
            </w:r>
          </w:p>
        </w:tc>
        <w:tc>
          <w:tcPr>
            <w:tcW w:w="587" w:type="dxa"/>
            <w:tcBorders>
              <w:top w:val="nil"/>
              <w:left w:val="nil"/>
              <w:bottom w:val="single" w:sz="4" w:space="0" w:color="D9E1F2"/>
              <w:right w:val="nil"/>
            </w:tcBorders>
            <w:shd w:val="clear" w:color="auto" w:fill="auto"/>
            <w:noWrap/>
            <w:vAlign w:val="center"/>
            <w:hideMark/>
          </w:tcPr>
          <w:p w14:paraId="16DFA19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191</w:t>
            </w:r>
          </w:p>
        </w:tc>
        <w:tc>
          <w:tcPr>
            <w:tcW w:w="587" w:type="dxa"/>
            <w:tcBorders>
              <w:top w:val="nil"/>
              <w:left w:val="nil"/>
              <w:bottom w:val="single" w:sz="4" w:space="0" w:color="D9E1F2"/>
              <w:right w:val="nil"/>
            </w:tcBorders>
            <w:shd w:val="clear" w:color="auto" w:fill="auto"/>
            <w:noWrap/>
            <w:vAlign w:val="center"/>
            <w:hideMark/>
          </w:tcPr>
          <w:p w14:paraId="1C46D0B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198</w:t>
            </w:r>
          </w:p>
        </w:tc>
        <w:tc>
          <w:tcPr>
            <w:tcW w:w="587" w:type="dxa"/>
            <w:tcBorders>
              <w:top w:val="nil"/>
              <w:left w:val="nil"/>
              <w:bottom w:val="single" w:sz="4" w:space="0" w:color="D9E1F2"/>
              <w:right w:val="nil"/>
            </w:tcBorders>
            <w:shd w:val="clear" w:color="auto" w:fill="auto"/>
            <w:noWrap/>
            <w:vAlign w:val="center"/>
            <w:hideMark/>
          </w:tcPr>
          <w:p w14:paraId="63C27C9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189</w:t>
            </w:r>
          </w:p>
        </w:tc>
        <w:tc>
          <w:tcPr>
            <w:tcW w:w="587" w:type="dxa"/>
            <w:tcBorders>
              <w:top w:val="nil"/>
              <w:left w:val="nil"/>
              <w:bottom w:val="single" w:sz="4" w:space="0" w:color="D9E1F2"/>
              <w:right w:val="nil"/>
            </w:tcBorders>
            <w:shd w:val="clear" w:color="auto" w:fill="auto"/>
            <w:noWrap/>
            <w:vAlign w:val="center"/>
            <w:hideMark/>
          </w:tcPr>
          <w:p w14:paraId="37325A7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171</w:t>
            </w:r>
          </w:p>
        </w:tc>
      </w:tr>
      <w:tr w:rsidR="00026F6D" w:rsidRPr="00A57CEF" w14:paraId="0B9A6E9D"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4C77AD24"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DŁUGOTRWAŁA LUB CIĘŻKA CHOROBA</w:t>
            </w:r>
          </w:p>
        </w:tc>
        <w:tc>
          <w:tcPr>
            <w:tcW w:w="587" w:type="dxa"/>
            <w:tcBorders>
              <w:top w:val="nil"/>
              <w:left w:val="single" w:sz="4" w:space="0" w:color="D9E1F2"/>
              <w:bottom w:val="single" w:sz="4" w:space="0" w:color="D9E1F2"/>
              <w:right w:val="nil"/>
            </w:tcBorders>
            <w:shd w:val="clear" w:color="auto" w:fill="auto"/>
            <w:noWrap/>
            <w:vAlign w:val="center"/>
            <w:hideMark/>
          </w:tcPr>
          <w:p w14:paraId="263A157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184</w:t>
            </w:r>
          </w:p>
        </w:tc>
        <w:tc>
          <w:tcPr>
            <w:tcW w:w="587" w:type="dxa"/>
            <w:tcBorders>
              <w:top w:val="nil"/>
              <w:left w:val="nil"/>
              <w:bottom w:val="single" w:sz="4" w:space="0" w:color="D9E1F2"/>
              <w:right w:val="nil"/>
            </w:tcBorders>
            <w:shd w:val="clear" w:color="auto" w:fill="auto"/>
            <w:noWrap/>
            <w:vAlign w:val="center"/>
            <w:hideMark/>
          </w:tcPr>
          <w:p w14:paraId="1D55885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144</w:t>
            </w:r>
          </w:p>
        </w:tc>
        <w:tc>
          <w:tcPr>
            <w:tcW w:w="587" w:type="dxa"/>
            <w:tcBorders>
              <w:top w:val="nil"/>
              <w:left w:val="nil"/>
              <w:bottom w:val="single" w:sz="4" w:space="0" w:color="D9E1F2"/>
              <w:right w:val="nil"/>
            </w:tcBorders>
            <w:shd w:val="clear" w:color="auto" w:fill="auto"/>
            <w:noWrap/>
            <w:vAlign w:val="center"/>
            <w:hideMark/>
          </w:tcPr>
          <w:p w14:paraId="755B2CFE"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156</w:t>
            </w:r>
          </w:p>
        </w:tc>
        <w:tc>
          <w:tcPr>
            <w:tcW w:w="587" w:type="dxa"/>
            <w:tcBorders>
              <w:top w:val="nil"/>
              <w:left w:val="nil"/>
              <w:bottom w:val="single" w:sz="4" w:space="0" w:color="D9E1F2"/>
              <w:right w:val="nil"/>
            </w:tcBorders>
            <w:shd w:val="clear" w:color="auto" w:fill="auto"/>
            <w:noWrap/>
            <w:vAlign w:val="center"/>
            <w:hideMark/>
          </w:tcPr>
          <w:p w14:paraId="45D9F48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154</w:t>
            </w:r>
          </w:p>
        </w:tc>
        <w:tc>
          <w:tcPr>
            <w:tcW w:w="587" w:type="dxa"/>
            <w:tcBorders>
              <w:top w:val="nil"/>
              <w:left w:val="nil"/>
              <w:bottom w:val="single" w:sz="4" w:space="0" w:color="D9E1F2"/>
              <w:right w:val="nil"/>
            </w:tcBorders>
            <w:shd w:val="clear" w:color="auto" w:fill="auto"/>
            <w:noWrap/>
            <w:vAlign w:val="center"/>
            <w:hideMark/>
          </w:tcPr>
          <w:p w14:paraId="55859F7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139</w:t>
            </w:r>
          </w:p>
        </w:tc>
        <w:tc>
          <w:tcPr>
            <w:tcW w:w="587" w:type="dxa"/>
            <w:tcBorders>
              <w:top w:val="nil"/>
              <w:left w:val="single" w:sz="4" w:space="0" w:color="D9E1F2"/>
              <w:bottom w:val="single" w:sz="4" w:space="0" w:color="D9E1F2"/>
              <w:right w:val="nil"/>
            </w:tcBorders>
            <w:shd w:val="clear" w:color="auto" w:fill="auto"/>
            <w:noWrap/>
            <w:vAlign w:val="center"/>
            <w:hideMark/>
          </w:tcPr>
          <w:p w14:paraId="0242ED8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296</w:t>
            </w:r>
          </w:p>
        </w:tc>
        <w:tc>
          <w:tcPr>
            <w:tcW w:w="587" w:type="dxa"/>
            <w:tcBorders>
              <w:top w:val="nil"/>
              <w:left w:val="nil"/>
              <w:bottom w:val="single" w:sz="4" w:space="0" w:color="D9E1F2"/>
              <w:right w:val="nil"/>
            </w:tcBorders>
            <w:shd w:val="clear" w:color="auto" w:fill="auto"/>
            <w:noWrap/>
            <w:vAlign w:val="center"/>
            <w:hideMark/>
          </w:tcPr>
          <w:p w14:paraId="5C9EF2F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223</w:t>
            </w:r>
          </w:p>
        </w:tc>
        <w:tc>
          <w:tcPr>
            <w:tcW w:w="587" w:type="dxa"/>
            <w:tcBorders>
              <w:top w:val="nil"/>
              <w:left w:val="nil"/>
              <w:bottom w:val="single" w:sz="4" w:space="0" w:color="D9E1F2"/>
              <w:right w:val="nil"/>
            </w:tcBorders>
            <w:shd w:val="clear" w:color="auto" w:fill="auto"/>
            <w:noWrap/>
            <w:vAlign w:val="center"/>
            <w:hideMark/>
          </w:tcPr>
          <w:p w14:paraId="58DCAE6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229</w:t>
            </w:r>
          </w:p>
        </w:tc>
        <w:tc>
          <w:tcPr>
            <w:tcW w:w="587" w:type="dxa"/>
            <w:tcBorders>
              <w:top w:val="nil"/>
              <w:left w:val="nil"/>
              <w:bottom w:val="single" w:sz="4" w:space="0" w:color="D9E1F2"/>
              <w:right w:val="nil"/>
            </w:tcBorders>
            <w:shd w:val="clear" w:color="auto" w:fill="auto"/>
            <w:noWrap/>
            <w:vAlign w:val="center"/>
            <w:hideMark/>
          </w:tcPr>
          <w:p w14:paraId="251C664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204</w:t>
            </w:r>
          </w:p>
        </w:tc>
        <w:tc>
          <w:tcPr>
            <w:tcW w:w="587" w:type="dxa"/>
            <w:tcBorders>
              <w:top w:val="nil"/>
              <w:left w:val="nil"/>
              <w:bottom w:val="single" w:sz="4" w:space="0" w:color="D9E1F2"/>
              <w:right w:val="nil"/>
            </w:tcBorders>
            <w:shd w:val="clear" w:color="auto" w:fill="auto"/>
            <w:noWrap/>
            <w:vAlign w:val="center"/>
            <w:hideMark/>
          </w:tcPr>
          <w:p w14:paraId="4D8BE9F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172</w:t>
            </w:r>
          </w:p>
        </w:tc>
      </w:tr>
      <w:tr w:rsidR="00026F6D" w:rsidRPr="00A57CEF" w14:paraId="6B2913DA"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3E922905"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 xml:space="preserve">BEZRADNOŚĆ W SPRAWACH OPIEK.-WYCHOWAWCZYCH </w:t>
            </w:r>
            <w:r>
              <w:rPr>
                <w:rFonts w:eastAsia="Times New Roman"/>
                <w:color w:val="000000"/>
                <w:lang w:eastAsia="pl-PL"/>
              </w:rPr>
              <w:br/>
            </w:r>
            <w:r w:rsidRPr="00A57CEF">
              <w:rPr>
                <w:rFonts w:eastAsia="Times New Roman"/>
                <w:color w:val="000000"/>
                <w:lang w:eastAsia="pl-PL"/>
              </w:rPr>
              <w:t>I PROWADZENIA GOSPODARSTWA DOMOWEGO - OGÓŁEM</w:t>
            </w:r>
          </w:p>
        </w:tc>
        <w:tc>
          <w:tcPr>
            <w:tcW w:w="587" w:type="dxa"/>
            <w:tcBorders>
              <w:top w:val="nil"/>
              <w:left w:val="single" w:sz="4" w:space="0" w:color="D9E1F2"/>
              <w:bottom w:val="single" w:sz="4" w:space="0" w:color="D9E1F2"/>
              <w:right w:val="nil"/>
            </w:tcBorders>
            <w:shd w:val="clear" w:color="auto" w:fill="auto"/>
            <w:noWrap/>
            <w:vAlign w:val="center"/>
            <w:hideMark/>
          </w:tcPr>
          <w:p w14:paraId="083C703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10</w:t>
            </w:r>
          </w:p>
        </w:tc>
        <w:tc>
          <w:tcPr>
            <w:tcW w:w="587" w:type="dxa"/>
            <w:tcBorders>
              <w:top w:val="nil"/>
              <w:left w:val="nil"/>
              <w:bottom w:val="single" w:sz="4" w:space="0" w:color="D9E1F2"/>
              <w:right w:val="nil"/>
            </w:tcBorders>
            <w:shd w:val="clear" w:color="auto" w:fill="auto"/>
            <w:noWrap/>
            <w:vAlign w:val="center"/>
            <w:hideMark/>
          </w:tcPr>
          <w:p w14:paraId="11A8FDA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1B1831E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4</w:t>
            </w:r>
          </w:p>
        </w:tc>
        <w:tc>
          <w:tcPr>
            <w:tcW w:w="587" w:type="dxa"/>
            <w:tcBorders>
              <w:top w:val="nil"/>
              <w:left w:val="nil"/>
              <w:bottom w:val="single" w:sz="4" w:space="0" w:color="D9E1F2"/>
              <w:right w:val="nil"/>
            </w:tcBorders>
            <w:shd w:val="clear" w:color="auto" w:fill="auto"/>
            <w:noWrap/>
            <w:vAlign w:val="center"/>
            <w:hideMark/>
          </w:tcPr>
          <w:p w14:paraId="0A3E7DC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12</w:t>
            </w:r>
          </w:p>
        </w:tc>
        <w:tc>
          <w:tcPr>
            <w:tcW w:w="587" w:type="dxa"/>
            <w:tcBorders>
              <w:top w:val="nil"/>
              <w:left w:val="nil"/>
              <w:bottom w:val="single" w:sz="4" w:space="0" w:color="D9E1F2"/>
              <w:right w:val="nil"/>
            </w:tcBorders>
            <w:shd w:val="clear" w:color="auto" w:fill="auto"/>
            <w:noWrap/>
            <w:vAlign w:val="center"/>
            <w:hideMark/>
          </w:tcPr>
          <w:p w14:paraId="1A6AEFA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9</w:t>
            </w:r>
          </w:p>
        </w:tc>
        <w:tc>
          <w:tcPr>
            <w:tcW w:w="587" w:type="dxa"/>
            <w:tcBorders>
              <w:top w:val="nil"/>
              <w:left w:val="single" w:sz="4" w:space="0" w:color="D9E1F2"/>
              <w:bottom w:val="single" w:sz="4" w:space="0" w:color="D9E1F2"/>
              <w:right w:val="nil"/>
            </w:tcBorders>
            <w:shd w:val="clear" w:color="auto" w:fill="auto"/>
            <w:noWrap/>
            <w:vAlign w:val="center"/>
            <w:hideMark/>
          </w:tcPr>
          <w:p w14:paraId="1378259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30</w:t>
            </w:r>
          </w:p>
        </w:tc>
        <w:tc>
          <w:tcPr>
            <w:tcW w:w="587" w:type="dxa"/>
            <w:tcBorders>
              <w:top w:val="nil"/>
              <w:left w:val="nil"/>
              <w:bottom w:val="single" w:sz="4" w:space="0" w:color="D9E1F2"/>
              <w:right w:val="nil"/>
            </w:tcBorders>
            <w:shd w:val="clear" w:color="auto" w:fill="auto"/>
            <w:noWrap/>
            <w:vAlign w:val="center"/>
            <w:hideMark/>
          </w:tcPr>
          <w:p w14:paraId="034708D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22</w:t>
            </w:r>
          </w:p>
        </w:tc>
        <w:tc>
          <w:tcPr>
            <w:tcW w:w="587" w:type="dxa"/>
            <w:tcBorders>
              <w:top w:val="nil"/>
              <w:left w:val="nil"/>
              <w:bottom w:val="single" w:sz="4" w:space="0" w:color="D9E1F2"/>
              <w:right w:val="nil"/>
            </w:tcBorders>
            <w:shd w:val="clear" w:color="auto" w:fill="auto"/>
            <w:noWrap/>
            <w:vAlign w:val="center"/>
            <w:hideMark/>
          </w:tcPr>
          <w:p w14:paraId="572B0B0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21</w:t>
            </w:r>
          </w:p>
        </w:tc>
        <w:tc>
          <w:tcPr>
            <w:tcW w:w="587" w:type="dxa"/>
            <w:tcBorders>
              <w:top w:val="nil"/>
              <w:left w:val="nil"/>
              <w:bottom w:val="single" w:sz="4" w:space="0" w:color="D9E1F2"/>
              <w:right w:val="nil"/>
            </w:tcBorders>
            <w:shd w:val="clear" w:color="auto" w:fill="auto"/>
            <w:noWrap/>
            <w:vAlign w:val="center"/>
            <w:hideMark/>
          </w:tcPr>
          <w:p w14:paraId="2952ED1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50</w:t>
            </w:r>
          </w:p>
        </w:tc>
        <w:tc>
          <w:tcPr>
            <w:tcW w:w="587" w:type="dxa"/>
            <w:tcBorders>
              <w:top w:val="nil"/>
              <w:left w:val="nil"/>
              <w:bottom w:val="single" w:sz="4" w:space="0" w:color="D9E1F2"/>
              <w:right w:val="nil"/>
            </w:tcBorders>
            <w:shd w:val="clear" w:color="auto" w:fill="auto"/>
            <w:noWrap/>
            <w:vAlign w:val="center"/>
            <w:hideMark/>
          </w:tcPr>
          <w:p w14:paraId="6D5EDBF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38</w:t>
            </w:r>
          </w:p>
        </w:tc>
      </w:tr>
      <w:tr w:rsidR="00026F6D" w:rsidRPr="00A57CEF" w14:paraId="796A1448"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21EB87E9" w14:textId="77777777" w:rsidR="00026F6D" w:rsidRDefault="00026F6D" w:rsidP="00E71AAE">
            <w:pPr>
              <w:spacing w:after="0" w:line="240" w:lineRule="auto"/>
              <w:ind w:left="212"/>
              <w:rPr>
                <w:rFonts w:eastAsia="Times New Roman"/>
                <w:color w:val="000000"/>
                <w:lang w:eastAsia="pl-PL"/>
              </w:rPr>
            </w:pPr>
            <w:r w:rsidRPr="00A57CEF">
              <w:rPr>
                <w:rFonts w:eastAsia="Times New Roman"/>
                <w:color w:val="000000"/>
                <w:lang w:eastAsia="pl-PL"/>
              </w:rPr>
              <w:t xml:space="preserve">W TYM: </w:t>
            </w:r>
          </w:p>
          <w:p w14:paraId="63C9B6E8" w14:textId="77777777" w:rsidR="00026F6D" w:rsidRPr="00A57CEF" w:rsidRDefault="00026F6D" w:rsidP="00E71AAE">
            <w:pPr>
              <w:spacing w:after="0" w:line="240" w:lineRule="auto"/>
              <w:ind w:left="212"/>
              <w:rPr>
                <w:rFonts w:eastAsia="Times New Roman"/>
                <w:color w:val="000000"/>
                <w:lang w:eastAsia="pl-PL"/>
              </w:rPr>
            </w:pPr>
            <w:r w:rsidRPr="00A57CEF">
              <w:rPr>
                <w:rFonts w:eastAsia="Times New Roman"/>
                <w:color w:val="000000"/>
                <w:lang w:eastAsia="pl-PL"/>
              </w:rPr>
              <w:t>RODZINY NIEPEŁNE</w:t>
            </w:r>
          </w:p>
        </w:tc>
        <w:tc>
          <w:tcPr>
            <w:tcW w:w="587" w:type="dxa"/>
            <w:tcBorders>
              <w:top w:val="nil"/>
              <w:left w:val="single" w:sz="4" w:space="0" w:color="D9E1F2"/>
              <w:bottom w:val="single" w:sz="4" w:space="0" w:color="D9E1F2"/>
              <w:right w:val="nil"/>
            </w:tcBorders>
            <w:shd w:val="clear" w:color="auto" w:fill="auto"/>
            <w:noWrap/>
            <w:vAlign w:val="center"/>
            <w:hideMark/>
          </w:tcPr>
          <w:p w14:paraId="4C7AC42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7</w:t>
            </w:r>
          </w:p>
        </w:tc>
        <w:tc>
          <w:tcPr>
            <w:tcW w:w="587" w:type="dxa"/>
            <w:tcBorders>
              <w:top w:val="nil"/>
              <w:left w:val="nil"/>
              <w:bottom w:val="single" w:sz="4" w:space="0" w:color="D9E1F2"/>
              <w:right w:val="nil"/>
            </w:tcBorders>
            <w:shd w:val="clear" w:color="auto" w:fill="auto"/>
            <w:noWrap/>
            <w:vAlign w:val="center"/>
            <w:hideMark/>
          </w:tcPr>
          <w:p w14:paraId="1CC3551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0CA4668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w:t>
            </w:r>
          </w:p>
        </w:tc>
        <w:tc>
          <w:tcPr>
            <w:tcW w:w="587" w:type="dxa"/>
            <w:tcBorders>
              <w:top w:val="nil"/>
              <w:left w:val="nil"/>
              <w:bottom w:val="single" w:sz="4" w:space="0" w:color="D9E1F2"/>
              <w:right w:val="nil"/>
            </w:tcBorders>
            <w:shd w:val="clear" w:color="auto" w:fill="auto"/>
            <w:noWrap/>
            <w:vAlign w:val="center"/>
            <w:hideMark/>
          </w:tcPr>
          <w:p w14:paraId="19FDA5E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32D2617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4</w:t>
            </w:r>
          </w:p>
        </w:tc>
        <w:tc>
          <w:tcPr>
            <w:tcW w:w="587" w:type="dxa"/>
            <w:tcBorders>
              <w:top w:val="nil"/>
              <w:left w:val="single" w:sz="4" w:space="0" w:color="D9E1F2"/>
              <w:bottom w:val="single" w:sz="4" w:space="0" w:color="D9E1F2"/>
              <w:right w:val="nil"/>
            </w:tcBorders>
            <w:shd w:val="clear" w:color="auto" w:fill="auto"/>
            <w:noWrap/>
            <w:vAlign w:val="center"/>
            <w:hideMark/>
          </w:tcPr>
          <w:p w14:paraId="4BF2D8B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18</w:t>
            </w:r>
          </w:p>
        </w:tc>
        <w:tc>
          <w:tcPr>
            <w:tcW w:w="587" w:type="dxa"/>
            <w:tcBorders>
              <w:top w:val="nil"/>
              <w:left w:val="nil"/>
              <w:bottom w:val="single" w:sz="4" w:space="0" w:color="D9E1F2"/>
              <w:right w:val="nil"/>
            </w:tcBorders>
            <w:shd w:val="clear" w:color="auto" w:fill="auto"/>
            <w:noWrap/>
            <w:vAlign w:val="center"/>
            <w:hideMark/>
          </w:tcPr>
          <w:p w14:paraId="3E6FE7C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661C73B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6C90484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8</w:t>
            </w:r>
          </w:p>
        </w:tc>
        <w:tc>
          <w:tcPr>
            <w:tcW w:w="587" w:type="dxa"/>
            <w:tcBorders>
              <w:top w:val="nil"/>
              <w:left w:val="nil"/>
              <w:bottom w:val="single" w:sz="4" w:space="0" w:color="D9E1F2"/>
              <w:right w:val="nil"/>
            </w:tcBorders>
            <w:shd w:val="clear" w:color="auto" w:fill="auto"/>
            <w:noWrap/>
            <w:vAlign w:val="center"/>
            <w:hideMark/>
          </w:tcPr>
          <w:p w14:paraId="76320EAE"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15</w:t>
            </w:r>
          </w:p>
        </w:tc>
      </w:tr>
      <w:tr w:rsidR="00026F6D" w:rsidRPr="00A57CEF" w14:paraId="3596C5A2"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7598FDB9" w14:textId="77777777" w:rsidR="00026F6D" w:rsidRPr="00A57CEF" w:rsidRDefault="00026F6D" w:rsidP="00E71AAE">
            <w:pPr>
              <w:spacing w:after="0" w:line="240" w:lineRule="auto"/>
              <w:ind w:left="212"/>
              <w:rPr>
                <w:rFonts w:eastAsia="Times New Roman"/>
                <w:color w:val="000000"/>
                <w:lang w:eastAsia="pl-PL"/>
              </w:rPr>
            </w:pPr>
            <w:r w:rsidRPr="00A57CEF">
              <w:rPr>
                <w:rFonts w:eastAsia="Times New Roman"/>
                <w:color w:val="000000"/>
                <w:lang w:eastAsia="pl-PL"/>
              </w:rPr>
              <w:t>RODZINY WIELODZIETNE</w:t>
            </w:r>
          </w:p>
        </w:tc>
        <w:tc>
          <w:tcPr>
            <w:tcW w:w="587" w:type="dxa"/>
            <w:tcBorders>
              <w:top w:val="nil"/>
              <w:left w:val="single" w:sz="4" w:space="0" w:color="D9E1F2"/>
              <w:bottom w:val="single" w:sz="4" w:space="0" w:color="D9E1F2"/>
              <w:right w:val="nil"/>
            </w:tcBorders>
            <w:shd w:val="clear" w:color="auto" w:fill="auto"/>
            <w:noWrap/>
            <w:vAlign w:val="center"/>
            <w:hideMark/>
          </w:tcPr>
          <w:p w14:paraId="094A8DE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w:t>
            </w:r>
          </w:p>
        </w:tc>
        <w:tc>
          <w:tcPr>
            <w:tcW w:w="587" w:type="dxa"/>
            <w:tcBorders>
              <w:top w:val="nil"/>
              <w:left w:val="nil"/>
              <w:bottom w:val="single" w:sz="4" w:space="0" w:color="D9E1F2"/>
              <w:right w:val="nil"/>
            </w:tcBorders>
            <w:shd w:val="clear" w:color="auto" w:fill="auto"/>
            <w:noWrap/>
            <w:vAlign w:val="center"/>
            <w:hideMark/>
          </w:tcPr>
          <w:p w14:paraId="0C31CB5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w:t>
            </w:r>
          </w:p>
        </w:tc>
        <w:tc>
          <w:tcPr>
            <w:tcW w:w="587" w:type="dxa"/>
            <w:tcBorders>
              <w:top w:val="nil"/>
              <w:left w:val="nil"/>
              <w:bottom w:val="single" w:sz="4" w:space="0" w:color="D9E1F2"/>
              <w:right w:val="nil"/>
            </w:tcBorders>
            <w:shd w:val="clear" w:color="auto" w:fill="auto"/>
            <w:noWrap/>
            <w:vAlign w:val="center"/>
            <w:hideMark/>
          </w:tcPr>
          <w:p w14:paraId="6D52202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w:t>
            </w:r>
          </w:p>
        </w:tc>
        <w:tc>
          <w:tcPr>
            <w:tcW w:w="587" w:type="dxa"/>
            <w:tcBorders>
              <w:top w:val="nil"/>
              <w:left w:val="nil"/>
              <w:bottom w:val="single" w:sz="4" w:space="0" w:color="D9E1F2"/>
              <w:right w:val="nil"/>
            </w:tcBorders>
            <w:shd w:val="clear" w:color="auto" w:fill="auto"/>
            <w:noWrap/>
            <w:vAlign w:val="center"/>
            <w:hideMark/>
          </w:tcPr>
          <w:p w14:paraId="02A801F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0260F29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single" w:sz="4" w:space="0" w:color="D9E1F2"/>
              <w:bottom w:val="single" w:sz="4" w:space="0" w:color="D9E1F2"/>
              <w:right w:val="nil"/>
            </w:tcBorders>
            <w:shd w:val="clear" w:color="auto" w:fill="auto"/>
            <w:noWrap/>
            <w:vAlign w:val="center"/>
            <w:hideMark/>
          </w:tcPr>
          <w:p w14:paraId="5C478716"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w:t>
            </w:r>
          </w:p>
        </w:tc>
        <w:tc>
          <w:tcPr>
            <w:tcW w:w="587" w:type="dxa"/>
            <w:tcBorders>
              <w:top w:val="nil"/>
              <w:left w:val="nil"/>
              <w:bottom w:val="single" w:sz="4" w:space="0" w:color="D9E1F2"/>
              <w:right w:val="nil"/>
            </w:tcBorders>
            <w:shd w:val="clear" w:color="auto" w:fill="auto"/>
            <w:noWrap/>
            <w:vAlign w:val="center"/>
            <w:hideMark/>
          </w:tcPr>
          <w:p w14:paraId="3F164DF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w:t>
            </w:r>
          </w:p>
        </w:tc>
        <w:tc>
          <w:tcPr>
            <w:tcW w:w="587" w:type="dxa"/>
            <w:tcBorders>
              <w:top w:val="nil"/>
              <w:left w:val="nil"/>
              <w:bottom w:val="single" w:sz="4" w:space="0" w:color="D9E1F2"/>
              <w:right w:val="nil"/>
            </w:tcBorders>
            <w:shd w:val="clear" w:color="auto" w:fill="auto"/>
            <w:noWrap/>
            <w:vAlign w:val="center"/>
            <w:hideMark/>
          </w:tcPr>
          <w:p w14:paraId="55BA2CB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w:t>
            </w:r>
          </w:p>
        </w:tc>
        <w:tc>
          <w:tcPr>
            <w:tcW w:w="587" w:type="dxa"/>
            <w:tcBorders>
              <w:top w:val="nil"/>
              <w:left w:val="nil"/>
              <w:bottom w:val="single" w:sz="4" w:space="0" w:color="D9E1F2"/>
              <w:right w:val="nil"/>
            </w:tcBorders>
            <w:shd w:val="clear" w:color="auto" w:fill="auto"/>
            <w:noWrap/>
            <w:vAlign w:val="center"/>
            <w:hideMark/>
          </w:tcPr>
          <w:p w14:paraId="62531BF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21</w:t>
            </w:r>
          </w:p>
        </w:tc>
        <w:tc>
          <w:tcPr>
            <w:tcW w:w="587" w:type="dxa"/>
            <w:tcBorders>
              <w:top w:val="nil"/>
              <w:left w:val="nil"/>
              <w:bottom w:val="single" w:sz="4" w:space="0" w:color="D9E1F2"/>
              <w:right w:val="nil"/>
            </w:tcBorders>
            <w:shd w:val="clear" w:color="auto" w:fill="auto"/>
            <w:noWrap/>
            <w:vAlign w:val="center"/>
            <w:hideMark/>
          </w:tcPr>
          <w:p w14:paraId="29657DC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17</w:t>
            </w:r>
          </w:p>
        </w:tc>
      </w:tr>
      <w:tr w:rsidR="00026F6D" w:rsidRPr="00A57CEF" w14:paraId="2BF0E1B9"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7428B43C"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PRZEMOC W RODZINIE</w:t>
            </w:r>
          </w:p>
        </w:tc>
        <w:tc>
          <w:tcPr>
            <w:tcW w:w="587" w:type="dxa"/>
            <w:tcBorders>
              <w:top w:val="nil"/>
              <w:left w:val="single" w:sz="4" w:space="0" w:color="D9E1F2"/>
              <w:bottom w:val="single" w:sz="4" w:space="0" w:color="D9E1F2"/>
              <w:right w:val="nil"/>
            </w:tcBorders>
            <w:shd w:val="clear" w:color="auto" w:fill="auto"/>
            <w:noWrap/>
            <w:vAlign w:val="center"/>
            <w:hideMark/>
          </w:tcPr>
          <w:p w14:paraId="5897609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4260CE2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16D0A2F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D0831B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1E6954B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single" w:sz="4" w:space="0" w:color="D9E1F2"/>
              <w:bottom w:val="single" w:sz="4" w:space="0" w:color="D9E1F2"/>
              <w:right w:val="nil"/>
            </w:tcBorders>
            <w:shd w:val="clear" w:color="auto" w:fill="auto"/>
            <w:noWrap/>
            <w:vAlign w:val="center"/>
            <w:hideMark/>
          </w:tcPr>
          <w:p w14:paraId="49E2B7C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19B1575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436F61DE"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30A584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EE901A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6</w:t>
            </w:r>
          </w:p>
        </w:tc>
      </w:tr>
      <w:tr w:rsidR="00026F6D" w:rsidRPr="00A57CEF" w14:paraId="64F741D9"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53103452"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ALKOHOLIZM</w:t>
            </w:r>
          </w:p>
        </w:tc>
        <w:tc>
          <w:tcPr>
            <w:tcW w:w="587" w:type="dxa"/>
            <w:tcBorders>
              <w:top w:val="nil"/>
              <w:left w:val="single" w:sz="4" w:space="0" w:color="D9E1F2"/>
              <w:bottom w:val="single" w:sz="4" w:space="0" w:color="D9E1F2"/>
              <w:right w:val="nil"/>
            </w:tcBorders>
            <w:shd w:val="clear" w:color="auto" w:fill="auto"/>
            <w:noWrap/>
            <w:vAlign w:val="center"/>
            <w:hideMark/>
          </w:tcPr>
          <w:p w14:paraId="2FB41DE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16</w:t>
            </w:r>
          </w:p>
        </w:tc>
        <w:tc>
          <w:tcPr>
            <w:tcW w:w="587" w:type="dxa"/>
            <w:tcBorders>
              <w:top w:val="nil"/>
              <w:left w:val="nil"/>
              <w:bottom w:val="single" w:sz="4" w:space="0" w:color="D9E1F2"/>
              <w:right w:val="nil"/>
            </w:tcBorders>
            <w:shd w:val="clear" w:color="auto" w:fill="auto"/>
            <w:noWrap/>
            <w:vAlign w:val="center"/>
            <w:hideMark/>
          </w:tcPr>
          <w:p w14:paraId="2BEB36C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14</w:t>
            </w:r>
          </w:p>
        </w:tc>
        <w:tc>
          <w:tcPr>
            <w:tcW w:w="587" w:type="dxa"/>
            <w:tcBorders>
              <w:top w:val="nil"/>
              <w:left w:val="nil"/>
              <w:bottom w:val="single" w:sz="4" w:space="0" w:color="D9E1F2"/>
              <w:right w:val="nil"/>
            </w:tcBorders>
            <w:shd w:val="clear" w:color="auto" w:fill="auto"/>
            <w:noWrap/>
            <w:vAlign w:val="center"/>
            <w:hideMark/>
          </w:tcPr>
          <w:p w14:paraId="79A040C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nil"/>
              <w:bottom w:val="single" w:sz="4" w:space="0" w:color="D9E1F2"/>
              <w:right w:val="nil"/>
            </w:tcBorders>
            <w:shd w:val="clear" w:color="auto" w:fill="auto"/>
            <w:noWrap/>
            <w:vAlign w:val="center"/>
            <w:hideMark/>
          </w:tcPr>
          <w:p w14:paraId="13E335F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nil"/>
              <w:bottom w:val="single" w:sz="4" w:space="0" w:color="D9E1F2"/>
              <w:right w:val="nil"/>
            </w:tcBorders>
            <w:shd w:val="clear" w:color="auto" w:fill="auto"/>
            <w:noWrap/>
            <w:vAlign w:val="center"/>
            <w:hideMark/>
          </w:tcPr>
          <w:p w14:paraId="0E9A2CC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20</w:t>
            </w:r>
          </w:p>
        </w:tc>
        <w:tc>
          <w:tcPr>
            <w:tcW w:w="587" w:type="dxa"/>
            <w:tcBorders>
              <w:top w:val="nil"/>
              <w:left w:val="single" w:sz="4" w:space="0" w:color="D9E1F2"/>
              <w:bottom w:val="single" w:sz="4" w:space="0" w:color="D9E1F2"/>
              <w:right w:val="nil"/>
            </w:tcBorders>
            <w:shd w:val="clear" w:color="auto" w:fill="auto"/>
            <w:noWrap/>
            <w:vAlign w:val="center"/>
            <w:hideMark/>
          </w:tcPr>
          <w:p w14:paraId="4BB5C02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21</w:t>
            </w:r>
          </w:p>
        </w:tc>
        <w:tc>
          <w:tcPr>
            <w:tcW w:w="587" w:type="dxa"/>
            <w:tcBorders>
              <w:top w:val="nil"/>
              <w:left w:val="nil"/>
              <w:bottom w:val="single" w:sz="4" w:space="0" w:color="D9E1F2"/>
              <w:right w:val="nil"/>
            </w:tcBorders>
            <w:shd w:val="clear" w:color="auto" w:fill="auto"/>
            <w:noWrap/>
            <w:vAlign w:val="center"/>
            <w:hideMark/>
          </w:tcPr>
          <w:p w14:paraId="1698EEB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17</w:t>
            </w:r>
          </w:p>
        </w:tc>
        <w:tc>
          <w:tcPr>
            <w:tcW w:w="587" w:type="dxa"/>
            <w:tcBorders>
              <w:top w:val="nil"/>
              <w:left w:val="nil"/>
              <w:bottom w:val="single" w:sz="4" w:space="0" w:color="D9E1F2"/>
              <w:right w:val="nil"/>
            </w:tcBorders>
            <w:shd w:val="clear" w:color="auto" w:fill="auto"/>
            <w:noWrap/>
            <w:vAlign w:val="center"/>
            <w:hideMark/>
          </w:tcPr>
          <w:p w14:paraId="040B6AF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26</w:t>
            </w:r>
          </w:p>
        </w:tc>
        <w:tc>
          <w:tcPr>
            <w:tcW w:w="587" w:type="dxa"/>
            <w:tcBorders>
              <w:top w:val="nil"/>
              <w:left w:val="nil"/>
              <w:bottom w:val="single" w:sz="4" w:space="0" w:color="D9E1F2"/>
              <w:right w:val="nil"/>
            </w:tcBorders>
            <w:shd w:val="clear" w:color="auto" w:fill="auto"/>
            <w:noWrap/>
            <w:vAlign w:val="center"/>
            <w:hideMark/>
          </w:tcPr>
          <w:p w14:paraId="4513DA0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25</w:t>
            </w:r>
          </w:p>
        </w:tc>
        <w:tc>
          <w:tcPr>
            <w:tcW w:w="587" w:type="dxa"/>
            <w:tcBorders>
              <w:top w:val="nil"/>
              <w:left w:val="nil"/>
              <w:bottom w:val="single" w:sz="4" w:space="0" w:color="D9E1F2"/>
              <w:right w:val="nil"/>
            </w:tcBorders>
            <w:shd w:val="clear" w:color="auto" w:fill="auto"/>
            <w:noWrap/>
            <w:vAlign w:val="center"/>
            <w:hideMark/>
          </w:tcPr>
          <w:p w14:paraId="259F226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24</w:t>
            </w:r>
          </w:p>
        </w:tc>
      </w:tr>
      <w:tr w:rsidR="00026F6D" w:rsidRPr="00A57CEF" w14:paraId="24D02CF9"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7CA614C5"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NARKOMANIA</w:t>
            </w:r>
          </w:p>
        </w:tc>
        <w:tc>
          <w:tcPr>
            <w:tcW w:w="587" w:type="dxa"/>
            <w:tcBorders>
              <w:top w:val="nil"/>
              <w:left w:val="single" w:sz="4" w:space="0" w:color="D9E1F2"/>
              <w:bottom w:val="single" w:sz="4" w:space="0" w:color="D9E1F2"/>
              <w:right w:val="nil"/>
            </w:tcBorders>
            <w:shd w:val="clear" w:color="auto" w:fill="auto"/>
            <w:noWrap/>
            <w:vAlign w:val="center"/>
            <w:hideMark/>
          </w:tcPr>
          <w:p w14:paraId="0A77BBD6"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E6DB45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41AD59C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325938A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3DE211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single" w:sz="4" w:space="0" w:color="D9E1F2"/>
              <w:bottom w:val="single" w:sz="4" w:space="0" w:color="D9E1F2"/>
              <w:right w:val="nil"/>
            </w:tcBorders>
            <w:shd w:val="clear" w:color="auto" w:fill="auto"/>
            <w:noWrap/>
            <w:vAlign w:val="center"/>
            <w:hideMark/>
          </w:tcPr>
          <w:p w14:paraId="1BA8A72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302172A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0E38A20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DAC97D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14A273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r>
      <w:tr w:rsidR="00026F6D" w:rsidRPr="00A57CEF" w14:paraId="303BB54F"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615A0FD1"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 xml:space="preserve">TRUDNOŚCI </w:t>
            </w:r>
            <w:r>
              <w:rPr>
                <w:rFonts w:eastAsia="Times New Roman"/>
                <w:color w:val="000000"/>
                <w:lang w:eastAsia="pl-PL"/>
              </w:rPr>
              <w:br/>
            </w:r>
            <w:r w:rsidRPr="00A57CEF">
              <w:rPr>
                <w:rFonts w:eastAsia="Times New Roman"/>
                <w:color w:val="000000"/>
                <w:lang w:eastAsia="pl-PL"/>
              </w:rPr>
              <w:t xml:space="preserve">W PRZYSTOSOWANIU </w:t>
            </w:r>
            <w:r>
              <w:rPr>
                <w:rFonts w:eastAsia="Times New Roman"/>
                <w:color w:val="000000"/>
                <w:lang w:eastAsia="pl-PL"/>
              </w:rPr>
              <w:br/>
            </w:r>
            <w:r w:rsidRPr="00A57CEF">
              <w:rPr>
                <w:rFonts w:eastAsia="Times New Roman"/>
                <w:color w:val="000000"/>
                <w:lang w:eastAsia="pl-PL"/>
              </w:rPr>
              <w:t>DO ŻYCIA PO ZWOLNIENIU Z ZAKŁADU KARNEGO</w:t>
            </w:r>
          </w:p>
        </w:tc>
        <w:tc>
          <w:tcPr>
            <w:tcW w:w="587" w:type="dxa"/>
            <w:tcBorders>
              <w:top w:val="nil"/>
              <w:left w:val="single" w:sz="4" w:space="0" w:color="D9E1F2"/>
              <w:bottom w:val="single" w:sz="4" w:space="0" w:color="D9E1F2"/>
              <w:right w:val="nil"/>
            </w:tcBorders>
            <w:shd w:val="clear" w:color="auto" w:fill="auto"/>
            <w:noWrap/>
            <w:vAlign w:val="center"/>
            <w:hideMark/>
          </w:tcPr>
          <w:p w14:paraId="571DAA1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812A35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6E115E4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2B59C40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2DC2D182"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8</w:t>
            </w:r>
          </w:p>
        </w:tc>
        <w:tc>
          <w:tcPr>
            <w:tcW w:w="587" w:type="dxa"/>
            <w:tcBorders>
              <w:top w:val="nil"/>
              <w:left w:val="single" w:sz="4" w:space="0" w:color="D9E1F2"/>
              <w:bottom w:val="single" w:sz="4" w:space="0" w:color="D9E1F2"/>
              <w:right w:val="nil"/>
            </w:tcBorders>
            <w:shd w:val="clear" w:color="auto" w:fill="auto"/>
            <w:noWrap/>
            <w:vAlign w:val="center"/>
            <w:hideMark/>
          </w:tcPr>
          <w:p w14:paraId="25EC373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20E8A9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32E7FF1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0931608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46511913"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10</w:t>
            </w:r>
          </w:p>
        </w:tc>
      </w:tr>
      <w:tr w:rsidR="00026F6D" w:rsidRPr="00A57CEF" w14:paraId="71501CCE"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7DA77582"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ZDARZENIE LOSOWE</w:t>
            </w:r>
          </w:p>
        </w:tc>
        <w:tc>
          <w:tcPr>
            <w:tcW w:w="587" w:type="dxa"/>
            <w:tcBorders>
              <w:top w:val="nil"/>
              <w:left w:val="single" w:sz="4" w:space="0" w:color="D9E1F2"/>
              <w:bottom w:val="single" w:sz="4" w:space="0" w:color="D9E1F2"/>
              <w:right w:val="nil"/>
            </w:tcBorders>
            <w:shd w:val="clear" w:color="auto" w:fill="auto"/>
            <w:noWrap/>
            <w:vAlign w:val="center"/>
            <w:hideMark/>
          </w:tcPr>
          <w:p w14:paraId="1C53E5F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59A9808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6B3BDE9"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488986C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5F05940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single" w:sz="4" w:space="0" w:color="D9E1F2"/>
              <w:bottom w:val="single" w:sz="4" w:space="0" w:color="D9E1F2"/>
              <w:right w:val="nil"/>
            </w:tcBorders>
            <w:shd w:val="clear" w:color="auto" w:fill="auto"/>
            <w:noWrap/>
            <w:vAlign w:val="center"/>
            <w:hideMark/>
          </w:tcPr>
          <w:p w14:paraId="740BDE46"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065B2390"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716FEFC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6E4F76EB"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7992017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r>
      <w:tr w:rsidR="00026F6D" w:rsidRPr="00A57CEF" w14:paraId="54977946"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296E098B"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SYTUACJA KRYZYSOWA</w:t>
            </w:r>
          </w:p>
        </w:tc>
        <w:tc>
          <w:tcPr>
            <w:tcW w:w="587" w:type="dxa"/>
            <w:tcBorders>
              <w:top w:val="nil"/>
              <w:left w:val="single" w:sz="4" w:space="0" w:color="D9E1F2"/>
              <w:bottom w:val="single" w:sz="4" w:space="0" w:color="D9E1F2"/>
              <w:right w:val="nil"/>
            </w:tcBorders>
            <w:shd w:val="clear" w:color="auto" w:fill="auto"/>
            <w:noWrap/>
            <w:vAlign w:val="center"/>
            <w:hideMark/>
          </w:tcPr>
          <w:p w14:paraId="7D70D2F6"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6C5A33C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B8168C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0E9D948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1</w:t>
            </w:r>
          </w:p>
        </w:tc>
        <w:tc>
          <w:tcPr>
            <w:tcW w:w="587" w:type="dxa"/>
            <w:tcBorders>
              <w:top w:val="nil"/>
              <w:left w:val="nil"/>
              <w:bottom w:val="single" w:sz="4" w:space="0" w:color="D9E1F2"/>
              <w:right w:val="nil"/>
            </w:tcBorders>
            <w:shd w:val="clear" w:color="auto" w:fill="auto"/>
            <w:noWrap/>
            <w:vAlign w:val="center"/>
            <w:hideMark/>
          </w:tcPr>
          <w:p w14:paraId="4E56D62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single" w:sz="4" w:space="0" w:color="D9E1F2"/>
              <w:bottom w:val="single" w:sz="4" w:space="0" w:color="D9E1F2"/>
              <w:right w:val="nil"/>
            </w:tcBorders>
            <w:shd w:val="clear" w:color="auto" w:fill="auto"/>
            <w:noWrap/>
            <w:vAlign w:val="center"/>
            <w:hideMark/>
          </w:tcPr>
          <w:p w14:paraId="74628655"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02C867D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5D453BD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4416581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5</w:t>
            </w:r>
          </w:p>
        </w:tc>
        <w:tc>
          <w:tcPr>
            <w:tcW w:w="587" w:type="dxa"/>
            <w:tcBorders>
              <w:top w:val="nil"/>
              <w:left w:val="nil"/>
              <w:bottom w:val="single" w:sz="4" w:space="0" w:color="D9E1F2"/>
              <w:right w:val="nil"/>
            </w:tcBorders>
            <w:shd w:val="clear" w:color="auto" w:fill="auto"/>
            <w:noWrap/>
            <w:vAlign w:val="center"/>
            <w:hideMark/>
          </w:tcPr>
          <w:p w14:paraId="283D594C"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r>
      <w:tr w:rsidR="00026F6D" w:rsidRPr="00A57CEF" w14:paraId="4718B3AA" w14:textId="77777777" w:rsidTr="00E71AAE">
        <w:trPr>
          <w:trHeight w:val="288"/>
          <w:jc w:val="center"/>
        </w:trPr>
        <w:tc>
          <w:tcPr>
            <w:tcW w:w="2590" w:type="dxa"/>
            <w:tcBorders>
              <w:top w:val="nil"/>
              <w:left w:val="nil"/>
              <w:bottom w:val="single" w:sz="4" w:space="0" w:color="D9E1F2"/>
              <w:right w:val="nil"/>
            </w:tcBorders>
            <w:shd w:val="clear" w:color="auto" w:fill="auto"/>
            <w:noWrap/>
            <w:vAlign w:val="center"/>
            <w:hideMark/>
          </w:tcPr>
          <w:p w14:paraId="521442E7" w14:textId="77777777" w:rsidR="00026F6D" w:rsidRPr="00A57CEF" w:rsidRDefault="00026F6D" w:rsidP="00E71AAE">
            <w:pPr>
              <w:spacing w:after="0" w:line="240" w:lineRule="auto"/>
              <w:rPr>
                <w:rFonts w:eastAsia="Times New Roman"/>
                <w:color w:val="000000"/>
                <w:lang w:eastAsia="pl-PL"/>
              </w:rPr>
            </w:pPr>
            <w:r w:rsidRPr="00A57CEF">
              <w:rPr>
                <w:rFonts w:eastAsia="Times New Roman"/>
                <w:color w:val="000000"/>
                <w:lang w:eastAsia="pl-PL"/>
              </w:rPr>
              <w:t xml:space="preserve">KLĘSKA ŻYWIOŁOWA </w:t>
            </w:r>
            <w:r>
              <w:rPr>
                <w:rFonts w:eastAsia="Times New Roman"/>
                <w:color w:val="000000"/>
                <w:lang w:eastAsia="pl-PL"/>
              </w:rPr>
              <w:br/>
            </w:r>
            <w:r w:rsidRPr="00A57CEF">
              <w:rPr>
                <w:rFonts w:eastAsia="Times New Roman"/>
                <w:color w:val="000000"/>
                <w:lang w:eastAsia="pl-PL"/>
              </w:rPr>
              <w:t>LUB EKOLOGICZNA</w:t>
            </w:r>
          </w:p>
        </w:tc>
        <w:tc>
          <w:tcPr>
            <w:tcW w:w="587" w:type="dxa"/>
            <w:tcBorders>
              <w:top w:val="nil"/>
              <w:left w:val="single" w:sz="4" w:space="0" w:color="D9E1F2"/>
              <w:bottom w:val="single" w:sz="4" w:space="0" w:color="D9E1F2"/>
              <w:right w:val="nil"/>
            </w:tcBorders>
            <w:shd w:val="clear" w:color="auto" w:fill="auto"/>
            <w:noWrap/>
            <w:vAlign w:val="center"/>
            <w:hideMark/>
          </w:tcPr>
          <w:p w14:paraId="6E5774E7"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C2CABB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48C4779A"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342D2CE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2</w:t>
            </w:r>
          </w:p>
        </w:tc>
        <w:tc>
          <w:tcPr>
            <w:tcW w:w="587" w:type="dxa"/>
            <w:tcBorders>
              <w:top w:val="nil"/>
              <w:left w:val="nil"/>
              <w:bottom w:val="single" w:sz="4" w:space="0" w:color="D9E1F2"/>
              <w:right w:val="nil"/>
            </w:tcBorders>
            <w:shd w:val="clear" w:color="auto" w:fill="auto"/>
            <w:noWrap/>
            <w:vAlign w:val="center"/>
            <w:hideMark/>
          </w:tcPr>
          <w:p w14:paraId="44209194"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single" w:sz="4" w:space="0" w:color="D9E1F2"/>
              <w:bottom w:val="single" w:sz="4" w:space="0" w:color="D9E1F2"/>
              <w:right w:val="nil"/>
            </w:tcBorders>
            <w:shd w:val="clear" w:color="auto" w:fill="auto"/>
            <w:noWrap/>
            <w:vAlign w:val="center"/>
            <w:hideMark/>
          </w:tcPr>
          <w:p w14:paraId="307DB7AE"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61FC4AAD"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6C9BF18"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c>
          <w:tcPr>
            <w:tcW w:w="587" w:type="dxa"/>
            <w:tcBorders>
              <w:top w:val="nil"/>
              <w:left w:val="nil"/>
              <w:bottom w:val="single" w:sz="4" w:space="0" w:color="D9E1F2"/>
              <w:right w:val="nil"/>
            </w:tcBorders>
            <w:shd w:val="clear" w:color="auto" w:fill="auto"/>
            <w:noWrap/>
            <w:vAlign w:val="center"/>
            <w:hideMark/>
          </w:tcPr>
          <w:p w14:paraId="24B4B2F1"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3</w:t>
            </w:r>
          </w:p>
        </w:tc>
        <w:tc>
          <w:tcPr>
            <w:tcW w:w="587" w:type="dxa"/>
            <w:tcBorders>
              <w:top w:val="nil"/>
              <w:left w:val="nil"/>
              <w:bottom w:val="single" w:sz="4" w:space="0" w:color="D9E1F2"/>
              <w:right w:val="nil"/>
            </w:tcBorders>
            <w:shd w:val="clear" w:color="auto" w:fill="auto"/>
            <w:noWrap/>
            <w:vAlign w:val="center"/>
            <w:hideMark/>
          </w:tcPr>
          <w:p w14:paraId="43419C5F" w14:textId="77777777" w:rsidR="00026F6D" w:rsidRPr="00A57CEF" w:rsidRDefault="00026F6D" w:rsidP="00E71AAE">
            <w:pPr>
              <w:spacing w:after="0" w:line="240" w:lineRule="auto"/>
              <w:jc w:val="center"/>
              <w:rPr>
                <w:rFonts w:eastAsia="Times New Roman"/>
                <w:color w:val="000000"/>
                <w:lang w:eastAsia="pl-PL"/>
              </w:rPr>
            </w:pPr>
            <w:r w:rsidRPr="00A57CEF">
              <w:rPr>
                <w:rFonts w:eastAsia="Times New Roman"/>
                <w:color w:val="000000"/>
                <w:lang w:eastAsia="pl-PL"/>
              </w:rPr>
              <w:t>-</w:t>
            </w:r>
          </w:p>
        </w:tc>
      </w:tr>
    </w:tbl>
    <w:p w14:paraId="19B161B8" w14:textId="77777777" w:rsidR="00026F6D" w:rsidRDefault="00026F6D" w:rsidP="00026F6D">
      <w:pPr>
        <w:ind w:firstLine="708"/>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54C93B1C" w14:textId="44494686" w:rsidR="00B436F2" w:rsidRDefault="00B436F2" w:rsidP="0066096D">
      <w:bookmarkStart w:id="314" w:name="_Toc60862195"/>
      <w:bookmarkStart w:id="315" w:name="_Toc60862473"/>
      <w:bookmarkStart w:id="316" w:name="_Toc90725246"/>
      <w:bookmarkStart w:id="317" w:name="_Toc90725304"/>
      <w:bookmarkStart w:id="318" w:name="_Toc90725362"/>
    </w:p>
    <w:p w14:paraId="3F307EB9" w14:textId="29D9C0FF" w:rsidR="00B549EC" w:rsidRPr="00E54E54" w:rsidRDefault="00B549EC" w:rsidP="00B549EC">
      <w:pPr>
        <w:pStyle w:val="Nagwek3"/>
      </w:pPr>
      <w:r w:rsidRPr="00E54E54">
        <w:t>3.3.</w:t>
      </w:r>
      <w:r w:rsidR="000903A3">
        <w:t>1</w:t>
      </w:r>
      <w:r w:rsidR="00395A60">
        <w:t>.</w:t>
      </w:r>
      <w:r w:rsidRPr="00E54E54">
        <w:t xml:space="preserve"> Potrzeba ochrony macierzyństwa</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314"/>
      <w:bookmarkEnd w:id="315"/>
      <w:bookmarkEnd w:id="316"/>
      <w:bookmarkEnd w:id="317"/>
      <w:bookmarkEnd w:id="318"/>
    </w:p>
    <w:p w14:paraId="427A5F57" w14:textId="77777777" w:rsidR="00B549EC" w:rsidRPr="006106A6" w:rsidRDefault="00B549EC" w:rsidP="00B549EC">
      <w:pPr>
        <w:rPr>
          <w:color w:val="FF0000"/>
        </w:rPr>
      </w:pPr>
    </w:p>
    <w:p w14:paraId="200213CB" w14:textId="508BD610" w:rsidR="00F374D0" w:rsidRPr="00BE3C2C" w:rsidRDefault="009077B6" w:rsidP="00F374D0">
      <w:pPr>
        <w:spacing w:line="240" w:lineRule="auto"/>
        <w:ind w:firstLine="567"/>
        <w:jc w:val="both"/>
        <w:rPr>
          <w:rFonts w:cstheme="minorHAnsi"/>
          <w:sz w:val="24"/>
          <w:szCs w:val="24"/>
        </w:rPr>
      </w:pPr>
      <w:r w:rsidRPr="00592C3F">
        <w:rPr>
          <w:rFonts w:cstheme="minorHAnsi"/>
          <w:sz w:val="24"/>
          <w:szCs w:val="24"/>
        </w:rPr>
        <w:t>Zagadnienie ochrony macierzyństwa w strukturze problemów społecznych gminy Słomniki</w:t>
      </w:r>
      <w:r w:rsidR="005A115B" w:rsidRPr="00592C3F">
        <w:rPr>
          <w:rFonts w:cstheme="minorHAnsi"/>
          <w:sz w:val="24"/>
          <w:szCs w:val="24"/>
        </w:rPr>
        <w:t xml:space="preserve"> ma znaczący udział. </w:t>
      </w:r>
      <w:r w:rsidR="00F374D0" w:rsidRPr="00592C3F">
        <w:rPr>
          <w:rFonts w:cstheme="minorHAnsi"/>
          <w:sz w:val="24"/>
          <w:szCs w:val="24"/>
        </w:rPr>
        <w:t xml:space="preserve">Analizując </w:t>
      </w:r>
      <w:r w:rsidR="00384C7A" w:rsidRPr="00592C3F">
        <w:rPr>
          <w:rFonts w:cstheme="minorHAnsi"/>
          <w:sz w:val="24"/>
          <w:szCs w:val="24"/>
        </w:rPr>
        <w:t>go</w:t>
      </w:r>
      <w:r w:rsidR="00F374D0" w:rsidRPr="00592C3F">
        <w:rPr>
          <w:rFonts w:cstheme="minorHAnsi"/>
          <w:sz w:val="24"/>
          <w:szCs w:val="24"/>
        </w:rPr>
        <w:t xml:space="preserve"> na przestrzeni lat 2016-2020 przez pryzmat ilości rodzin, które otrzymały pomoc </w:t>
      </w:r>
      <w:r w:rsidR="00F374D0" w:rsidRPr="00BE3C2C">
        <w:rPr>
          <w:rFonts w:cstheme="minorHAnsi"/>
          <w:sz w:val="24"/>
          <w:szCs w:val="24"/>
        </w:rPr>
        <w:t xml:space="preserve">z GOPS w tym zakresie, należy stwierdzić, że ich liczba zmniejszyła się z 68 do 34 na koniec 2020 roku. Oznacza to spadek o 50% w skali pięciu lat. Dokonując podobnej analizy w zakresie liczby osób w rodzinach, odnotowujemy również spadek z 302 osób w 2016 roku do 163 osób na koniec 2020 roku. Można przypuszczać, </w:t>
      </w:r>
      <w:r w:rsidR="00B24A01">
        <w:rPr>
          <w:rFonts w:cstheme="minorHAnsi"/>
          <w:sz w:val="24"/>
          <w:szCs w:val="24"/>
        </w:rPr>
        <w:br/>
      </w:r>
      <w:r w:rsidR="00F374D0" w:rsidRPr="00BE3C2C">
        <w:rPr>
          <w:rFonts w:cstheme="minorHAnsi"/>
          <w:sz w:val="24"/>
          <w:szCs w:val="24"/>
        </w:rPr>
        <w:t xml:space="preserve">że obserwowane tendencje mogą być m.in. efektem oddziaływania Programu Rodzina 500 plus. Szczegółowe dane zawiera </w:t>
      </w:r>
      <w:r w:rsidR="00F374D0">
        <w:rPr>
          <w:rFonts w:cstheme="minorHAnsi"/>
          <w:sz w:val="24"/>
          <w:szCs w:val="24"/>
        </w:rPr>
        <w:t>poniższy wykres</w:t>
      </w:r>
      <w:r w:rsidR="00F374D0" w:rsidRPr="00BE3C2C">
        <w:rPr>
          <w:rFonts w:cstheme="minorHAnsi"/>
          <w:sz w:val="24"/>
          <w:szCs w:val="24"/>
        </w:rPr>
        <w:t xml:space="preserve">. </w:t>
      </w:r>
    </w:p>
    <w:p w14:paraId="376EC577" w14:textId="4D446347" w:rsidR="00F374D0" w:rsidRPr="00097C19" w:rsidRDefault="00F374D0" w:rsidP="00592C3F">
      <w:pPr>
        <w:pStyle w:val="Nagwek2"/>
        <w:ind w:left="1512" w:hanging="1512"/>
        <w:rPr>
          <w:color w:val="4472C4"/>
        </w:rPr>
      </w:pPr>
      <w:bookmarkStart w:id="319" w:name="_Toc516078571"/>
      <w:bookmarkStart w:id="320" w:name="_Toc516078773"/>
      <w:bookmarkStart w:id="321" w:name="_Toc516080937"/>
      <w:bookmarkStart w:id="322" w:name="_Toc8493004"/>
      <w:bookmarkStart w:id="323" w:name="_Toc8493620"/>
      <w:bookmarkStart w:id="324" w:name="_Toc8493992"/>
      <w:bookmarkStart w:id="325" w:name="_Toc8494989"/>
      <w:bookmarkStart w:id="326" w:name="_Toc10624485"/>
      <w:bookmarkStart w:id="327" w:name="_Toc10624979"/>
      <w:bookmarkStart w:id="328" w:name="_Toc53479390"/>
      <w:bookmarkStart w:id="329" w:name="_Toc53480744"/>
      <w:bookmarkStart w:id="330" w:name="_Toc72066417"/>
      <w:bookmarkStart w:id="331" w:name="_Toc72066539"/>
      <w:bookmarkStart w:id="332" w:name="_Toc72066663"/>
      <w:bookmarkStart w:id="333" w:name="_Toc90725247"/>
      <w:bookmarkStart w:id="334" w:name="_Toc90725305"/>
      <w:bookmarkStart w:id="335" w:name="_Toc90725363"/>
      <w:r>
        <w:rPr>
          <w:color w:val="4472C4"/>
        </w:rPr>
        <w:lastRenderedPageBreak/>
        <w:t>Wykres</w:t>
      </w:r>
      <w:r w:rsidRPr="00097C19">
        <w:rPr>
          <w:color w:val="4472C4"/>
        </w:rPr>
        <w:t xml:space="preserve"> nr</w:t>
      </w:r>
      <w:r w:rsidR="00CD36BE">
        <w:rPr>
          <w:color w:val="4472C4"/>
        </w:rPr>
        <w:t xml:space="preserve"> 2</w:t>
      </w:r>
      <w:r w:rsidRPr="00097C19">
        <w:rPr>
          <w:color w:val="4472C4"/>
        </w:rPr>
        <w:t xml:space="preserve"> - </w:t>
      </w:r>
      <w:r w:rsidR="00CD36BE">
        <w:rPr>
          <w:color w:val="4472C4"/>
        </w:rPr>
        <w:tab/>
      </w:r>
      <w:r>
        <w:rPr>
          <w:color w:val="4472C4"/>
        </w:rPr>
        <w:t>Liczba rodzin i osób w rodzinach, wśród klientów pomocy społecznej, wykazujących potrzebę</w:t>
      </w:r>
      <w:r w:rsidRPr="00097C19">
        <w:rPr>
          <w:color w:val="4472C4"/>
        </w:rPr>
        <w:t xml:space="preserve"> ochrony macierzyństwa na terenie gminy</w:t>
      </w:r>
      <w:r>
        <w:rPr>
          <w:color w:val="4472C4"/>
        </w:rPr>
        <w:t xml:space="preserve"> Słomniki</w:t>
      </w:r>
      <w:r w:rsidR="00592C3F">
        <w:rPr>
          <w:color w:val="4472C4"/>
        </w:rPr>
        <w:t xml:space="preserve"> </w:t>
      </w:r>
      <w:r w:rsidRPr="00097C19">
        <w:rPr>
          <w:color w:val="4472C4"/>
        </w:rPr>
        <w:t>w latach 201</w:t>
      </w:r>
      <w:r>
        <w:rPr>
          <w:color w:val="4472C4"/>
        </w:rPr>
        <w:t>6</w:t>
      </w:r>
      <w:r w:rsidRPr="00097C19">
        <w:rPr>
          <w:color w:val="4472C4"/>
        </w:rPr>
        <w:t>-20</w:t>
      </w:r>
      <w:bookmarkEnd w:id="319"/>
      <w:bookmarkEnd w:id="320"/>
      <w:bookmarkEnd w:id="321"/>
      <w:bookmarkEnd w:id="322"/>
      <w:bookmarkEnd w:id="323"/>
      <w:bookmarkEnd w:id="324"/>
      <w:bookmarkEnd w:id="325"/>
      <w:bookmarkEnd w:id="326"/>
      <w:bookmarkEnd w:id="327"/>
      <w:bookmarkEnd w:id="328"/>
      <w:bookmarkEnd w:id="329"/>
      <w:r>
        <w:rPr>
          <w:color w:val="4472C4"/>
        </w:rPr>
        <w:t>20</w:t>
      </w:r>
      <w:bookmarkEnd w:id="330"/>
      <w:bookmarkEnd w:id="331"/>
      <w:bookmarkEnd w:id="332"/>
      <w:bookmarkEnd w:id="333"/>
      <w:bookmarkEnd w:id="334"/>
      <w:bookmarkEnd w:id="335"/>
    </w:p>
    <w:p w14:paraId="2F9A3C79" w14:textId="77777777" w:rsidR="00F374D0" w:rsidRDefault="00F374D0" w:rsidP="00F374D0">
      <w:pPr>
        <w:jc w:val="center"/>
        <w:rPr>
          <w:rFonts w:cstheme="minorHAnsi"/>
          <w:sz w:val="20"/>
          <w:szCs w:val="20"/>
        </w:rPr>
      </w:pPr>
      <w:r>
        <w:rPr>
          <w:noProof/>
          <w:lang w:eastAsia="pl-PL"/>
        </w:rPr>
        <w:drawing>
          <wp:inline distT="0" distB="0" distL="0" distR="0" wp14:anchorId="1989F6A6" wp14:editId="5CC7F7EC">
            <wp:extent cx="4572000" cy="2217420"/>
            <wp:effectExtent l="0" t="0" r="0" b="0"/>
            <wp:docPr id="11" name="Wykres 11">
              <a:extLst xmlns:a="http://schemas.openxmlformats.org/drawingml/2006/main">
                <a:ext uri="{FF2B5EF4-FFF2-40B4-BE49-F238E27FC236}">
                  <a16:creationId xmlns:a16="http://schemas.microsoft.com/office/drawing/2014/main" id="{2C1299B8-0E0C-47C4-943E-D1280D3AA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0ECA6B" w14:textId="77777777" w:rsidR="00F374D0" w:rsidRDefault="00F374D0" w:rsidP="00F374D0">
      <w:pPr>
        <w:ind w:left="708" w:firstLine="708"/>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123E118E" w14:textId="77777777" w:rsidR="00B436F2" w:rsidRPr="00877C95" w:rsidRDefault="00B436F2" w:rsidP="00F374D0">
      <w:pPr>
        <w:ind w:left="708" w:firstLine="708"/>
        <w:rPr>
          <w:rFonts w:cstheme="minorHAnsi"/>
          <w:sz w:val="20"/>
          <w:szCs w:val="20"/>
        </w:rPr>
      </w:pPr>
    </w:p>
    <w:p w14:paraId="4EC58238" w14:textId="77777777" w:rsidR="00F374D0" w:rsidRPr="001F3EE3" w:rsidRDefault="00F374D0" w:rsidP="00F374D0">
      <w:pPr>
        <w:spacing w:line="240" w:lineRule="auto"/>
        <w:ind w:firstLine="567"/>
        <w:jc w:val="both"/>
        <w:rPr>
          <w:rFonts w:cstheme="minorHAnsi"/>
          <w:sz w:val="24"/>
          <w:szCs w:val="24"/>
        </w:rPr>
      </w:pPr>
      <w:r w:rsidRPr="001F3EE3">
        <w:rPr>
          <w:rFonts w:cstheme="minorHAnsi"/>
          <w:sz w:val="24"/>
          <w:szCs w:val="24"/>
        </w:rPr>
        <w:t xml:space="preserve">Udział rodzin wielodzietnych, objętych działaniami w obszarze ochrony macierzyństwa, na przestrzeni lat 2016-2020 przyjmował wartość średnią na poziomie 49%. Należy jednak zauważyć, że w porównaniu do ogólnej liczby rodzin wykazujących potrzebę ochrony macierzyństwa proporcjonalnie udział ten rósł w badanym okresie. Wraz ze spadkiem liczby rodzin ogółem nie spadała liczba rodzin wielodzietnych. Oznaczać to może, że rodziny wielodzietne wymagają intensywniejszych działań w zakresie ochrony macierzyństwa. </w:t>
      </w:r>
    </w:p>
    <w:p w14:paraId="0A2179AF" w14:textId="7B8EDA31" w:rsidR="00B436F2" w:rsidRDefault="00F374D0" w:rsidP="00F374D0">
      <w:pPr>
        <w:spacing w:line="240" w:lineRule="auto"/>
        <w:ind w:firstLine="567"/>
        <w:jc w:val="both"/>
        <w:rPr>
          <w:rFonts w:cstheme="minorHAnsi"/>
          <w:sz w:val="24"/>
          <w:szCs w:val="24"/>
        </w:rPr>
      </w:pPr>
      <w:r w:rsidRPr="00995CAC">
        <w:rPr>
          <w:rFonts w:cstheme="minorHAnsi"/>
          <w:sz w:val="24"/>
          <w:szCs w:val="24"/>
        </w:rPr>
        <w:t xml:space="preserve">Poniżej na wykresie ukazano zmiany zachodzące w zakresie liczby rodzin wykazujące potrzebę ochrony macierzyństwa ogółem w porównaniu do liczby rodzin wielodzietnych doświadczających tego problemu. Dynamika zmian tych dwóch grup zdecydowanie różni się, co skłania do przyjęcia wniosku wskazującego na potrzebę zintensyfikowania działań </w:t>
      </w:r>
      <w:r w:rsidR="00F1586C">
        <w:rPr>
          <w:rFonts w:cstheme="minorHAnsi"/>
          <w:sz w:val="24"/>
          <w:szCs w:val="24"/>
        </w:rPr>
        <w:br/>
      </w:r>
      <w:r w:rsidRPr="00995CAC">
        <w:rPr>
          <w:rFonts w:cstheme="minorHAnsi"/>
          <w:sz w:val="24"/>
          <w:szCs w:val="24"/>
        </w:rPr>
        <w:t>w postaci pracy socjalnej i wspieranie rodzin wykazujących potrzeby w zakresie ochrony macierzyństwa.</w:t>
      </w:r>
    </w:p>
    <w:p w14:paraId="1F4A3720" w14:textId="7D319812" w:rsidR="00B436F2" w:rsidRDefault="00B436F2" w:rsidP="00B436F2">
      <w:pPr>
        <w:rPr>
          <w:rFonts w:cstheme="minorHAnsi"/>
          <w:sz w:val="24"/>
          <w:szCs w:val="24"/>
        </w:rPr>
      </w:pPr>
    </w:p>
    <w:p w14:paraId="3367E297" w14:textId="14366B75" w:rsidR="00F374D0" w:rsidRPr="00525FE7" w:rsidRDefault="00F374D0" w:rsidP="00592C3F">
      <w:pPr>
        <w:pStyle w:val="Nagwek2"/>
        <w:ind w:left="1498" w:hanging="1498"/>
        <w:rPr>
          <w:color w:val="4472C4"/>
        </w:rPr>
      </w:pPr>
      <w:bookmarkStart w:id="336" w:name="_Toc516078572"/>
      <w:bookmarkStart w:id="337" w:name="_Toc516079788"/>
      <w:bookmarkStart w:id="338" w:name="_Toc516174252"/>
      <w:bookmarkStart w:id="339" w:name="_Toc8491926"/>
      <w:bookmarkStart w:id="340" w:name="_Toc8492678"/>
      <w:bookmarkStart w:id="341" w:name="_Toc8493005"/>
      <w:bookmarkStart w:id="342" w:name="_Toc8493993"/>
      <w:bookmarkStart w:id="343" w:name="_Toc8494990"/>
      <w:bookmarkStart w:id="344" w:name="_Toc10624980"/>
      <w:bookmarkStart w:id="345" w:name="_Toc10626481"/>
      <w:bookmarkStart w:id="346" w:name="_Toc53479391"/>
      <w:bookmarkStart w:id="347" w:name="_Toc53480609"/>
      <w:bookmarkStart w:id="348" w:name="_Toc72066418"/>
      <w:bookmarkStart w:id="349" w:name="_Toc72066540"/>
      <w:bookmarkStart w:id="350" w:name="_Toc72066664"/>
      <w:bookmarkStart w:id="351" w:name="_Toc90725248"/>
      <w:bookmarkStart w:id="352" w:name="_Toc90725306"/>
      <w:bookmarkStart w:id="353" w:name="_Toc90725364"/>
      <w:r>
        <w:rPr>
          <w:color w:val="4472C4"/>
        </w:rPr>
        <w:lastRenderedPageBreak/>
        <w:t>Wykres</w:t>
      </w:r>
      <w:r w:rsidRPr="00525FE7">
        <w:rPr>
          <w:color w:val="4472C4"/>
        </w:rPr>
        <w:t xml:space="preserve"> nr </w:t>
      </w:r>
      <w:r w:rsidR="00CD36BE">
        <w:rPr>
          <w:color w:val="4472C4"/>
        </w:rPr>
        <w:t>3</w:t>
      </w:r>
      <w:r w:rsidRPr="00525FE7">
        <w:rPr>
          <w:color w:val="4472C4"/>
        </w:rPr>
        <w:t xml:space="preserve"> - </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CD36BE">
        <w:rPr>
          <w:color w:val="4472C4"/>
        </w:rPr>
        <w:tab/>
      </w:r>
      <w:r w:rsidRPr="007F09E9">
        <w:rPr>
          <w:color w:val="4472C4"/>
        </w:rPr>
        <w:t xml:space="preserve">Struktura rodzin korzystających z pomocy społecznej na terenie </w:t>
      </w:r>
      <w:r>
        <w:rPr>
          <w:color w:val="4472C4"/>
        </w:rPr>
        <w:t>gminy Słomniki</w:t>
      </w:r>
      <w:r w:rsidRPr="007F09E9">
        <w:rPr>
          <w:color w:val="4472C4"/>
        </w:rPr>
        <w:t xml:space="preserve"> w latach 201</w:t>
      </w:r>
      <w:r>
        <w:rPr>
          <w:color w:val="4472C4"/>
        </w:rPr>
        <w:t>6</w:t>
      </w:r>
      <w:r w:rsidRPr="007F09E9">
        <w:rPr>
          <w:color w:val="4472C4"/>
        </w:rPr>
        <w:t>-2020 z powodu potrzeby ochrony</w:t>
      </w:r>
      <w:r w:rsidR="00CD36BE">
        <w:rPr>
          <w:color w:val="4472C4"/>
        </w:rPr>
        <w:t xml:space="preserve"> </w:t>
      </w:r>
      <w:r w:rsidRPr="007F09E9">
        <w:rPr>
          <w:color w:val="4472C4"/>
        </w:rPr>
        <w:t>macierzyństwa</w:t>
      </w:r>
      <w:bookmarkEnd w:id="351"/>
      <w:bookmarkEnd w:id="352"/>
      <w:bookmarkEnd w:id="353"/>
    </w:p>
    <w:p w14:paraId="336C9093" w14:textId="77777777" w:rsidR="00F374D0" w:rsidRDefault="00F374D0" w:rsidP="00F374D0">
      <w:pPr>
        <w:jc w:val="center"/>
        <w:rPr>
          <w:rFonts w:cstheme="minorHAnsi"/>
          <w:sz w:val="20"/>
          <w:szCs w:val="20"/>
        </w:rPr>
      </w:pPr>
      <w:r>
        <w:rPr>
          <w:noProof/>
          <w:lang w:eastAsia="pl-PL"/>
        </w:rPr>
        <w:drawing>
          <wp:inline distT="0" distB="0" distL="0" distR="0" wp14:anchorId="7E7F0CB8" wp14:editId="6B17F5F0">
            <wp:extent cx="4572000" cy="2743200"/>
            <wp:effectExtent l="0" t="0" r="0" b="0"/>
            <wp:docPr id="22" name="Wykres 22">
              <a:extLst xmlns:a="http://schemas.openxmlformats.org/drawingml/2006/main">
                <a:ext uri="{FF2B5EF4-FFF2-40B4-BE49-F238E27FC236}">
                  <a16:creationId xmlns:a16="http://schemas.microsoft.com/office/drawing/2014/main" id="{3ACA787C-531C-42D5-ABDE-5606949D99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F32972" w14:textId="77777777" w:rsidR="00F374D0" w:rsidRPr="00877C95" w:rsidRDefault="00F374D0" w:rsidP="00F374D0">
      <w:pPr>
        <w:ind w:left="708" w:firstLine="708"/>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247FC585" w14:textId="77777777" w:rsidR="00B436F2" w:rsidRDefault="00B436F2" w:rsidP="0066096D">
      <w:bookmarkStart w:id="354" w:name="_Toc510546803"/>
      <w:bookmarkStart w:id="355" w:name="_Toc510547430"/>
      <w:bookmarkStart w:id="356" w:name="_Toc510717604"/>
      <w:bookmarkStart w:id="357" w:name="_Toc516078769"/>
      <w:bookmarkStart w:id="358" w:name="_Toc516079783"/>
      <w:bookmarkStart w:id="359" w:name="_Toc516080933"/>
      <w:bookmarkStart w:id="360" w:name="_Toc516174247"/>
      <w:bookmarkStart w:id="361" w:name="_Toc8491921"/>
      <w:bookmarkStart w:id="362" w:name="_Toc8492673"/>
      <w:bookmarkStart w:id="363" w:name="_Toc8493000"/>
      <w:bookmarkStart w:id="364" w:name="_Toc8493616"/>
      <w:bookmarkStart w:id="365" w:name="_Toc8493988"/>
      <w:bookmarkStart w:id="366" w:name="_Toc8494985"/>
      <w:bookmarkStart w:id="367" w:name="_Toc10624481"/>
      <w:bookmarkStart w:id="368" w:name="_Toc10626476"/>
      <w:bookmarkStart w:id="369" w:name="_Toc58226510"/>
      <w:bookmarkStart w:id="370" w:name="_Toc58226628"/>
      <w:bookmarkStart w:id="371" w:name="_Toc58226860"/>
      <w:bookmarkStart w:id="372" w:name="_Toc60862198"/>
      <w:bookmarkStart w:id="373" w:name="_Toc60862476"/>
      <w:bookmarkStart w:id="374" w:name="_Toc90725249"/>
      <w:bookmarkStart w:id="375" w:name="_Toc90725307"/>
      <w:bookmarkStart w:id="376" w:name="_Toc90725365"/>
    </w:p>
    <w:p w14:paraId="656A96B6" w14:textId="5B781C12" w:rsidR="00B549EC" w:rsidRPr="0021664C" w:rsidRDefault="00B549EC" w:rsidP="00B549EC">
      <w:pPr>
        <w:pStyle w:val="Nagwek3"/>
        <w:ind w:left="560" w:hanging="560"/>
        <w:rPr>
          <w:rFonts w:ascii="Verdana" w:hAnsi="Verdana" w:cs="Verdana"/>
        </w:rPr>
      </w:pPr>
      <w:r w:rsidRPr="0021664C">
        <w:t>3.3.</w:t>
      </w:r>
      <w:r w:rsidR="000903A3">
        <w:t>2</w:t>
      </w:r>
      <w:r w:rsidR="00395A60">
        <w:t>.</w:t>
      </w:r>
      <w:r w:rsidRPr="0021664C">
        <w:t xml:space="preserve"> Bezradność w sprawach opiekuńczo-wychowawczych </w:t>
      </w:r>
      <w:r>
        <w:rPr>
          <w:rFonts w:cs="Times New Roman"/>
        </w:rPr>
        <w:br/>
      </w:r>
      <w:r w:rsidRPr="0021664C">
        <w:t>i prowadzeni</w:t>
      </w:r>
      <w:r>
        <w:t>u</w:t>
      </w:r>
      <w:r w:rsidRPr="0021664C">
        <w:t xml:space="preserve"> gospodarstwa domowego</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524B0D7" w14:textId="77777777" w:rsidR="00B549EC" w:rsidRPr="006106A6" w:rsidRDefault="00B549EC" w:rsidP="00B549EC">
      <w:pPr>
        <w:rPr>
          <w:rFonts w:ascii="Verdana" w:hAnsi="Verdana" w:cs="Verdana"/>
          <w:color w:val="FF0000"/>
          <w:sz w:val="24"/>
          <w:szCs w:val="24"/>
        </w:rPr>
      </w:pPr>
    </w:p>
    <w:p w14:paraId="62C08E8F" w14:textId="77777777" w:rsidR="00FE00E1" w:rsidRPr="003245F3" w:rsidRDefault="00FE00E1" w:rsidP="00FE00E1">
      <w:pPr>
        <w:spacing w:line="240" w:lineRule="auto"/>
        <w:ind w:firstLine="567"/>
        <w:jc w:val="both"/>
        <w:rPr>
          <w:sz w:val="24"/>
          <w:szCs w:val="24"/>
        </w:rPr>
      </w:pPr>
      <w:r w:rsidRPr="003245F3">
        <w:rPr>
          <w:sz w:val="24"/>
          <w:szCs w:val="24"/>
        </w:rPr>
        <w:t xml:space="preserve">Kolejnym pod względem częstotliwości występowania na terenie gminy Słomniki jest problem bezradności w sprawach opiekuńczo-wychowawczych i prowadzenia gospodarstwa domowego. Na przestrzeni lat 2016-2020 wykazuje on tendencję wzrostową, jeżeli chodzi </w:t>
      </w:r>
      <w:r w:rsidRPr="003245F3">
        <w:rPr>
          <w:sz w:val="24"/>
          <w:szCs w:val="24"/>
        </w:rPr>
        <w:br/>
        <w:t xml:space="preserve">o liczbę osób w rodzinach. Natomiast biorą pod uwagę liczbę rodzin można dostrzec, </w:t>
      </w:r>
      <w:r>
        <w:rPr>
          <w:sz w:val="24"/>
          <w:szCs w:val="24"/>
        </w:rPr>
        <w:br/>
      </w:r>
      <w:r w:rsidRPr="003245F3">
        <w:rPr>
          <w:sz w:val="24"/>
          <w:szCs w:val="24"/>
        </w:rPr>
        <w:t>że znajduje się ona na stosunkowo stałym poziomie. W badanym okresie, każdego roku średnio 8 rodzin, dotkniętych tym problemem, korzystało z wsparcia systemu pomocy społecznej. Szczegółowe dane zawiera poniższy wykres.</w:t>
      </w:r>
    </w:p>
    <w:p w14:paraId="32E90C24" w14:textId="4707C237" w:rsidR="00FE00E1" w:rsidRPr="006C1042" w:rsidRDefault="00FE00E1" w:rsidP="00A317C8">
      <w:pPr>
        <w:pStyle w:val="Nagwek2"/>
        <w:ind w:left="1554" w:hanging="1554"/>
        <w:rPr>
          <w:color w:val="4472C4"/>
        </w:rPr>
      </w:pPr>
      <w:bookmarkStart w:id="377" w:name="_Toc516078568"/>
      <w:bookmarkStart w:id="378" w:name="_Toc516078770"/>
      <w:bookmarkStart w:id="379" w:name="_Toc516080934"/>
      <w:bookmarkStart w:id="380" w:name="_Toc8493001"/>
      <w:bookmarkStart w:id="381" w:name="_Toc8493617"/>
      <w:bookmarkStart w:id="382" w:name="_Toc8493989"/>
      <w:bookmarkStart w:id="383" w:name="_Toc8494986"/>
      <w:bookmarkStart w:id="384" w:name="_Toc10624482"/>
      <w:bookmarkStart w:id="385" w:name="_Toc10624976"/>
      <w:bookmarkStart w:id="386" w:name="_Toc53479387"/>
      <w:bookmarkStart w:id="387" w:name="_Toc53480741"/>
      <w:bookmarkStart w:id="388" w:name="_Toc72066414"/>
      <w:bookmarkStart w:id="389" w:name="_Toc72066536"/>
      <w:bookmarkStart w:id="390" w:name="_Toc72066660"/>
      <w:bookmarkStart w:id="391" w:name="_Toc90725250"/>
      <w:bookmarkStart w:id="392" w:name="_Toc90725308"/>
      <w:bookmarkStart w:id="393" w:name="_Toc90725366"/>
      <w:r>
        <w:rPr>
          <w:color w:val="4472C4"/>
        </w:rPr>
        <w:lastRenderedPageBreak/>
        <w:t>Wykres</w:t>
      </w:r>
      <w:r w:rsidRPr="006C1042">
        <w:rPr>
          <w:color w:val="4472C4"/>
        </w:rPr>
        <w:t xml:space="preserve"> nr </w:t>
      </w:r>
      <w:r w:rsidR="005049EE">
        <w:rPr>
          <w:color w:val="4472C4"/>
        </w:rPr>
        <w:t>4</w:t>
      </w:r>
      <w:r w:rsidRPr="006C1042">
        <w:rPr>
          <w:color w:val="4472C4"/>
        </w:rPr>
        <w:t xml:space="preserve"> - </w:t>
      </w:r>
      <w:r w:rsidR="005049EE">
        <w:rPr>
          <w:color w:val="4472C4"/>
        </w:rPr>
        <w:tab/>
      </w:r>
      <w:r w:rsidRPr="006C1042">
        <w:rPr>
          <w:color w:val="4472C4"/>
        </w:rPr>
        <w:t xml:space="preserve">Problem bezradności w sprawach opiekuńczo-wychowawczych </w:t>
      </w:r>
      <w:r w:rsidRPr="006C1042">
        <w:rPr>
          <w:color w:val="4472C4"/>
        </w:rPr>
        <w:br/>
        <w:t>i prowadzenia gospodarstwa domowego</w:t>
      </w:r>
      <w:r>
        <w:rPr>
          <w:color w:val="4472C4"/>
        </w:rPr>
        <w:t xml:space="preserve">, wśród rodzin korzystających </w:t>
      </w:r>
      <w:r w:rsidR="00A317C8">
        <w:rPr>
          <w:color w:val="4472C4"/>
        </w:rPr>
        <w:br/>
      </w:r>
      <w:r>
        <w:rPr>
          <w:color w:val="4472C4"/>
        </w:rPr>
        <w:t>z pomocy społecznej,</w:t>
      </w:r>
      <w:r w:rsidRPr="006C1042">
        <w:rPr>
          <w:color w:val="4472C4"/>
        </w:rPr>
        <w:t xml:space="preserve"> na terenie gminy </w:t>
      </w:r>
      <w:r>
        <w:rPr>
          <w:color w:val="4472C4"/>
        </w:rPr>
        <w:t xml:space="preserve">Słomniki </w:t>
      </w:r>
      <w:r w:rsidRPr="006C1042">
        <w:rPr>
          <w:color w:val="4472C4"/>
        </w:rPr>
        <w:t>w latach 201</w:t>
      </w:r>
      <w:r>
        <w:rPr>
          <w:color w:val="4472C4"/>
        </w:rPr>
        <w:t>6</w:t>
      </w:r>
      <w:r w:rsidRPr="006C1042">
        <w:rPr>
          <w:color w:val="4472C4"/>
        </w:rPr>
        <w:t>-20</w:t>
      </w:r>
      <w:bookmarkEnd w:id="377"/>
      <w:bookmarkEnd w:id="378"/>
      <w:bookmarkEnd w:id="379"/>
      <w:bookmarkEnd w:id="380"/>
      <w:bookmarkEnd w:id="381"/>
      <w:bookmarkEnd w:id="382"/>
      <w:bookmarkEnd w:id="383"/>
      <w:bookmarkEnd w:id="384"/>
      <w:bookmarkEnd w:id="385"/>
      <w:bookmarkEnd w:id="386"/>
      <w:bookmarkEnd w:id="387"/>
      <w:r>
        <w:rPr>
          <w:color w:val="4472C4"/>
        </w:rPr>
        <w:t>20</w:t>
      </w:r>
      <w:bookmarkEnd w:id="388"/>
      <w:bookmarkEnd w:id="389"/>
      <w:bookmarkEnd w:id="390"/>
      <w:bookmarkEnd w:id="391"/>
      <w:bookmarkEnd w:id="392"/>
      <w:bookmarkEnd w:id="393"/>
    </w:p>
    <w:p w14:paraId="318385A4" w14:textId="77777777" w:rsidR="00FE00E1" w:rsidRDefault="00FE00E1" w:rsidP="00FE00E1">
      <w:pPr>
        <w:jc w:val="center"/>
        <w:rPr>
          <w:rFonts w:cstheme="minorHAnsi"/>
          <w:sz w:val="20"/>
          <w:szCs w:val="20"/>
        </w:rPr>
      </w:pPr>
      <w:r>
        <w:rPr>
          <w:noProof/>
          <w:lang w:eastAsia="pl-PL"/>
        </w:rPr>
        <w:drawing>
          <wp:inline distT="0" distB="0" distL="0" distR="0" wp14:anchorId="2780C776" wp14:editId="1270B7E9">
            <wp:extent cx="4572000" cy="2247900"/>
            <wp:effectExtent l="0" t="0" r="0" b="0"/>
            <wp:docPr id="17" name="Wykres 17">
              <a:extLst xmlns:a="http://schemas.openxmlformats.org/drawingml/2006/main">
                <a:ext uri="{FF2B5EF4-FFF2-40B4-BE49-F238E27FC236}">
                  <a16:creationId xmlns:a16="http://schemas.microsoft.com/office/drawing/2014/main" id="{38E8322E-E623-49DA-B957-6E2AEAC17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AA9FC6" w14:textId="77777777" w:rsidR="00FE00E1" w:rsidRPr="00877C95" w:rsidRDefault="00FE00E1" w:rsidP="00FE00E1">
      <w:pPr>
        <w:ind w:left="708" w:firstLine="708"/>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35C03570" w14:textId="77777777" w:rsidR="00FE00E1" w:rsidRDefault="00FE00E1" w:rsidP="00FE00E1">
      <w:pPr>
        <w:spacing w:line="240" w:lineRule="auto"/>
        <w:ind w:firstLine="567"/>
        <w:jc w:val="both"/>
        <w:rPr>
          <w:color w:val="FF0000"/>
          <w:sz w:val="24"/>
          <w:szCs w:val="24"/>
        </w:rPr>
      </w:pPr>
    </w:p>
    <w:p w14:paraId="29CEE09B" w14:textId="462F103E" w:rsidR="00FE00E1" w:rsidRPr="00AA0688" w:rsidRDefault="00FE00E1" w:rsidP="00FE00E1">
      <w:pPr>
        <w:spacing w:line="240" w:lineRule="auto"/>
        <w:ind w:firstLine="567"/>
        <w:jc w:val="both"/>
        <w:rPr>
          <w:sz w:val="24"/>
          <w:szCs w:val="24"/>
        </w:rPr>
      </w:pPr>
      <w:r w:rsidRPr="00AA0688">
        <w:rPr>
          <w:sz w:val="24"/>
          <w:szCs w:val="24"/>
        </w:rPr>
        <w:t>Na przestrzeni lat 2016-2020 odnotowany został 27% wzrost liczby osób w rodzinach dotkniętych problemem bezradności w sp</w:t>
      </w:r>
      <w:r w:rsidR="00B436F2">
        <w:rPr>
          <w:sz w:val="24"/>
          <w:szCs w:val="24"/>
        </w:rPr>
        <w:t xml:space="preserve">rawach opiekuńczo-wychowawczych </w:t>
      </w:r>
      <w:r w:rsidR="00592C6E">
        <w:rPr>
          <w:sz w:val="24"/>
          <w:szCs w:val="24"/>
        </w:rPr>
        <w:br/>
      </w:r>
      <w:r w:rsidRPr="00AA0688">
        <w:rPr>
          <w:sz w:val="24"/>
          <w:szCs w:val="24"/>
        </w:rPr>
        <w:t>i prowadzenia gospodarstwa domowego. Jednocześnie liczba rodzin dotkniętych tymże problemem w badanym okresie zmniejszyła się o jedną.</w:t>
      </w:r>
      <w:r w:rsidRPr="00AA0688">
        <w:t xml:space="preserve"> </w:t>
      </w:r>
      <w:r w:rsidRPr="00AA0688">
        <w:rPr>
          <w:sz w:val="24"/>
          <w:szCs w:val="24"/>
        </w:rPr>
        <w:t xml:space="preserve">Według danych z końca 2020 roku, wśród osób w rodzinach tego typu, prawie co trzecia osoba pochodzi z rodziny niepełnej </w:t>
      </w:r>
      <w:r w:rsidR="00592C6E">
        <w:rPr>
          <w:sz w:val="24"/>
          <w:szCs w:val="24"/>
        </w:rPr>
        <w:br/>
      </w:r>
      <w:r w:rsidRPr="00AA0688">
        <w:rPr>
          <w:sz w:val="24"/>
          <w:szCs w:val="24"/>
        </w:rPr>
        <w:t xml:space="preserve">i prawie co druga z rodziny wielodzietnej. </w:t>
      </w:r>
    </w:p>
    <w:p w14:paraId="008B68C3" w14:textId="168EEA1A" w:rsidR="00FE00E1" w:rsidRPr="00AA0688" w:rsidRDefault="00FE00E1" w:rsidP="00FE00E1">
      <w:pPr>
        <w:spacing w:line="240" w:lineRule="auto"/>
        <w:ind w:firstLine="567"/>
        <w:jc w:val="both"/>
        <w:rPr>
          <w:rFonts w:cstheme="minorHAnsi"/>
          <w:sz w:val="24"/>
          <w:szCs w:val="24"/>
        </w:rPr>
      </w:pPr>
      <w:r w:rsidRPr="00AA0688">
        <w:rPr>
          <w:rFonts w:cstheme="minorHAnsi"/>
          <w:sz w:val="24"/>
          <w:szCs w:val="24"/>
        </w:rPr>
        <w:t>Należy natomiast zauważyć, że biorąc pod uwagę liczbę rodzin, aż 44% stanowią rodziny niepełne i jedna na trzy to rodzina wielodzietna. Dynamiczne ujęcie danych opisujących strukturę rodzin doświadczających bezradności w sprawach opiekuńczo-wychowawczych i prowadzenia gospodarstwa domowego na terenie gminy Słomniki zostało zaprezentowane na poniższym wykresie.</w:t>
      </w:r>
    </w:p>
    <w:p w14:paraId="7F3EBB21" w14:textId="77777777" w:rsidR="00FE00E1" w:rsidRPr="00EC0342" w:rsidRDefault="00FE00E1" w:rsidP="00FE00E1">
      <w:pPr>
        <w:spacing w:line="240" w:lineRule="auto"/>
        <w:ind w:firstLine="567"/>
        <w:jc w:val="both"/>
        <w:rPr>
          <w:rFonts w:cstheme="minorHAnsi"/>
          <w:color w:val="FF0000"/>
          <w:sz w:val="24"/>
          <w:szCs w:val="24"/>
        </w:rPr>
      </w:pPr>
    </w:p>
    <w:p w14:paraId="249DED55" w14:textId="5D0631E1" w:rsidR="00FE00E1" w:rsidRPr="00903A8C" w:rsidRDefault="00FE00E1" w:rsidP="003C1FA1">
      <w:pPr>
        <w:pStyle w:val="Nagwek2"/>
        <w:ind w:left="1554" w:hanging="1568"/>
        <w:rPr>
          <w:color w:val="4472C4"/>
        </w:rPr>
      </w:pPr>
      <w:bookmarkStart w:id="394" w:name="_Toc516078569"/>
      <w:bookmarkStart w:id="395" w:name="_Toc516079785"/>
      <w:bookmarkStart w:id="396" w:name="_Toc516174249"/>
      <w:bookmarkStart w:id="397" w:name="_Toc8491923"/>
      <w:bookmarkStart w:id="398" w:name="_Toc8492675"/>
      <w:bookmarkStart w:id="399" w:name="_Toc8493002"/>
      <w:bookmarkStart w:id="400" w:name="_Toc8493990"/>
      <w:bookmarkStart w:id="401" w:name="_Toc8494987"/>
      <w:bookmarkStart w:id="402" w:name="_Toc10624977"/>
      <w:bookmarkStart w:id="403" w:name="_Toc10626478"/>
      <w:bookmarkStart w:id="404" w:name="_Toc53479388"/>
      <w:bookmarkStart w:id="405" w:name="_Toc53480606"/>
      <w:bookmarkStart w:id="406" w:name="_Toc72066415"/>
      <w:bookmarkStart w:id="407" w:name="_Toc72066537"/>
      <w:bookmarkStart w:id="408" w:name="_Toc72066661"/>
      <w:bookmarkStart w:id="409" w:name="_Toc90725251"/>
      <w:bookmarkStart w:id="410" w:name="_Toc90725309"/>
      <w:bookmarkStart w:id="411" w:name="_Toc90725367"/>
      <w:r>
        <w:rPr>
          <w:color w:val="4472C4"/>
        </w:rPr>
        <w:lastRenderedPageBreak/>
        <w:t>Wykres</w:t>
      </w:r>
      <w:r w:rsidRPr="00903A8C">
        <w:rPr>
          <w:color w:val="4472C4"/>
        </w:rPr>
        <w:t xml:space="preserve"> nr </w:t>
      </w:r>
      <w:r w:rsidR="005049EE">
        <w:rPr>
          <w:color w:val="4472C4"/>
        </w:rPr>
        <w:t xml:space="preserve">5 </w:t>
      </w:r>
      <w:r w:rsidRPr="00903A8C">
        <w:rPr>
          <w:color w:val="4472C4"/>
        </w:rPr>
        <w:t xml:space="preserve">- </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005049EE">
        <w:rPr>
          <w:color w:val="4472C4"/>
        </w:rPr>
        <w:tab/>
      </w:r>
      <w:r w:rsidRPr="00A74124">
        <w:rPr>
          <w:color w:val="4472C4"/>
        </w:rPr>
        <w:t xml:space="preserve">Struktura rodzin korzystających z pomocy społecznej na terenie </w:t>
      </w:r>
      <w:r>
        <w:rPr>
          <w:color w:val="4472C4"/>
        </w:rPr>
        <w:br/>
        <w:t xml:space="preserve">gminy Słomniki </w:t>
      </w:r>
      <w:r w:rsidRPr="00A74124">
        <w:rPr>
          <w:color w:val="4472C4"/>
        </w:rPr>
        <w:t>z powodu bezradności w sprawach opiekuńczo-wychowawczych i prowadzenia gospodarstwa domowego</w:t>
      </w:r>
      <w:r w:rsidRPr="00FA2881">
        <w:rPr>
          <w:color w:val="4472C4"/>
        </w:rPr>
        <w:t xml:space="preserve"> </w:t>
      </w:r>
      <w:r w:rsidR="003C1FA1">
        <w:rPr>
          <w:color w:val="4472C4"/>
        </w:rPr>
        <w:br/>
      </w:r>
      <w:r w:rsidRPr="00A74124">
        <w:rPr>
          <w:color w:val="4472C4"/>
        </w:rPr>
        <w:t>w latach 201</w:t>
      </w:r>
      <w:r>
        <w:rPr>
          <w:color w:val="4472C4"/>
        </w:rPr>
        <w:t>6</w:t>
      </w:r>
      <w:r w:rsidRPr="00A74124">
        <w:rPr>
          <w:color w:val="4472C4"/>
        </w:rPr>
        <w:t>-2020</w:t>
      </w:r>
      <w:bookmarkEnd w:id="409"/>
      <w:bookmarkEnd w:id="410"/>
      <w:bookmarkEnd w:id="411"/>
    </w:p>
    <w:p w14:paraId="59A69D22" w14:textId="77777777" w:rsidR="00FE00E1" w:rsidRDefault="00FE00E1" w:rsidP="00FE00E1">
      <w:pPr>
        <w:jc w:val="center"/>
        <w:rPr>
          <w:rFonts w:cstheme="minorHAnsi"/>
          <w:sz w:val="20"/>
          <w:szCs w:val="20"/>
        </w:rPr>
      </w:pPr>
      <w:r>
        <w:rPr>
          <w:noProof/>
          <w:lang w:eastAsia="pl-PL"/>
        </w:rPr>
        <w:drawing>
          <wp:inline distT="0" distB="0" distL="0" distR="0" wp14:anchorId="094C2869" wp14:editId="49B6F18D">
            <wp:extent cx="4572000" cy="2278380"/>
            <wp:effectExtent l="0" t="0" r="0" b="7620"/>
            <wp:docPr id="40" name="Wykres 40">
              <a:extLst xmlns:a="http://schemas.openxmlformats.org/drawingml/2006/main">
                <a:ext uri="{FF2B5EF4-FFF2-40B4-BE49-F238E27FC236}">
                  <a16:creationId xmlns:a16="http://schemas.microsoft.com/office/drawing/2014/main" id="{CF08493A-06BB-44D7-8DC0-783F05C8F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E71796" w14:textId="77777777" w:rsidR="00FE00E1" w:rsidRPr="00877C95" w:rsidRDefault="00FE00E1" w:rsidP="00FE00E1">
      <w:pPr>
        <w:ind w:left="708" w:firstLine="708"/>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27B19377" w14:textId="77777777" w:rsidR="007465D2" w:rsidRDefault="007465D2" w:rsidP="00B549EC">
      <w:pPr>
        <w:ind w:firstLine="708"/>
        <w:rPr>
          <w:rFonts w:cstheme="minorHAnsi"/>
        </w:rPr>
      </w:pPr>
    </w:p>
    <w:p w14:paraId="4C6498C7" w14:textId="51DF4BDC" w:rsidR="00D34C39" w:rsidRPr="000B3F1C" w:rsidRDefault="000903A3" w:rsidP="00D34C39">
      <w:pPr>
        <w:pStyle w:val="Nagwek3"/>
      </w:pPr>
      <w:bookmarkStart w:id="412" w:name="_Toc60862201"/>
      <w:bookmarkStart w:id="413" w:name="_Toc60862479"/>
      <w:bookmarkStart w:id="414" w:name="_Toc90725252"/>
      <w:bookmarkStart w:id="415" w:name="_Toc90725310"/>
      <w:bookmarkStart w:id="416" w:name="_Toc90725368"/>
      <w:r>
        <w:t>3.3.3</w:t>
      </w:r>
      <w:r w:rsidR="00350F3E">
        <w:t xml:space="preserve">. </w:t>
      </w:r>
      <w:bookmarkEnd w:id="412"/>
      <w:bookmarkEnd w:id="413"/>
      <w:r w:rsidR="00D34C39">
        <w:t>Uzależnienia</w:t>
      </w:r>
      <w:bookmarkEnd w:id="414"/>
      <w:bookmarkEnd w:id="415"/>
      <w:bookmarkEnd w:id="416"/>
    </w:p>
    <w:p w14:paraId="0CD4440D" w14:textId="4A45EF72" w:rsidR="00B549EC" w:rsidRPr="00660B26" w:rsidRDefault="00B549EC" w:rsidP="00950DFE"/>
    <w:p w14:paraId="24765FEC" w14:textId="19D614A7" w:rsidR="00D34C39" w:rsidRPr="00374A4B" w:rsidRDefault="00B535CA" w:rsidP="00374A4B">
      <w:pPr>
        <w:spacing w:line="240" w:lineRule="auto"/>
        <w:ind w:firstLine="567"/>
        <w:jc w:val="both"/>
        <w:rPr>
          <w:rFonts w:cstheme="minorHAnsi"/>
          <w:color w:val="FF0000"/>
          <w:sz w:val="24"/>
          <w:szCs w:val="24"/>
        </w:rPr>
      </w:pPr>
      <w:r w:rsidRPr="00702154">
        <w:rPr>
          <w:rFonts w:cstheme="minorHAnsi"/>
          <w:sz w:val="24"/>
          <w:szCs w:val="24"/>
        </w:rPr>
        <w:t xml:space="preserve">Kolejnym istotnym czynnikiem wpływającym na sytuację </w:t>
      </w:r>
      <w:r w:rsidR="00681520" w:rsidRPr="00702154">
        <w:rPr>
          <w:rFonts w:cstheme="minorHAnsi"/>
          <w:sz w:val="24"/>
          <w:szCs w:val="24"/>
        </w:rPr>
        <w:t xml:space="preserve">rodzin z terenu gminy </w:t>
      </w:r>
      <w:r w:rsidR="00D34C39" w:rsidRPr="00702154">
        <w:rPr>
          <w:rFonts w:cstheme="minorHAnsi"/>
          <w:sz w:val="24"/>
          <w:szCs w:val="24"/>
        </w:rPr>
        <w:t xml:space="preserve">Słomniki </w:t>
      </w:r>
      <w:r w:rsidR="00681520" w:rsidRPr="00702154">
        <w:rPr>
          <w:rFonts w:cstheme="minorHAnsi"/>
          <w:sz w:val="24"/>
          <w:szCs w:val="24"/>
        </w:rPr>
        <w:t xml:space="preserve">jest </w:t>
      </w:r>
      <w:r w:rsidR="009D7BE0" w:rsidRPr="00702154">
        <w:rPr>
          <w:rFonts w:cstheme="minorHAnsi"/>
          <w:sz w:val="24"/>
          <w:szCs w:val="24"/>
        </w:rPr>
        <w:t xml:space="preserve">występowanie </w:t>
      </w:r>
      <w:r w:rsidR="00D34C39" w:rsidRPr="00702154">
        <w:rPr>
          <w:rFonts w:cstheme="minorHAnsi"/>
          <w:sz w:val="24"/>
          <w:szCs w:val="24"/>
        </w:rPr>
        <w:t>uzależ</w:t>
      </w:r>
      <w:r w:rsidR="00374A4B" w:rsidRPr="00702154">
        <w:rPr>
          <w:rFonts w:cstheme="minorHAnsi"/>
          <w:sz w:val="24"/>
          <w:szCs w:val="24"/>
        </w:rPr>
        <w:t xml:space="preserve">nień. </w:t>
      </w:r>
      <w:r w:rsidR="00D34C39" w:rsidRPr="00702154">
        <w:rPr>
          <w:rFonts w:cstheme="minorHAnsi"/>
          <w:sz w:val="24"/>
          <w:szCs w:val="24"/>
        </w:rPr>
        <w:t xml:space="preserve">Analizując </w:t>
      </w:r>
      <w:r w:rsidR="00374A4B" w:rsidRPr="00702154">
        <w:rPr>
          <w:rFonts w:cstheme="minorHAnsi"/>
          <w:sz w:val="24"/>
          <w:szCs w:val="24"/>
        </w:rPr>
        <w:t>to zjawisko</w:t>
      </w:r>
      <w:r w:rsidR="00D34C39" w:rsidRPr="00702154">
        <w:rPr>
          <w:rFonts w:cstheme="minorHAnsi"/>
          <w:sz w:val="24"/>
          <w:szCs w:val="24"/>
        </w:rPr>
        <w:t xml:space="preserve">, postrzegane z perspektywy GOPS w Słomnikach, należy wziąć </w:t>
      </w:r>
      <w:r w:rsidR="00D34C39" w:rsidRPr="006719D6">
        <w:rPr>
          <w:rFonts w:cstheme="minorHAnsi"/>
          <w:sz w:val="24"/>
          <w:szCs w:val="24"/>
        </w:rPr>
        <w:t xml:space="preserve">pod uwagę przede wszystkim alkoholizm i narkomanię. </w:t>
      </w:r>
      <w:r w:rsidR="00374A4B">
        <w:rPr>
          <w:rFonts w:cstheme="minorHAnsi"/>
          <w:sz w:val="24"/>
          <w:szCs w:val="24"/>
        </w:rPr>
        <w:br/>
      </w:r>
      <w:r w:rsidR="00D34C39" w:rsidRPr="006719D6">
        <w:rPr>
          <w:rFonts w:cstheme="minorHAnsi"/>
          <w:sz w:val="24"/>
          <w:szCs w:val="24"/>
        </w:rPr>
        <w:t>W przypadku tego drugiego zjawiska w latach 2016-2020 nie odnotowano żadnych rodzin korzystających z pomocy społecznej z tego powodu. Biorąc natomiast pod uwagę zjawisko alkoholizmu należy stwierdzić, że wśród powodów trudnych sytuacji życiowych klientów pomocy społecznej, znajduje się ono na siódmym miejscu pod względem częstotliwości występowania.</w:t>
      </w:r>
    </w:p>
    <w:p w14:paraId="6C4AAD29" w14:textId="4D001802" w:rsidR="00D34C39" w:rsidRPr="006719D6" w:rsidRDefault="00D34C39" w:rsidP="00D34C39">
      <w:pPr>
        <w:spacing w:line="240" w:lineRule="auto"/>
        <w:ind w:firstLine="567"/>
        <w:jc w:val="both"/>
        <w:rPr>
          <w:rFonts w:cstheme="minorHAnsi"/>
          <w:sz w:val="24"/>
          <w:szCs w:val="24"/>
        </w:rPr>
      </w:pPr>
      <w:r w:rsidRPr="006719D6">
        <w:rPr>
          <w:rFonts w:cstheme="minorHAnsi"/>
          <w:sz w:val="24"/>
          <w:szCs w:val="24"/>
        </w:rPr>
        <w:t xml:space="preserve">Proporcjonalnie, w stosunku do liczby mieszkańców gminy, nie jest on zjawiskiem dominującym, jednak z uwagi na jego powiązanie i wpływ na inne aspekty życia mieszkańców, wymaga poświęcenia uwagi. Poniższy wykres prezentuje liczbę rodzin i osób </w:t>
      </w:r>
      <w:r w:rsidR="00E914EC">
        <w:rPr>
          <w:rFonts w:cstheme="minorHAnsi"/>
          <w:sz w:val="24"/>
          <w:szCs w:val="24"/>
        </w:rPr>
        <w:br/>
      </w:r>
      <w:r w:rsidRPr="006719D6">
        <w:rPr>
          <w:rFonts w:cstheme="minorHAnsi"/>
          <w:sz w:val="24"/>
          <w:szCs w:val="24"/>
        </w:rPr>
        <w:t>w rodzinach, które korzystały z pomocy społecznej na skutek alkoholizmu na przestrzeni lat 2016-2020. W badanym okresie średnio każdego roku 18 rodzin korzystało z pomocy społecznej z uwagi na alkoholizm. Należy ponadto podkreślić, że od 2016 roku liczba tego typu rodzin zwiększyła się o 25%. Biorąc pod uwagę liczbę osób w rodzinach, odnotowana została w tym samym czasie średnia ich liczba na poziomie 23</w:t>
      </w:r>
      <w:r>
        <w:rPr>
          <w:rFonts w:cstheme="minorHAnsi"/>
          <w:sz w:val="24"/>
          <w:szCs w:val="24"/>
        </w:rPr>
        <w:t xml:space="preserve"> każdego roku</w:t>
      </w:r>
      <w:r w:rsidRPr="006719D6">
        <w:rPr>
          <w:rFonts w:cstheme="minorHAnsi"/>
          <w:sz w:val="24"/>
          <w:szCs w:val="24"/>
        </w:rPr>
        <w:t>. W porównaniu do 2016 roku liczba osób w rodzinach korzystających z pomocy społecznej z uwagi na alkoholizm zwiększyła się o 14% końcem 2020 roku. Z zaprezentowanych danych wynika, że zarysowuje się widoczna tendencja wzrostowa w zakresie liczby rodzin i osób w rodzinach, które były objęte wsparciem ze strony systemu pomocy społecznej z uwagi na zjawisko alkoholizmu.</w:t>
      </w:r>
    </w:p>
    <w:p w14:paraId="07E1E23A" w14:textId="77777777" w:rsidR="00D34C39" w:rsidRPr="003E5C76" w:rsidRDefault="00D34C39" w:rsidP="00D34C39">
      <w:pPr>
        <w:spacing w:line="240" w:lineRule="auto"/>
        <w:ind w:firstLine="567"/>
        <w:jc w:val="both"/>
        <w:rPr>
          <w:rFonts w:cstheme="minorHAnsi"/>
          <w:color w:val="FF0000"/>
          <w:sz w:val="24"/>
          <w:szCs w:val="24"/>
        </w:rPr>
      </w:pPr>
    </w:p>
    <w:p w14:paraId="3235840C" w14:textId="07773FEC" w:rsidR="00D34C39" w:rsidRPr="00437122" w:rsidRDefault="00D34C39" w:rsidP="00D34C39">
      <w:pPr>
        <w:pStyle w:val="Nagwek2"/>
        <w:ind w:left="1526" w:hanging="1526"/>
        <w:rPr>
          <w:color w:val="4472C4"/>
        </w:rPr>
      </w:pPr>
      <w:bookmarkStart w:id="417" w:name="_Toc516078578"/>
      <w:bookmarkStart w:id="418" w:name="_Toc516078780"/>
      <w:bookmarkStart w:id="419" w:name="_Toc516080944"/>
      <w:bookmarkStart w:id="420" w:name="_Toc8493007"/>
      <w:bookmarkStart w:id="421" w:name="_Toc8493995"/>
      <w:bookmarkStart w:id="422" w:name="_Toc8494992"/>
      <w:bookmarkStart w:id="423" w:name="_Toc10624488"/>
      <w:bookmarkStart w:id="424" w:name="_Toc10624982"/>
      <w:bookmarkStart w:id="425" w:name="_Toc53479396"/>
      <w:bookmarkStart w:id="426" w:name="_Toc53480750"/>
      <w:bookmarkStart w:id="427" w:name="_Toc72066423"/>
      <w:bookmarkStart w:id="428" w:name="_Toc72066545"/>
      <w:bookmarkStart w:id="429" w:name="_Toc72066669"/>
      <w:bookmarkStart w:id="430" w:name="_Toc90725253"/>
      <w:bookmarkStart w:id="431" w:name="_Toc90725311"/>
      <w:bookmarkStart w:id="432" w:name="_Toc90725369"/>
      <w:r>
        <w:rPr>
          <w:color w:val="4472C4"/>
        </w:rPr>
        <w:lastRenderedPageBreak/>
        <w:t>Wykres</w:t>
      </w:r>
      <w:r w:rsidRPr="00437122">
        <w:rPr>
          <w:color w:val="4472C4"/>
        </w:rPr>
        <w:t xml:space="preserve"> nr </w:t>
      </w:r>
      <w:r w:rsidR="005049EE">
        <w:rPr>
          <w:color w:val="4472C4"/>
        </w:rPr>
        <w:t>6</w:t>
      </w:r>
      <w:r w:rsidRPr="00437122">
        <w:rPr>
          <w:color w:val="4472C4"/>
        </w:rPr>
        <w:t xml:space="preserve"> - </w:t>
      </w:r>
      <w:r w:rsidR="005049EE">
        <w:rPr>
          <w:color w:val="4472C4"/>
        </w:rPr>
        <w:tab/>
      </w:r>
      <w:r>
        <w:rPr>
          <w:color w:val="4472C4"/>
        </w:rPr>
        <w:t>L</w:t>
      </w:r>
      <w:r w:rsidRPr="0030307F">
        <w:rPr>
          <w:color w:val="4472C4"/>
        </w:rPr>
        <w:t>iczba rodzin i osób w rodzinach, korzystających z pomocy społecznej</w:t>
      </w:r>
      <w:r w:rsidRPr="00441C07">
        <w:rPr>
          <w:color w:val="4472C4"/>
        </w:rPr>
        <w:t xml:space="preserve"> </w:t>
      </w:r>
      <w:r>
        <w:rPr>
          <w:color w:val="4472C4"/>
        </w:rPr>
        <w:br/>
      </w:r>
      <w:r w:rsidRPr="00441C07">
        <w:rPr>
          <w:color w:val="4472C4"/>
        </w:rPr>
        <w:t>z powodu alkoholizmu na terenie gminy Słomniki w latach 2016</w:t>
      </w:r>
      <w:r>
        <w:rPr>
          <w:color w:val="4472C4"/>
        </w:rPr>
        <w:t>-</w:t>
      </w:r>
      <w:r w:rsidRPr="00441C07">
        <w:rPr>
          <w:color w:val="4472C4"/>
        </w:rPr>
        <w:t>2020</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4A1798B3" w14:textId="77777777" w:rsidR="00D34C39" w:rsidRDefault="00D34C39" w:rsidP="00D34C39">
      <w:pPr>
        <w:jc w:val="center"/>
        <w:rPr>
          <w:rFonts w:cstheme="minorHAnsi"/>
          <w:sz w:val="20"/>
          <w:szCs w:val="20"/>
        </w:rPr>
      </w:pPr>
      <w:r>
        <w:rPr>
          <w:noProof/>
          <w:lang w:eastAsia="pl-PL"/>
        </w:rPr>
        <w:drawing>
          <wp:inline distT="0" distB="0" distL="0" distR="0" wp14:anchorId="0D7AC9B0" wp14:editId="3A9824B4">
            <wp:extent cx="4572000" cy="2743200"/>
            <wp:effectExtent l="0" t="0" r="0" b="0"/>
            <wp:docPr id="10" name="Wykres 10">
              <a:extLst xmlns:a="http://schemas.openxmlformats.org/drawingml/2006/main">
                <a:ext uri="{FF2B5EF4-FFF2-40B4-BE49-F238E27FC236}">
                  <a16:creationId xmlns:a16="http://schemas.microsoft.com/office/drawing/2014/main" id="{90024E9E-C022-4557-A5CC-49C768470F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49EACA" w14:textId="77777777" w:rsidR="00D34C39" w:rsidRPr="00877C95" w:rsidRDefault="00D34C39" w:rsidP="00D34C39">
      <w:pPr>
        <w:ind w:left="708" w:firstLine="708"/>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732DD28A" w14:textId="32557314" w:rsidR="00D34C39" w:rsidRPr="006719D6" w:rsidRDefault="00D34C39" w:rsidP="00D34C39">
      <w:pPr>
        <w:spacing w:line="240" w:lineRule="auto"/>
        <w:ind w:firstLine="567"/>
        <w:jc w:val="both"/>
        <w:rPr>
          <w:rFonts w:cstheme="minorHAnsi"/>
          <w:sz w:val="24"/>
          <w:szCs w:val="24"/>
        </w:rPr>
      </w:pPr>
      <w:r w:rsidRPr="006719D6">
        <w:rPr>
          <w:rFonts w:cstheme="minorHAnsi"/>
          <w:sz w:val="24"/>
          <w:szCs w:val="24"/>
        </w:rPr>
        <w:t xml:space="preserve">Patrząc na problem alkoholizmu przez pryzmat działań Gminnej Komisji Rozwiązywania Problemów Alkoholowych można dostrzec, że ich skala po części koreluje z danymi jakie można zaobserwować biorąc pod uwagę działalność GOPS. W badanym okresie wpłynęło </w:t>
      </w:r>
      <w:r w:rsidRPr="006719D6">
        <w:rPr>
          <w:rFonts w:cstheme="minorHAnsi"/>
          <w:sz w:val="24"/>
          <w:szCs w:val="24"/>
        </w:rPr>
        <w:br/>
        <w:t xml:space="preserve">do GKRPA łącznie 97 wniosków o skierowanie na leczenie odwykowe. Ponad 62% z nich przekazywane było do sądu w celu zobowiązania do podjęcia leczenia odwykowego, </w:t>
      </w:r>
      <w:r w:rsidR="00F1586C">
        <w:rPr>
          <w:rFonts w:cstheme="minorHAnsi"/>
          <w:sz w:val="24"/>
          <w:szCs w:val="24"/>
        </w:rPr>
        <w:br/>
      </w:r>
      <w:r w:rsidRPr="006719D6">
        <w:rPr>
          <w:rFonts w:cstheme="minorHAnsi"/>
          <w:sz w:val="24"/>
          <w:szCs w:val="24"/>
        </w:rPr>
        <w:t>z których przeszło 80% przynosiło efekt w postaci nakazu sądowego kierującego na przymusowe leczenie odwykowe.</w:t>
      </w:r>
    </w:p>
    <w:p w14:paraId="3FF2E3F4" w14:textId="430E9FD5" w:rsidR="00D34C39" w:rsidRDefault="00D34C39" w:rsidP="00D34C39">
      <w:pPr>
        <w:spacing w:line="240" w:lineRule="auto"/>
        <w:ind w:firstLine="567"/>
        <w:jc w:val="both"/>
        <w:rPr>
          <w:rFonts w:cstheme="minorHAnsi"/>
          <w:sz w:val="24"/>
          <w:szCs w:val="24"/>
        </w:rPr>
      </w:pPr>
      <w:r w:rsidRPr="006719D6">
        <w:rPr>
          <w:rFonts w:cstheme="minorHAnsi"/>
          <w:sz w:val="24"/>
          <w:szCs w:val="24"/>
        </w:rPr>
        <w:t xml:space="preserve">Warto również zwrócić uwagę, że wyniku działań podejmowanych przez Gminną Komisję Rozwiązywania Problemów Alkoholowych ponad 1/3 osób, których dotyczyły wnioski o skierowanie na leczenie odwykowe, dobrowolnie poddawały się terapii. Szczegółowe dane za okres od 2016 do 2020 roku zawiera poniższa </w:t>
      </w:r>
      <w:r w:rsidR="00702154">
        <w:rPr>
          <w:rFonts w:cstheme="minorHAnsi"/>
          <w:sz w:val="24"/>
          <w:szCs w:val="24"/>
        </w:rPr>
        <w:t>tabela</w:t>
      </w:r>
      <w:r w:rsidRPr="006719D6">
        <w:rPr>
          <w:rFonts w:cstheme="minorHAnsi"/>
          <w:sz w:val="24"/>
          <w:szCs w:val="24"/>
        </w:rPr>
        <w:t>.</w:t>
      </w:r>
    </w:p>
    <w:p w14:paraId="641FF02A" w14:textId="77777777" w:rsidR="00D34C39" w:rsidRDefault="00D34C39" w:rsidP="00D34C39">
      <w:pPr>
        <w:spacing w:line="240" w:lineRule="auto"/>
        <w:jc w:val="both"/>
        <w:rPr>
          <w:rFonts w:ascii="Verdana" w:hAnsi="Verdana" w:cs="Verdana"/>
          <w:sz w:val="24"/>
          <w:szCs w:val="24"/>
        </w:rPr>
      </w:pPr>
    </w:p>
    <w:p w14:paraId="384D6402" w14:textId="42A01A2A" w:rsidR="00D34C39" w:rsidRPr="001B270B" w:rsidRDefault="00702154" w:rsidP="00D34C39">
      <w:pPr>
        <w:pStyle w:val="Nagwek2"/>
        <w:ind w:left="1540" w:hanging="1540"/>
        <w:rPr>
          <w:rFonts w:cs="Times New Roman"/>
          <w:color w:val="4472C4"/>
        </w:rPr>
      </w:pPr>
      <w:bookmarkStart w:id="433" w:name="_Toc10624489"/>
      <w:bookmarkStart w:id="434" w:name="_Toc10624983"/>
      <w:bookmarkStart w:id="435" w:name="_Toc53479397"/>
      <w:bookmarkStart w:id="436" w:name="_Toc53480751"/>
      <w:bookmarkStart w:id="437" w:name="_Toc72066424"/>
      <w:bookmarkStart w:id="438" w:name="_Toc72066546"/>
      <w:bookmarkStart w:id="439" w:name="_Toc72066670"/>
      <w:bookmarkStart w:id="440" w:name="_Toc90725254"/>
      <w:bookmarkStart w:id="441" w:name="_Toc90725312"/>
      <w:bookmarkStart w:id="442" w:name="_Toc90725370"/>
      <w:r>
        <w:rPr>
          <w:rFonts w:cs="Times New Roman"/>
          <w:color w:val="4472C4"/>
        </w:rPr>
        <w:t>Tabela</w:t>
      </w:r>
      <w:r w:rsidR="00D34C39" w:rsidRPr="001B270B">
        <w:rPr>
          <w:rFonts w:cs="Times New Roman"/>
          <w:color w:val="4472C4"/>
        </w:rPr>
        <w:t xml:space="preserve"> nr </w:t>
      </w:r>
      <w:r w:rsidR="003A4633">
        <w:rPr>
          <w:rFonts w:cs="Times New Roman"/>
          <w:color w:val="4472C4"/>
        </w:rPr>
        <w:t>10</w:t>
      </w:r>
      <w:r w:rsidR="00D34C39" w:rsidRPr="001B270B">
        <w:rPr>
          <w:rFonts w:cs="Times New Roman"/>
          <w:color w:val="4472C4"/>
        </w:rPr>
        <w:t xml:space="preserve"> - </w:t>
      </w:r>
      <w:r>
        <w:rPr>
          <w:rFonts w:cs="Times New Roman"/>
          <w:color w:val="4472C4"/>
        </w:rPr>
        <w:tab/>
      </w:r>
      <w:r w:rsidR="00D34C39" w:rsidRPr="001B270B">
        <w:rPr>
          <w:rFonts w:cs="Times New Roman"/>
          <w:color w:val="4472C4"/>
        </w:rPr>
        <w:t xml:space="preserve">Leczenie odwykowe pacjentów z terenu gminy </w:t>
      </w:r>
      <w:r w:rsidR="00D34C39">
        <w:rPr>
          <w:rFonts w:cs="Times New Roman"/>
          <w:color w:val="4472C4"/>
        </w:rPr>
        <w:t xml:space="preserve">Słomniki </w:t>
      </w:r>
      <w:r w:rsidR="00D34C39">
        <w:rPr>
          <w:rFonts w:cs="Times New Roman"/>
          <w:color w:val="4472C4"/>
        </w:rPr>
        <w:br/>
      </w:r>
      <w:r w:rsidR="00D34C39" w:rsidRPr="001B270B">
        <w:rPr>
          <w:rFonts w:cs="Times New Roman"/>
          <w:color w:val="4472C4"/>
        </w:rPr>
        <w:t>w latach 201</w:t>
      </w:r>
      <w:r w:rsidR="00D34C39">
        <w:rPr>
          <w:rFonts w:cs="Times New Roman"/>
          <w:color w:val="4472C4"/>
        </w:rPr>
        <w:t>6</w:t>
      </w:r>
      <w:r w:rsidR="00D34C39" w:rsidRPr="001B270B">
        <w:rPr>
          <w:rFonts w:cs="Times New Roman"/>
          <w:color w:val="4472C4"/>
        </w:rPr>
        <w:t>-20</w:t>
      </w:r>
      <w:bookmarkEnd w:id="433"/>
      <w:bookmarkEnd w:id="434"/>
      <w:r w:rsidR="00D34C39">
        <w:rPr>
          <w:rFonts w:cs="Times New Roman"/>
          <w:color w:val="4472C4"/>
        </w:rPr>
        <w:t>20</w:t>
      </w:r>
      <w:bookmarkEnd w:id="435"/>
      <w:bookmarkEnd w:id="436"/>
      <w:bookmarkEnd w:id="437"/>
      <w:bookmarkEnd w:id="438"/>
      <w:bookmarkEnd w:id="439"/>
      <w:bookmarkEnd w:id="440"/>
      <w:bookmarkEnd w:id="441"/>
      <w:bookmarkEnd w:id="442"/>
    </w:p>
    <w:tbl>
      <w:tblPr>
        <w:tblW w:w="8033" w:type="dxa"/>
        <w:jc w:val="center"/>
        <w:tblCellMar>
          <w:left w:w="70" w:type="dxa"/>
          <w:right w:w="70" w:type="dxa"/>
        </w:tblCellMar>
        <w:tblLook w:val="04A0" w:firstRow="1" w:lastRow="0" w:firstColumn="1" w:lastColumn="0" w:noHBand="0" w:noVBand="1"/>
      </w:tblPr>
      <w:tblGrid>
        <w:gridCol w:w="4253"/>
        <w:gridCol w:w="587"/>
        <w:gridCol w:w="587"/>
        <w:gridCol w:w="587"/>
        <w:gridCol w:w="587"/>
        <w:gridCol w:w="587"/>
        <w:gridCol w:w="845"/>
      </w:tblGrid>
      <w:tr w:rsidR="00D34C39" w:rsidRPr="000539E3" w14:paraId="635B4189" w14:textId="77777777" w:rsidTr="00E71AAE">
        <w:trPr>
          <w:trHeight w:val="288"/>
          <w:tblHeader/>
          <w:jc w:val="center"/>
        </w:trPr>
        <w:tc>
          <w:tcPr>
            <w:tcW w:w="4253" w:type="dxa"/>
            <w:vMerge w:val="restart"/>
            <w:tcBorders>
              <w:top w:val="nil"/>
              <w:left w:val="nil"/>
              <w:bottom w:val="single" w:sz="4" w:space="0" w:color="DCE6F1"/>
              <w:right w:val="nil"/>
            </w:tcBorders>
            <w:shd w:val="clear" w:color="366092" w:fill="1F497D"/>
            <w:noWrap/>
            <w:vAlign w:val="center"/>
            <w:hideMark/>
          </w:tcPr>
          <w:p w14:paraId="0C027806"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Wyszczególnienie</w:t>
            </w:r>
          </w:p>
        </w:tc>
        <w:tc>
          <w:tcPr>
            <w:tcW w:w="2935" w:type="dxa"/>
            <w:gridSpan w:val="5"/>
            <w:tcBorders>
              <w:top w:val="nil"/>
              <w:left w:val="nil"/>
              <w:bottom w:val="single" w:sz="4" w:space="0" w:color="366092"/>
              <w:right w:val="nil"/>
            </w:tcBorders>
            <w:shd w:val="clear" w:color="366092" w:fill="1F497D"/>
            <w:noWrap/>
            <w:vAlign w:val="center"/>
            <w:hideMark/>
          </w:tcPr>
          <w:p w14:paraId="55C322BE"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Rok</w:t>
            </w:r>
          </w:p>
        </w:tc>
        <w:tc>
          <w:tcPr>
            <w:tcW w:w="845" w:type="dxa"/>
            <w:vMerge w:val="restart"/>
            <w:tcBorders>
              <w:top w:val="nil"/>
              <w:left w:val="nil"/>
              <w:bottom w:val="single" w:sz="4" w:space="0" w:color="DCE6F1"/>
              <w:right w:val="nil"/>
            </w:tcBorders>
            <w:shd w:val="clear" w:color="366092" w:fill="1F497D"/>
            <w:noWrap/>
            <w:vAlign w:val="center"/>
            <w:hideMark/>
          </w:tcPr>
          <w:p w14:paraId="3A18C571"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Ogółem</w:t>
            </w:r>
          </w:p>
        </w:tc>
      </w:tr>
      <w:tr w:rsidR="00D34C39" w:rsidRPr="000539E3" w14:paraId="6CAB0785" w14:textId="77777777" w:rsidTr="00E71AAE">
        <w:trPr>
          <w:trHeight w:val="288"/>
          <w:jc w:val="center"/>
        </w:trPr>
        <w:tc>
          <w:tcPr>
            <w:tcW w:w="4253" w:type="dxa"/>
            <w:vMerge/>
            <w:tcBorders>
              <w:top w:val="nil"/>
              <w:left w:val="nil"/>
              <w:bottom w:val="single" w:sz="4" w:space="0" w:color="DCE6F1"/>
              <w:right w:val="nil"/>
            </w:tcBorders>
            <w:vAlign w:val="center"/>
            <w:hideMark/>
          </w:tcPr>
          <w:p w14:paraId="3EEE1B88" w14:textId="77777777" w:rsidR="00D34C39" w:rsidRPr="000539E3" w:rsidRDefault="00D34C39" w:rsidP="00E71AAE">
            <w:pPr>
              <w:spacing w:after="0" w:line="240" w:lineRule="auto"/>
              <w:rPr>
                <w:rFonts w:eastAsia="Times New Roman"/>
                <w:color w:val="FFFFFF"/>
                <w:lang w:eastAsia="pl-PL"/>
              </w:rPr>
            </w:pPr>
          </w:p>
        </w:tc>
        <w:tc>
          <w:tcPr>
            <w:tcW w:w="587" w:type="dxa"/>
            <w:tcBorders>
              <w:top w:val="nil"/>
              <w:left w:val="nil"/>
              <w:bottom w:val="single" w:sz="4" w:space="0" w:color="B8CCE4"/>
              <w:right w:val="nil"/>
            </w:tcBorders>
            <w:shd w:val="clear" w:color="366092" w:fill="1F497D"/>
            <w:noWrap/>
            <w:vAlign w:val="center"/>
            <w:hideMark/>
          </w:tcPr>
          <w:p w14:paraId="4FA3066C"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2016</w:t>
            </w:r>
          </w:p>
        </w:tc>
        <w:tc>
          <w:tcPr>
            <w:tcW w:w="587" w:type="dxa"/>
            <w:tcBorders>
              <w:top w:val="nil"/>
              <w:left w:val="nil"/>
              <w:bottom w:val="single" w:sz="4" w:space="0" w:color="B8CCE4"/>
              <w:right w:val="nil"/>
            </w:tcBorders>
            <w:shd w:val="clear" w:color="366092" w:fill="1F497D"/>
            <w:noWrap/>
            <w:vAlign w:val="center"/>
            <w:hideMark/>
          </w:tcPr>
          <w:p w14:paraId="3C3A4B28"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2017</w:t>
            </w:r>
          </w:p>
        </w:tc>
        <w:tc>
          <w:tcPr>
            <w:tcW w:w="587" w:type="dxa"/>
            <w:tcBorders>
              <w:top w:val="nil"/>
              <w:left w:val="nil"/>
              <w:bottom w:val="single" w:sz="4" w:space="0" w:color="B8CCE4"/>
              <w:right w:val="nil"/>
            </w:tcBorders>
            <w:shd w:val="clear" w:color="366092" w:fill="1F497D"/>
            <w:noWrap/>
            <w:vAlign w:val="center"/>
            <w:hideMark/>
          </w:tcPr>
          <w:p w14:paraId="236202EB"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2018</w:t>
            </w:r>
          </w:p>
        </w:tc>
        <w:tc>
          <w:tcPr>
            <w:tcW w:w="587" w:type="dxa"/>
            <w:tcBorders>
              <w:top w:val="nil"/>
              <w:left w:val="nil"/>
              <w:bottom w:val="single" w:sz="4" w:space="0" w:color="B8CCE4"/>
              <w:right w:val="nil"/>
            </w:tcBorders>
            <w:shd w:val="clear" w:color="366092" w:fill="1F497D"/>
            <w:noWrap/>
            <w:vAlign w:val="center"/>
            <w:hideMark/>
          </w:tcPr>
          <w:p w14:paraId="0216AC7E"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2019</w:t>
            </w:r>
          </w:p>
        </w:tc>
        <w:tc>
          <w:tcPr>
            <w:tcW w:w="587" w:type="dxa"/>
            <w:tcBorders>
              <w:top w:val="nil"/>
              <w:left w:val="nil"/>
              <w:bottom w:val="single" w:sz="4" w:space="0" w:color="B8CCE4"/>
              <w:right w:val="nil"/>
            </w:tcBorders>
            <w:shd w:val="clear" w:color="366092" w:fill="1F497D"/>
            <w:noWrap/>
            <w:vAlign w:val="center"/>
            <w:hideMark/>
          </w:tcPr>
          <w:p w14:paraId="3AE41D50" w14:textId="77777777" w:rsidR="00D34C39" w:rsidRPr="000539E3" w:rsidRDefault="00D34C39" w:rsidP="00E71AAE">
            <w:pPr>
              <w:spacing w:after="0" w:line="240" w:lineRule="auto"/>
              <w:jc w:val="center"/>
              <w:rPr>
                <w:rFonts w:eastAsia="Times New Roman"/>
                <w:color w:val="FFFFFF"/>
                <w:lang w:eastAsia="pl-PL"/>
              </w:rPr>
            </w:pPr>
            <w:r w:rsidRPr="000539E3">
              <w:rPr>
                <w:rFonts w:eastAsia="Times New Roman"/>
                <w:color w:val="FFFFFF"/>
                <w:lang w:eastAsia="pl-PL"/>
              </w:rPr>
              <w:t>2020</w:t>
            </w:r>
          </w:p>
        </w:tc>
        <w:tc>
          <w:tcPr>
            <w:tcW w:w="845" w:type="dxa"/>
            <w:vMerge/>
            <w:tcBorders>
              <w:top w:val="nil"/>
              <w:left w:val="nil"/>
              <w:bottom w:val="single" w:sz="4" w:space="0" w:color="DCE6F1"/>
              <w:right w:val="nil"/>
            </w:tcBorders>
            <w:vAlign w:val="center"/>
            <w:hideMark/>
          </w:tcPr>
          <w:p w14:paraId="5C45611A" w14:textId="77777777" w:rsidR="00D34C39" w:rsidRPr="000539E3" w:rsidRDefault="00D34C39" w:rsidP="00E71AAE">
            <w:pPr>
              <w:spacing w:after="0" w:line="240" w:lineRule="auto"/>
              <w:rPr>
                <w:rFonts w:eastAsia="Times New Roman"/>
                <w:color w:val="FFFFFF"/>
                <w:lang w:eastAsia="pl-PL"/>
              </w:rPr>
            </w:pPr>
          </w:p>
        </w:tc>
      </w:tr>
      <w:tr w:rsidR="00D34C39" w:rsidRPr="000539E3" w14:paraId="25A6EEEB" w14:textId="77777777" w:rsidTr="00E71AAE">
        <w:trPr>
          <w:trHeight w:val="288"/>
          <w:jc w:val="center"/>
        </w:trPr>
        <w:tc>
          <w:tcPr>
            <w:tcW w:w="4253" w:type="dxa"/>
            <w:tcBorders>
              <w:top w:val="nil"/>
              <w:left w:val="nil"/>
              <w:bottom w:val="single" w:sz="4" w:space="0" w:color="DCE6F1"/>
              <w:right w:val="nil"/>
            </w:tcBorders>
            <w:shd w:val="clear" w:color="auto" w:fill="auto"/>
            <w:noWrap/>
            <w:vAlign w:val="center"/>
            <w:hideMark/>
          </w:tcPr>
          <w:p w14:paraId="784C7ACA" w14:textId="77777777" w:rsidR="00D34C39" w:rsidRPr="000539E3" w:rsidRDefault="00D34C39" w:rsidP="00E71AAE">
            <w:pPr>
              <w:spacing w:after="0" w:line="240" w:lineRule="auto"/>
              <w:rPr>
                <w:rFonts w:eastAsia="Times New Roman"/>
                <w:color w:val="000000"/>
                <w:lang w:eastAsia="pl-PL"/>
              </w:rPr>
            </w:pPr>
            <w:r w:rsidRPr="000539E3">
              <w:rPr>
                <w:rFonts w:eastAsia="Times New Roman"/>
                <w:color w:val="000000"/>
                <w:lang w:eastAsia="pl-PL"/>
              </w:rPr>
              <w:t>Wnioski do GKRPA o skierowanie na leczenie odwykowe</w:t>
            </w:r>
          </w:p>
        </w:tc>
        <w:tc>
          <w:tcPr>
            <w:tcW w:w="587" w:type="dxa"/>
            <w:tcBorders>
              <w:top w:val="single" w:sz="4" w:space="0" w:color="DCE6F1"/>
              <w:left w:val="nil"/>
              <w:bottom w:val="single" w:sz="4" w:space="0" w:color="DCE6F1"/>
              <w:right w:val="nil"/>
            </w:tcBorders>
            <w:shd w:val="clear" w:color="auto" w:fill="auto"/>
            <w:noWrap/>
            <w:vAlign w:val="center"/>
            <w:hideMark/>
          </w:tcPr>
          <w:p w14:paraId="290F92CB"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19</w:t>
            </w:r>
          </w:p>
        </w:tc>
        <w:tc>
          <w:tcPr>
            <w:tcW w:w="587" w:type="dxa"/>
            <w:tcBorders>
              <w:top w:val="single" w:sz="4" w:space="0" w:color="DCE6F1"/>
              <w:left w:val="nil"/>
              <w:bottom w:val="single" w:sz="4" w:space="0" w:color="DCE6F1"/>
              <w:right w:val="nil"/>
            </w:tcBorders>
            <w:shd w:val="clear" w:color="auto" w:fill="auto"/>
            <w:noWrap/>
            <w:vAlign w:val="center"/>
            <w:hideMark/>
          </w:tcPr>
          <w:p w14:paraId="557F2F84"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19</w:t>
            </w:r>
          </w:p>
        </w:tc>
        <w:tc>
          <w:tcPr>
            <w:tcW w:w="587" w:type="dxa"/>
            <w:tcBorders>
              <w:top w:val="single" w:sz="4" w:space="0" w:color="DCE6F1"/>
              <w:left w:val="nil"/>
              <w:bottom w:val="single" w:sz="4" w:space="0" w:color="DCE6F1"/>
              <w:right w:val="nil"/>
            </w:tcBorders>
            <w:shd w:val="clear" w:color="auto" w:fill="auto"/>
            <w:noWrap/>
            <w:vAlign w:val="center"/>
            <w:hideMark/>
          </w:tcPr>
          <w:p w14:paraId="0B4EB685"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34</w:t>
            </w:r>
          </w:p>
        </w:tc>
        <w:tc>
          <w:tcPr>
            <w:tcW w:w="587" w:type="dxa"/>
            <w:tcBorders>
              <w:top w:val="single" w:sz="4" w:space="0" w:color="DCE6F1"/>
              <w:left w:val="nil"/>
              <w:bottom w:val="single" w:sz="4" w:space="0" w:color="DCE6F1"/>
              <w:right w:val="nil"/>
            </w:tcBorders>
            <w:shd w:val="clear" w:color="auto" w:fill="auto"/>
            <w:noWrap/>
            <w:vAlign w:val="center"/>
            <w:hideMark/>
          </w:tcPr>
          <w:p w14:paraId="65BCBE71"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13</w:t>
            </w:r>
          </w:p>
        </w:tc>
        <w:tc>
          <w:tcPr>
            <w:tcW w:w="587" w:type="dxa"/>
            <w:tcBorders>
              <w:top w:val="single" w:sz="4" w:space="0" w:color="DCE6F1"/>
              <w:left w:val="nil"/>
              <w:bottom w:val="single" w:sz="4" w:space="0" w:color="DCE6F1"/>
              <w:right w:val="nil"/>
            </w:tcBorders>
            <w:shd w:val="clear" w:color="auto" w:fill="auto"/>
            <w:noWrap/>
            <w:vAlign w:val="center"/>
            <w:hideMark/>
          </w:tcPr>
          <w:p w14:paraId="14E2E2C0"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12</w:t>
            </w:r>
          </w:p>
        </w:tc>
        <w:tc>
          <w:tcPr>
            <w:tcW w:w="845" w:type="dxa"/>
            <w:tcBorders>
              <w:top w:val="nil"/>
              <w:left w:val="nil"/>
              <w:bottom w:val="single" w:sz="4" w:space="0" w:color="DCE6F1"/>
              <w:right w:val="nil"/>
            </w:tcBorders>
            <w:shd w:val="clear" w:color="auto" w:fill="auto"/>
            <w:noWrap/>
            <w:vAlign w:val="center"/>
            <w:hideMark/>
          </w:tcPr>
          <w:p w14:paraId="5F21903A" w14:textId="77777777" w:rsidR="00D34C39" w:rsidRPr="000539E3" w:rsidRDefault="00D34C39" w:rsidP="00E71AAE">
            <w:pPr>
              <w:spacing w:after="0" w:line="240" w:lineRule="auto"/>
              <w:jc w:val="center"/>
              <w:rPr>
                <w:rFonts w:eastAsia="Times New Roman"/>
                <w:b/>
                <w:bCs/>
                <w:color w:val="000000"/>
                <w:lang w:eastAsia="pl-PL"/>
              </w:rPr>
            </w:pPr>
            <w:r w:rsidRPr="000539E3">
              <w:rPr>
                <w:rFonts w:eastAsia="Times New Roman"/>
                <w:b/>
                <w:bCs/>
                <w:color w:val="000000"/>
                <w:lang w:eastAsia="pl-PL"/>
              </w:rPr>
              <w:t>97</w:t>
            </w:r>
          </w:p>
        </w:tc>
      </w:tr>
      <w:tr w:rsidR="00D34C39" w:rsidRPr="000539E3" w14:paraId="26348C5A" w14:textId="77777777" w:rsidTr="00E71AAE">
        <w:trPr>
          <w:trHeight w:val="288"/>
          <w:jc w:val="center"/>
        </w:trPr>
        <w:tc>
          <w:tcPr>
            <w:tcW w:w="4253" w:type="dxa"/>
            <w:tcBorders>
              <w:top w:val="nil"/>
              <w:left w:val="nil"/>
              <w:bottom w:val="single" w:sz="4" w:space="0" w:color="DCE6F1"/>
              <w:right w:val="nil"/>
            </w:tcBorders>
            <w:shd w:val="clear" w:color="auto" w:fill="auto"/>
            <w:noWrap/>
            <w:vAlign w:val="center"/>
            <w:hideMark/>
          </w:tcPr>
          <w:p w14:paraId="10286BCA" w14:textId="77777777" w:rsidR="00D34C39" w:rsidRPr="000539E3" w:rsidRDefault="00D34C39" w:rsidP="00E71AAE">
            <w:pPr>
              <w:spacing w:after="0" w:line="240" w:lineRule="auto"/>
              <w:rPr>
                <w:rFonts w:eastAsia="Times New Roman"/>
                <w:color w:val="000000"/>
                <w:lang w:eastAsia="pl-PL"/>
              </w:rPr>
            </w:pPr>
            <w:r w:rsidRPr="000539E3">
              <w:rPr>
                <w:rFonts w:eastAsia="Times New Roman"/>
                <w:color w:val="000000"/>
                <w:lang w:eastAsia="pl-PL"/>
              </w:rPr>
              <w:t xml:space="preserve">Wnioski GKRPA przesłane do sądu </w:t>
            </w:r>
            <w:r>
              <w:rPr>
                <w:rFonts w:eastAsia="Times New Roman"/>
                <w:color w:val="000000"/>
                <w:lang w:eastAsia="pl-PL"/>
              </w:rPr>
              <w:br/>
            </w:r>
            <w:r w:rsidRPr="000539E3">
              <w:rPr>
                <w:rFonts w:eastAsia="Times New Roman"/>
                <w:color w:val="000000"/>
                <w:lang w:eastAsia="pl-PL"/>
              </w:rPr>
              <w:t>o zobowiązanie do podjęcia leczenia odwykowego</w:t>
            </w:r>
          </w:p>
        </w:tc>
        <w:tc>
          <w:tcPr>
            <w:tcW w:w="587" w:type="dxa"/>
            <w:tcBorders>
              <w:top w:val="nil"/>
              <w:left w:val="nil"/>
              <w:bottom w:val="single" w:sz="4" w:space="0" w:color="DCE6F1"/>
              <w:right w:val="nil"/>
            </w:tcBorders>
            <w:shd w:val="clear" w:color="auto" w:fill="auto"/>
            <w:noWrap/>
            <w:vAlign w:val="center"/>
            <w:hideMark/>
          </w:tcPr>
          <w:p w14:paraId="79BBE39E"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10</w:t>
            </w:r>
          </w:p>
        </w:tc>
        <w:tc>
          <w:tcPr>
            <w:tcW w:w="587" w:type="dxa"/>
            <w:tcBorders>
              <w:top w:val="nil"/>
              <w:left w:val="nil"/>
              <w:bottom w:val="single" w:sz="4" w:space="0" w:color="DCE6F1"/>
              <w:right w:val="nil"/>
            </w:tcBorders>
            <w:shd w:val="clear" w:color="auto" w:fill="auto"/>
            <w:noWrap/>
            <w:vAlign w:val="center"/>
            <w:hideMark/>
          </w:tcPr>
          <w:p w14:paraId="3818304A"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12</w:t>
            </w:r>
          </w:p>
        </w:tc>
        <w:tc>
          <w:tcPr>
            <w:tcW w:w="587" w:type="dxa"/>
            <w:tcBorders>
              <w:top w:val="nil"/>
              <w:left w:val="nil"/>
              <w:bottom w:val="single" w:sz="4" w:space="0" w:color="DCE6F1"/>
              <w:right w:val="nil"/>
            </w:tcBorders>
            <w:shd w:val="clear" w:color="auto" w:fill="auto"/>
            <w:noWrap/>
            <w:vAlign w:val="center"/>
            <w:hideMark/>
          </w:tcPr>
          <w:p w14:paraId="13016585"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8</w:t>
            </w:r>
          </w:p>
        </w:tc>
        <w:tc>
          <w:tcPr>
            <w:tcW w:w="587" w:type="dxa"/>
            <w:tcBorders>
              <w:top w:val="nil"/>
              <w:left w:val="nil"/>
              <w:bottom w:val="single" w:sz="4" w:space="0" w:color="DCE6F1"/>
              <w:right w:val="nil"/>
            </w:tcBorders>
            <w:shd w:val="clear" w:color="auto" w:fill="auto"/>
            <w:noWrap/>
            <w:vAlign w:val="center"/>
            <w:hideMark/>
          </w:tcPr>
          <w:p w14:paraId="37A0629A"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20</w:t>
            </w:r>
          </w:p>
        </w:tc>
        <w:tc>
          <w:tcPr>
            <w:tcW w:w="587" w:type="dxa"/>
            <w:tcBorders>
              <w:top w:val="nil"/>
              <w:left w:val="nil"/>
              <w:bottom w:val="single" w:sz="4" w:space="0" w:color="DCE6F1"/>
              <w:right w:val="nil"/>
            </w:tcBorders>
            <w:shd w:val="clear" w:color="auto" w:fill="auto"/>
            <w:noWrap/>
            <w:vAlign w:val="center"/>
            <w:hideMark/>
          </w:tcPr>
          <w:p w14:paraId="1EF38C22"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11</w:t>
            </w:r>
          </w:p>
        </w:tc>
        <w:tc>
          <w:tcPr>
            <w:tcW w:w="845" w:type="dxa"/>
            <w:tcBorders>
              <w:top w:val="nil"/>
              <w:left w:val="nil"/>
              <w:bottom w:val="single" w:sz="4" w:space="0" w:color="DCE6F1"/>
              <w:right w:val="nil"/>
            </w:tcBorders>
            <w:shd w:val="clear" w:color="auto" w:fill="auto"/>
            <w:noWrap/>
            <w:vAlign w:val="center"/>
            <w:hideMark/>
          </w:tcPr>
          <w:p w14:paraId="0053B432" w14:textId="77777777" w:rsidR="00D34C39" w:rsidRPr="000539E3" w:rsidRDefault="00D34C39" w:rsidP="00E71AAE">
            <w:pPr>
              <w:spacing w:after="0" w:line="240" w:lineRule="auto"/>
              <w:jc w:val="center"/>
              <w:rPr>
                <w:rFonts w:eastAsia="Times New Roman"/>
                <w:b/>
                <w:bCs/>
                <w:color w:val="000000"/>
                <w:lang w:eastAsia="pl-PL"/>
              </w:rPr>
            </w:pPr>
            <w:r w:rsidRPr="000539E3">
              <w:rPr>
                <w:rFonts w:eastAsia="Times New Roman"/>
                <w:b/>
                <w:bCs/>
                <w:color w:val="000000"/>
                <w:lang w:eastAsia="pl-PL"/>
              </w:rPr>
              <w:t>61</w:t>
            </w:r>
          </w:p>
        </w:tc>
      </w:tr>
      <w:tr w:rsidR="00D34C39" w:rsidRPr="000539E3" w14:paraId="37F40F4A" w14:textId="77777777" w:rsidTr="00E71AAE">
        <w:trPr>
          <w:trHeight w:val="288"/>
          <w:jc w:val="center"/>
        </w:trPr>
        <w:tc>
          <w:tcPr>
            <w:tcW w:w="4253" w:type="dxa"/>
            <w:tcBorders>
              <w:top w:val="nil"/>
              <w:left w:val="nil"/>
              <w:bottom w:val="single" w:sz="4" w:space="0" w:color="DCE6F1"/>
              <w:right w:val="nil"/>
            </w:tcBorders>
            <w:shd w:val="clear" w:color="auto" w:fill="auto"/>
            <w:noWrap/>
            <w:vAlign w:val="center"/>
            <w:hideMark/>
          </w:tcPr>
          <w:p w14:paraId="48F9164A" w14:textId="77777777" w:rsidR="00D34C39" w:rsidRPr="000539E3" w:rsidRDefault="00D34C39" w:rsidP="00E71AAE">
            <w:pPr>
              <w:spacing w:after="0" w:line="240" w:lineRule="auto"/>
              <w:rPr>
                <w:rFonts w:eastAsia="Times New Roman"/>
                <w:color w:val="000000"/>
                <w:lang w:eastAsia="pl-PL"/>
              </w:rPr>
            </w:pPr>
            <w:r w:rsidRPr="000539E3">
              <w:rPr>
                <w:rFonts w:eastAsia="Times New Roman"/>
                <w:color w:val="000000"/>
                <w:lang w:eastAsia="pl-PL"/>
              </w:rPr>
              <w:t xml:space="preserve">Liczba osób z wydanym nakazem sądowym kierującym na przymusowe leczenie odwykowe </w:t>
            </w:r>
          </w:p>
        </w:tc>
        <w:tc>
          <w:tcPr>
            <w:tcW w:w="587" w:type="dxa"/>
            <w:tcBorders>
              <w:top w:val="nil"/>
              <w:left w:val="nil"/>
              <w:bottom w:val="single" w:sz="4" w:space="0" w:color="DCE6F1"/>
              <w:right w:val="nil"/>
            </w:tcBorders>
            <w:shd w:val="clear" w:color="auto" w:fill="auto"/>
            <w:noWrap/>
            <w:vAlign w:val="center"/>
            <w:hideMark/>
          </w:tcPr>
          <w:p w14:paraId="16D8E296"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8</w:t>
            </w:r>
          </w:p>
        </w:tc>
        <w:tc>
          <w:tcPr>
            <w:tcW w:w="587" w:type="dxa"/>
            <w:tcBorders>
              <w:top w:val="nil"/>
              <w:left w:val="nil"/>
              <w:bottom w:val="single" w:sz="4" w:space="0" w:color="DCE6F1"/>
              <w:right w:val="nil"/>
            </w:tcBorders>
            <w:shd w:val="clear" w:color="auto" w:fill="auto"/>
            <w:noWrap/>
            <w:vAlign w:val="center"/>
            <w:hideMark/>
          </w:tcPr>
          <w:p w14:paraId="197955D5"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12</w:t>
            </w:r>
          </w:p>
        </w:tc>
        <w:tc>
          <w:tcPr>
            <w:tcW w:w="587" w:type="dxa"/>
            <w:tcBorders>
              <w:top w:val="nil"/>
              <w:left w:val="nil"/>
              <w:bottom w:val="single" w:sz="4" w:space="0" w:color="DCE6F1"/>
              <w:right w:val="nil"/>
            </w:tcBorders>
            <w:shd w:val="clear" w:color="auto" w:fill="auto"/>
            <w:noWrap/>
            <w:vAlign w:val="center"/>
            <w:hideMark/>
          </w:tcPr>
          <w:p w14:paraId="5EDE8ED7"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7</w:t>
            </w:r>
          </w:p>
        </w:tc>
        <w:tc>
          <w:tcPr>
            <w:tcW w:w="587" w:type="dxa"/>
            <w:tcBorders>
              <w:top w:val="nil"/>
              <w:left w:val="nil"/>
              <w:bottom w:val="single" w:sz="4" w:space="0" w:color="DCE6F1"/>
              <w:right w:val="nil"/>
            </w:tcBorders>
            <w:shd w:val="clear" w:color="auto" w:fill="auto"/>
            <w:noWrap/>
            <w:vAlign w:val="center"/>
            <w:hideMark/>
          </w:tcPr>
          <w:p w14:paraId="1B1AAC5E"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16</w:t>
            </w:r>
          </w:p>
        </w:tc>
        <w:tc>
          <w:tcPr>
            <w:tcW w:w="587" w:type="dxa"/>
            <w:tcBorders>
              <w:top w:val="nil"/>
              <w:left w:val="nil"/>
              <w:bottom w:val="single" w:sz="4" w:space="0" w:color="DCE6F1"/>
              <w:right w:val="nil"/>
            </w:tcBorders>
            <w:shd w:val="clear" w:color="auto" w:fill="auto"/>
            <w:noWrap/>
            <w:vAlign w:val="center"/>
            <w:hideMark/>
          </w:tcPr>
          <w:p w14:paraId="695358F4"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7</w:t>
            </w:r>
          </w:p>
        </w:tc>
        <w:tc>
          <w:tcPr>
            <w:tcW w:w="845" w:type="dxa"/>
            <w:tcBorders>
              <w:top w:val="nil"/>
              <w:left w:val="nil"/>
              <w:bottom w:val="single" w:sz="4" w:space="0" w:color="DCE6F1"/>
              <w:right w:val="nil"/>
            </w:tcBorders>
            <w:shd w:val="clear" w:color="auto" w:fill="auto"/>
            <w:noWrap/>
            <w:vAlign w:val="center"/>
            <w:hideMark/>
          </w:tcPr>
          <w:p w14:paraId="3D887B6E" w14:textId="77777777" w:rsidR="00D34C39" w:rsidRPr="000539E3" w:rsidRDefault="00D34C39" w:rsidP="00E71AAE">
            <w:pPr>
              <w:spacing w:after="0" w:line="240" w:lineRule="auto"/>
              <w:jc w:val="center"/>
              <w:rPr>
                <w:rFonts w:eastAsia="Times New Roman"/>
                <w:b/>
                <w:bCs/>
                <w:color w:val="000000"/>
                <w:lang w:eastAsia="pl-PL"/>
              </w:rPr>
            </w:pPr>
            <w:r w:rsidRPr="000539E3">
              <w:rPr>
                <w:rFonts w:eastAsia="Times New Roman"/>
                <w:b/>
                <w:bCs/>
                <w:color w:val="000000"/>
                <w:lang w:eastAsia="pl-PL"/>
              </w:rPr>
              <w:t>50</w:t>
            </w:r>
          </w:p>
        </w:tc>
      </w:tr>
      <w:tr w:rsidR="00D34C39" w:rsidRPr="000539E3" w14:paraId="56EDBD3F" w14:textId="77777777" w:rsidTr="00E71AAE">
        <w:trPr>
          <w:trHeight w:val="288"/>
          <w:jc w:val="center"/>
        </w:trPr>
        <w:tc>
          <w:tcPr>
            <w:tcW w:w="4253" w:type="dxa"/>
            <w:tcBorders>
              <w:top w:val="nil"/>
              <w:left w:val="nil"/>
              <w:bottom w:val="nil"/>
              <w:right w:val="nil"/>
            </w:tcBorders>
            <w:shd w:val="clear" w:color="auto" w:fill="auto"/>
            <w:noWrap/>
            <w:vAlign w:val="center"/>
            <w:hideMark/>
          </w:tcPr>
          <w:p w14:paraId="28FB6C0A" w14:textId="77777777" w:rsidR="00D34C39" w:rsidRPr="000539E3" w:rsidRDefault="00D34C39" w:rsidP="00E71AAE">
            <w:pPr>
              <w:spacing w:after="0" w:line="240" w:lineRule="auto"/>
              <w:rPr>
                <w:rFonts w:eastAsia="Times New Roman"/>
                <w:color w:val="000000"/>
                <w:lang w:eastAsia="pl-PL"/>
              </w:rPr>
            </w:pPr>
            <w:r w:rsidRPr="000539E3">
              <w:rPr>
                <w:rFonts w:eastAsia="Times New Roman"/>
                <w:color w:val="000000"/>
                <w:lang w:eastAsia="pl-PL"/>
              </w:rPr>
              <w:t>Liczba osób, które dobrowolnie poddały się terapii odwykowej</w:t>
            </w:r>
          </w:p>
        </w:tc>
        <w:tc>
          <w:tcPr>
            <w:tcW w:w="587" w:type="dxa"/>
            <w:tcBorders>
              <w:top w:val="nil"/>
              <w:left w:val="nil"/>
              <w:bottom w:val="nil"/>
              <w:right w:val="nil"/>
            </w:tcBorders>
            <w:shd w:val="clear" w:color="auto" w:fill="auto"/>
            <w:noWrap/>
            <w:vAlign w:val="center"/>
            <w:hideMark/>
          </w:tcPr>
          <w:p w14:paraId="506C9386"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4</w:t>
            </w:r>
          </w:p>
        </w:tc>
        <w:tc>
          <w:tcPr>
            <w:tcW w:w="587" w:type="dxa"/>
            <w:tcBorders>
              <w:top w:val="nil"/>
              <w:left w:val="nil"/>
              <w:bottom w:val="nil"/>
              <w:right w:val="nil"/>
            </w:tcBorders>
            <w:shd w:val="clear" w:color="auto" w:fill="auto"/>
            <w:noWrap/>
            <w:vAlign w:val="center"/>
            <w:hideMark/>
          </w:tcPr>
          <w:p w14:paraId="706457FD"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6</w:t>
            </w:r>
          </w:p>
        </w:tc>
        <w:tc>
          <w:tcPr>
            <w:tcW w:w="587" w:type="dxa"/>
            <w:tcBorders>
              <w:top w:val="nil"/>
              <w:left w:val="nil"/>
              <w:bottom w:val="nil"/>
              <w:right w:val="nil"/>
            </w:tcBorders>
            <w:shd w:val="clear" w:color="auto" w:fill="auto"/>
            <w:noWrap/>
            <w:vAlign w:val="center"/>
            <w:hideMark/>
          </w:tcPr>
          <w:p w14:paraId="54907CB8"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9</w:t>
            </w:r>
          </w:p>
        </w:tc>
        <w:tc>
          <w:tcPr>
            <w:tcW w:w="587" w:type="dxa"/>
            <w:tcBorders>
              <w:top w:val="nil"/>
              <w:left w:val="nil"/>
              <w:bottom w:val="nil"/>
              <w:right w:val="nil"/>
            </w:tcBorders>
            <w:shd w:val="clear" w:color="auto" w:fill="auto"/>
            <w:noWrap/>
            <w:vAlign w:val="center"/>
            <w:hideMark/>
          </w:tcPr>
          <w:p w14:paraId="460D89C4"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11</w:t>
            </w:r>
          </w:p>
        </w:tc>
        <w:tc>
          <w:tcPr>
            <w:tcW w:w="587" w:type="dxa"/>
            <w:tcBorders>
              <w:top w:val="nil"/>
              <w:left w:val="nil"/>
              <w:bottom w:val="nil"/>
              <w:right w:val="nil"/>
            </w:tcBorders>
            <w:shd w:val="clear" w:color="auto" w:fill="auto"/>
            <w:noWrap/>
            <w:vAlign w:val="center"/>
            <w:hideMark/>
          </w:tcPr>
          <w:p w14:paraId="106B05C3" w14:textId="77777777" w:rsidR="00D34C39" w:rsidRPr="000539E3" w:rsidRDefault="00D34C39" w:rsidP="00E71AAE">
            <w:pPr>
              <w:spacing w:after="0" w:line="240" w:lineRule="auto"/>
              <w:jc w:val="center"/>
              <w:rPr>
                <w:rFonts w:eastAsia="Times New Roman"/>
                <w:color w:val="000000"/>
                <w:lang w:eastAsia="pl-PL"/>
              </w:rPr>
            </w:pPr>
            <w:r w:rsidRPr="000539E3">
              <w:rPr>
                <w:rFonts w:eastAsia="Times New Roman"/>
                <w:color w:val="000000"/>
                <w:lang w:eastAsia="pl-PL"/>
              </w:rPr>
              <w:t>6</w:t>
            </w:r>
          </w:p>
        </w:tc>
        <w:tc>
          <w:tcPr>
            <w:tcW w:w="845" w:type="dxa"/>
            <w:tcBorders>
              <w:top w:val="nil"/>
              <w:left w:val="nil"/>
              <w:bottom w:val="nil"/>
              <w:right w:val="nil"/>
            </w:tcBorders>
            <w:shd w:val="clear" w:color="auto" w:fill="auto"/>
            <w:noWrap/>
            <w:vAlign w:val="center"/>
            <w:hideMark/>
          </w:tcPr>
          <w:p w14:paraId="74C8D058" w14:textId="77777777" w:rsidR="00D34C39" w:rsidRPr="000539E3" w:rsidRDefault="00D34C39" w:rsidP="00E71AAE">
            <w:pPr>
              <w:spacing w:after="0" w:line="240" w:lineRule="auto"/>
              <w:jc w:val="center"/>
              <w:rPr>
                <w:rFonts w:eastAsia="Times New Roman"/>
                <w:b/>
                <w:bCs/>
                <w:color w:val="000000"/>
                <w:lang w:eastAsia="pl-PL"/>
              </w:rPr>
            </w:pPr>
            <w:r w:rsidRPr="000539E3">
              <w:rPr>
                <w:rFonts w:eastAsia="Times New Roman"/>
                <w:b/>
                <w:bCs/>
                <w:color w:val="000000"/>
                <w:lang w:eastAsia="pl-PL"/>
              </w:rPr>
              <w:t>36</w:t>
            </w:r>
          </w:p>
        </w:tc>
      </w:tr>
    </w:tbl>
    <w:p w14:paraId="79820EB2" w14:textId="77777777" w:rsidR="00D34C39" w:rsidRPr="00877C95" w:rsidRDefault="00D34C39" w:rsidP="00D34C39">
      <w:pPr>
        <w:ind w:left="708" w:firstLine="708"/>
        <w:rPr>
          <w:rFonts w:cstheme="minorHAnsi"/>
          <w:sz w:val="20"/>
          <w:szCs w:val="20"/>
        </w:rPr>
      </w:pPr>
      <w:r w:rsidRPr="00877C95">
        <w:rPr>
          <w:rFonts w:cstheme="minorHAnsi"/>
          <w:sz w:val="20"/>
          <w:szCs w:val="20"/>
        </w:rPr>
        <w:t>Źródło: opracowanie własne na podstawie danych GKRPA</w:t>
      </w:r>
    </w:p>
    <w:p w14:paraId="036BB57D" w14:textId="33579B1D" w:rsidR="00B549EC" w:rsidRPr="0076519B" w:rsidRDefault="00350F3E" w:rsidP="00B549EC">
      <w:pPr>
        <w:pStyle w:val="Nagwek3"/>
      </w:pPr>
      <w:bookmarkStart w:id="443" w:name="_Toc60862204"/>
      <w:bookmarkStart w:id="444" w:name="_Toc60862482"/>
      <w:bookmarkStart w:id="445" w:name="_Toc90725255"/>
      <w:bookmarkStart w:id="446" w:name="_Toc90725313"/>
      <w:bookmarkStart w:id="447" w:name="_Toc90725371"/>
      <w:r>
        <w:lastRenderedPageBreak/>
        <w:t xml:space="preserve">3.3.4. </w:t>
      </w:r>
      <w:r w:rsidR="00B549EC" w:rsidRPr="0076519B">
        <w:t>Struktura rodzin otrzymujących wsparcie z systemu pomocy społecznej</w:t>
      </w:r>
      <w:bookmarkEnd w:id="443"/>
      <w:bookmarkEnd w:id="444"/>
      <w:bookmarkEnd w:id="445"/>
      <w:bookmarkEnd w:id="446"/>
      <w:bookmarkEnd w:id="447"/>
    </w:p>
    <w:p w14:paraId="5E0355F0" w14:textId="77777777" w:rsidR="00B549EC" w:rsidRDefault="00B549EC" w:rsidP="00B549EC"/>
    <w:p w14:paraId="4104C9EE" w14:textId="122268BB" w:rsidR="00B549EC" w:rsidRPr="00C2562A" w:rsidRDefault="00B549EC" w:rsidP="00B549EC">
      <w:pPr>
        <w:ind w:firstLine="567"/>
        <w:jc w:val="both"/>
        <w:rPr>
          <w:sz w:val="24"/>
          <w:szCs w:val="24"/>
        </w:rPr>
      </w:pPr>
      <w:r w:rsidRPr="00C2562A">
        <w:rPr>
          <w:sz w:val="24"/>
          <w:szCs w:val="24"/>
        </w:rPr>
        <w:t xml:space="preserve">Wśród rodzin z terenu gminy </w:t>
      </w:r>
      <w:r w:rsidR="003800FA" w:rsidRPr="00C2562A">
        <w:rPr>
          <w:sz w:val="24"/>
          <w:szCs w:val="24"/>
        </w:rPr>
        <w:t>Słomniki</w:t>
      </w:r>
      <w:r w:rsidRPr="00C2562A">
        <w:rPr>
          <w:sz w:val="24"/>
          <w:szCs w:val="24"/>
        </w:rPr>
        <w:t xml:space="preserve"> otrzymujących wsparcie z systemu pomocy społecznej najliczniejszą grupę, w latach 201</w:t>
      </w:r>
      <w:r w:rsidR="003800FA" w:rsidRPr="00C2562A">
        <w:rPr>
          <w:sz w:val="24"/>
          <w:szCs w:val="24"/>
        </w:rPr>
        <w:t>6</w:t>
      </w:r>
      <w:r w:rsidRPr="00C2562A">
        <w:rPr>
          <w:sz w:val="24"/>
          <w:szCs w:val="24"/>
        </w:rPr>
        <w:t>-20</w:t>
      </w:r>
      <w:r w:rsidR="003800FA" w:rsidRPr="00C2562A">
        <w:rPr>
          <w:sz w:val="24"/>
          <w:szCs w:val="24"/>
        </w:rPr>
        <w:t>20</w:t>
      </w:r>
      <w:r w:rsidRPr="00C2562A">
        <w:rPr>
          <w:sz w:val="24"/>
          <w:szCs w:val="24"/>
        </w:rPr>
        <w:t xml:space="preserve">, stanowiły rodziny jednoosobowe – statystycznie sześć na dziesięć rodzin. Kolejną </w:t>
      </w:r>
      <w:r w:rsidR="00953F9E" w:rsidRPr="00C2562A">
        <w:rPr>
          <w:sz w:val="24"/>
          <w:szCs w:val="24"/>
        </w:rPr>
        <w:t>grupą były</w:t>
      </w:r>
      <w:r w:rsidRPr="00C2562A">
        <w:rPr>
          <w:sz w:val="24"/>
          <w:szCs w:val="24"/>
        </w:rPr>
        <w:t xml:space="preserve"> rodziny dwuosobowe, przeciętnie </w:t>
      </w:r>
      <w:r w:rsidR="007370F4">
        <w:rPr>
          <w:sz w:val="24"/>
          <w:szCs w:val="24"/>
        </w:rPr>
        <w:br/>
      </w:r>
      <w:r w:rsidRPr="00C2562A">
        <w:rPr>
          <w:sz w:val="24"/>
          <w:szCs w:val="24"/>
        </w:rPr>
        <w:t xml:space="preserve">co </w:t>
      </w:r>
      <w:r w:rsidR="00634B0B" w:rsidRPr="00C2562A">
        <w:rPr>
          <w:sz w:val="24"/>
          <w:szCs w:val="24"/>
        </w:rPr>
        <w:t>ósma</w:t>
      </w:r>
      <w:r w:rsidRPr="00C2562A">
        <w:rPr>
          <w:sz w:val="24"/>
          <w:szCs w:val="24"/>
        </w:rPr>
        <w:t xml:space="preserve"> tego typu rodzina otrzymywała pomoc w badanym okresie. Natomiast </w:t>
      </w:r>
      <w:r w:rsidR="00634B0B" w:rsidRPr="00C2562A">
        <w:rPr>
          <w:sz w:val="24"/>
          <w:szCs w:val="24"/>
        </w:rPr>
        <w:t>11</w:t>
      </w:r>
      <w:r w:rsidRPr="00C2562A">
        <w:rPr>
          <w:sz w:val="24"/>
          <w:szCs w:val="24"/>
        </w:rPr>
        <w:t xml:space="preserve">% stanowiły rodziny </w:t>
      </w:r>
      <w:r w:rsidR="00D80E2A" w:rsidRPr="00C2562A">
        <w:rPr>
          <w:sz w:val="24"/>
          <w:szCs w:val="24"/>
        </w:rPr>
        <w:t>czteroosobowe</w:t>
      </w:r>
      <w:r w:rsidR="00B319A9" w:rsidRPr="00C2562A">
        <w:rPr>
          <w:sz w:val="24"/>
          <w:szCs w:val="24"/>
        </w:rPr>
        <w:t>,</w:t>
      </w:r>
      <w:r w:rsidR="009E65C2" w:rsidRPr="00C2562A">
        <w:rPr>
          <w:sz w:val="24"/>
          <w:szCs w:val="24"/>
        </w:rPr>
        <w:t xml:space="preserve"> rodziny </w:t>
      </w:r>
      <w:r w:rsidR="00B7470C" w:rsidRPr="00C2562A">
        <w:rPr>
          <w:sz w:val="24"/>
          <w:szCs w:val="24"/>
        </w:rPr>
        <w:t>trzy</w:t>
      </w:r>
      <w:r w:rsidR="009E65C2" w:rsidRPr="00C2562A">
        <w:rPr>
          <w:sz w:val="24"/>
          <w:szCs w:val="24"/>
        </w:rPr>
        <w:t xml:space="preserve"> i </w:t>
      </w:r>
      <w:r w:rsidR="00B7470C" w:rsidRPr="00C2562A">
        <w:rPr>
          <w:sz w:val="24"/>
          <w:szCs w:val="24"/>
        </w:rPr>
        <w:t>pięcio</w:t>
      </w:r>
      <w:r w:rsidR="009E65C2" w:rsidRPr="00C2562A">
        <w:rPr>
          <w:sz w:val="24"/>
          <w:szCs w:val="24"/>
        </w:rPr>
        <w:t xml:space="preserve">osobowe </w:t>
      </w:r>
      <w:r w:rsidR="00EC1820" w:rsidRPr="00C2562A">
        <w:rPr>
          <w:sz w:val="24"/>
          <w:szCs w:val="24"/>
        </w:rPr>
        <w:t>miały udział w badanym okresie po 8%</w:t>
      </w:r>
      <w:r w:rsidR="00B7470C" w:rsidRPr="00C2562A">
        <w:rPr>
          <w:sz w:val="24"/>
          <w:szCs w:val="24"/>
        </w:rPr>
        <w:t xml:space="preserve">, </w:t>
      </w:r>
      <w:r w:rsidR="00CF4C3D" w:rsidRPr="00C2562A">
        <w:rPr>
          <w:sz w:val="24"/>
          <w:szCs w:val="24"/>
        </w:rPr>
        <w:t xml:space="preserve">cztery na </w:t>
      </w:r>
      <w:r w:rsidR="00FD5F25" w:rsidRPr="00C2562A">
        <w:rPr>
          <w:sz w:val="24"/>
          <w:szCs w:val="24"/>
        </w:rPr>
        <w:t>sto rodzin na terenie gminy Słomniki liczyły sześć lub więcej osób.</w:t>
      </w:r>
    </w:p>
    <w:p w14:paraId="6FC37EF5" w14:textId="03B7972E" w:rsidR="00B549EC" w:rsidRPr="005D0BE7" w:rsidRDefault="00A4341F" w:rsidP="005D0BE7">
      <w:pPr>
        <w:ind w:firstLine="567"/>
        <w:jc w:val="both"/>
        <w:rPr>
          <w:sz w:val="24"/>
          <w:szCs w:val="24"/>
        </w:rPr>
      </w:pPr>
      <w:r w:rsidRPr="002C04C3">
        <w:rPr>
          <w:sz w:val="24"/>
          <w:szCs w:val="24"/>
        </w:rPr>
        <w:t>Biorąc pod uwagę rodziny z dziećmi</w:t>
      </w:r>
      <w:r w:rsidR="00D33E62" w:rsidRPr="002C04C3">
        <w:rPr>
          <w:sz w:val="24"/>
          <w:szCs w:val="24"/>
        </w:rPr>
        <w:t>, które otrzymywały</w:t>
      </w:r>
      <w:r w:rsidR="00B549EC" w:rsidRPr="002C04C3">
        <w:rPr>
          <w:sz w:val="24"/>
          <w:szCs w:val="24"/>
        </w:rPr>
        <w:t xml:space="preserve"> pomoc</w:t>
      </w:r>
      <w:r w:rsidR="00C24199" w:rsidRPr="002C04C3">
        <w:rPr>
          <w:sz w:val="24"/>
          <w:szCs w:val="24"/>
        </w:rPr>
        <w:t xml:space="preserve"> z GOPS</w:t>
      </w:r>
      <w:r w:rsidR="00B549EC" w:rsidRPr="002C04C3">
        <w:rPr>
          <w:sz w:val="24"/>
          <w:szCs w:val="24"/>
        </w:rPr>
        <w:t xml:space="preserve"> w okresie </w:t>
      </w:r>
      <w:r w:rsidR="00410D2B">
        <w:rPr>
          <w:sz w:val="24"/>
          <w:szCs w:val="24"/>
        </w:rPr>
        <w:br/>
      </w:r>
      <w:r w:rsidR="000530E0" w:rsidRPr="002C04C3">
        <w:rPr>
          <w:sz w:val="24"/>
          <w:szCs w:val="24"/>
        </w:rPr>
        <w:t xml:space="preserve">od </w:t>
      </w:r>
      <w:r w:rsidR="00B549EC" w:rsidRPr="002C04C3">
        <w:rPr>
          <w:sz w:val="24"/>
          <w:szCs w:val="24"/>
        </w:rPr>
        <w:t>201</w:t>
      </w:r>
      <w:r w:rsidR="00C24199" w:rsidRPr="002C04C3">
        <w:rPr>
          <w:sz w:val="24"/>
          <w:szCs w:val="24"/>
        </w:rPr>
        <w:t>6</w:t>
      </w:r>
      <w:r w:rsidR="000530E0" w:rsidRPr="002C04C3">
        <w:rPr>
          <w:sz w:val="24"/>
          <w:szCs w:val="24"/>
        </w:rPr>
        <w:t xml:space="preserve"> do </w:t>
      </w:r>
      <w:r w:rsidR="00B549EC" w:rsidRPr="002C04C3">
        <w:rPr>
          <w:sz w:val="24"/>
          <w:szCs w:val="24"/>
        </w:rPr>
        <w:t>20</w:t>
      </w:r>
      <w:r w:rsidR="00C24199" w:rsidRPr="002C04C3">
        <w:rPr>
          <w:sz w:val="24"/>
          <w:szCs w:val="24"/>
        </w:rPr>
        <w:t>20</w:t>
      </w:r>
      <w:r w:rsidR="000530E0" w:rsidRPr="002C04C3">
        <w:rPr>
          <w:sz w:val="24"/>
          <w:szCs w:val="24"/>
        </w:rPr>
        <w:t xml:space="preserve"> roku</w:t>
      </w:r>
      <w:r w:rsidR="00B549EC" w:rsidRPr="002C04C3">
        <w:rPr>
          <w:sz w:val="24"/>
          <w:szCs w:val="24"/>
        </w:rPr>
        <w:t xml:space="preserve">, należy stwierdzić, że </w:t>
      </w:r>
      <w:r w:rsidR="00FC41C5" w:rsidRPr="002C04C3">
        <w:rPr>
          <w:sz w:val="24"/>
          <w:szCs w:val="24"/>
        </w:rPr>
        <w:t>stanowiły one 1/4 wszystkich rodzin otrzymujących takie wsparcie. N</w:t>
      </w:r>
      <w:r w:rsidR="00B549EC" w:rsidRPr="002C04C3">
        <w:rPr>
          <w:sz w:val="24"/>
          <w:szCs w:val="24"/>
        </w:rPr>
        <w:t>ajliczniejsz</w:t>
      </w:r>
      <w:r w:rsidR="000530E0" w:rsidRPr="002C04C3">
        <w:rPr>
          <w:sz w:val="24"/>
          <w:szCs w:val="24"/>
        </w:rPr>
        <w:t>ą</w:t>
      </w:r>
      <w:r w:rsidR="00B549EC" w:rsidRPr="002C04C3">
        <w:rPr>
          <w:sz w:val="24"/>
          <w:szCs w:val="24"/>
        </w:rPr>
        <w:t xml:space="preserve"> grupę stanowiły rodziny z dwójką dzieci</w:t>
      </w:r>
      <w:r w:rsidR="00147AB6" w:rsidRPr="002C04C3">
        <w:rPr>
          <w:sz w:val="24"/>
          <w:szCs w:val="24"/>
        </w:rPr>
        <w:t>,</w:t>
      </w:r>
      <w:r w:rsidR="00B549EC" w:rsidRPr="002C04C3">
        <w:rPr>
          <w:sz w:val="24"/>
          <w:szCs w:val="24"/>
        </w:rPr>
        <w:t xml:space="preserve"> </w:t>
      </w:r>
      <w:r w:rsidR="00147AB6" w:rsidRPr="002C04C3">
        <w:rPr>
          <w:sz w:val="24"/>
          <w:szCs w:val="24"/>
        </w:rPr>
        <w:t>b</w:t>
      </w:r>
      <w:r w:rsidR="00B549EC" w:rsidRPr="002C04C3">
        <w:rPr>
          <w:sz w:val="24"/>
          <w:szCs w:val="24"/>
        </w:rPr>
        <w:t xml:space="preserve">yło ich statystycznie </w:t>
      </w:r>
      <w:r w:rsidR="00147AB6" w:rsidRPr="002C04C3">
        <w:rPr>
          <w:sz w:val="24"/>
          <w:szCs w:val="24"/>
        </w:rPr>
        <w:t>36</w:t>
      </w:r>
      <w:r w:rsidR="00B549EC" w:rsidRPr="002C04C3">
        <w:rPr>
          <w:sz w:val="24"/>
          <w:szCs w:val="24"/>
        </w:rPr>
        <w:t xml:space="preserve">% na przestrzeni badanych lat. </w:t>
      </w:r>
      <w:r w:rsidR="00C7438D" w:rsidRPr="002C04C3">
        <w:rPr>
          <w:sz w:val="24"/>
          <w:szCs w:val="24"/>
        </w:rPr>
        <w:t>W dalszej kolejności</w:t>
      </w:r>
      <w:r w:rsidR="0044315B" w:rsidRPr="002C04C3">
        <w:rPr>
          <w:sz w:val="24"/>
          <w:szCs w:val="24"/>
        </w:rPr>
        <w:t xml:space="preserve"> należy wskazać na rodziny</w:t>
      </w:r>
      <w:r w:rsidR="00B549EC" w:rsidRPr="002C04C3">
        <w:rPr>
          <w:sz w:val="24"/>
          <w:szCs w:val="24"/>
        </w:rPr>
        <w:t xml:space="preserve"> z jednym dzieckiem</w:t>
      </w:r>
      <w:r w:rsidR="0044315B" w:rsidRPr="002C04C3">
        <w:rPr>
          <w:sz w:val="24"/>
          <w:szCs w:val="24"/>
        </w:rPr>
        <w:t xml:space="preserve"> (26%)</w:t>
      </w:r>
      <w:r w:rsidR="004E40B5" w:rsidRPr="002C04C3">
        <w:rPr>
          <w:sz w:val="24"/>
          <w:szCs w:val="24"/>
        </w:rPr>
        <w:t xml:space="preserve"> oraz z trójką dzieci (25%)</w:t>
      </w:r>
      <w:r w:rsidR="00B549EC" w:rsidRPr="002C04C3">
        <w:rPr>
          <w:sz w:val="24"/>
          <w:szCs w:val="24"/>
        </w:rPr>
        <w:t xml:space="preserve">. </w:t>
      </w:r>
      <w:r w:rsidR="0096059D" w:rsidRPr="002C04C3">
        <w:rPr>
          <w:sz w:val="24"/>
          <w:szCs w:val="24"/>
        </w:rPr>
        <w:t xml:space="preserve">Rodziny z czwórką dzieci </w:t>
      </w:r>
      <w:r w:rsidR="009203DD" w:rsidRPr="002C04C3">
        <w:rPr>
          <w:sz w:val="24"/>
          <w:szCs w:val="24"/>
        </w:rPr>
        <w:t>występowały w</w:t>
      </w:r>
      <w:r w:rsidR="0096059D" w:rsidRPr="002C04C3">
        <w:rPr>
          <w:sz w:val="24"/>
          <w:szCs w:val="24"/>
        </w:rPr>
        <w:t xml:space="preserve"> 8%</w:t>
      </w:r>
      <w:r w:rsidR="009203DD" w:rsidRPr="002C04C3">
        <w:rPr>
          <w:sz w:val="24"/>
          <w:szCs w:val="24"/>
        </w:rPr>
        <w:t xml:space="preserve"> przypadków</w:t>
      </w:r>
      <w:r w:rsidR="00B464E5" w:rsidRPr="002C04C3">
        <w:rPr>
          <w:sz w:val="24"/>
          <w:szCs w:val="24"/>
        </w:rPr>
        <w:t xml:space="preserve">, natomiast liczące </w:t>
      </w:r>
      <w:r w:rsidR="009203DD" w:rsidRPr="002C04C3">
        <w:rPr>
          <w:sz w:val="24"/>
          <w:szCs w:val="24"/>
        </w:rPr>
        <w:t>pięć</w:t>
      </w:r>
      <w:r w:rsidR="00B464E5" w:rsidRPr="002C04C3">
        <w:rPr>
          <w:sz w:val="24"/>
          <w:szCs w:val="24"/>
        </w:rPr>
        <w:t xml:space="preserve"> lub </w:t>
      </w:r>
      <w:r w:rsidR="009203DD" w:rsidRPr="002C04C3">
        <w:rPr>
          <w:sz w:val="24"/>
          <w:szCs w:val="24"/>
        </w:rPr>
        <w:t>sześć</w:t>
      </w:r>
      <w:r w:rsidR="00B464E5" w:rsidRPr="002C04C3">
        <w:rPr>
          <w:sz w:val="24"/>
          <w:szCs w:val="24"/>
        </w:rPr>
        <w:t xml:space="preserve"> dzieci</w:t>
      </w:r>
      <w:r w:rsidR="009203DD" w:rsidRPr="002C04C3">
        <w:rPr>
          <w:sz w:val="24"/>
          <w:szCs w:val="24"/>
        </w:rPr>
        <w:t xml:space="preserve"> </w:t>
      </w:r>
      <w:r w:rsidR="0011290D" w:rsidRPr="002C04C3">
        <w:rPr>
          <w:sz w:val="24"/>
          <w:szCs w:val="24"/>
        </w:rPr>
        <w:t xml:space="preserve">można było zaobserwować </w:t>
      </w:r>
      <w:r w:rsidR="00294760" w:rsidRPr="002C04C3">
        <w:rPr>
          <w:sz w:val="24"/>
          <w:szCs w:val="24"/>
        </w:rPr>
        <w:t>w dwóch na sto</w:t>
      </w:r>
      <w:r w:rsidR="0011290D" w:rsidRPr="002C04C3">
        <w:rPr>
          <w:sz w:val="24"/>
          <w:szCs w:val="24"/>
        </w:rPr>
        <w:t xml:space="preserve"> rodzin.</w:t>
      </w:r>
      <w:r w:rsidR="005D0BE7">
        <w:rPr>
          <w:sz w:val="24"/>
          <w:szCs w:val="24"/>
        </w:rPr>
        <w:t xml:space="preserve"> </w:t>
      </w:r>
      <w:r w:rsidR="00B549EC" w:rsidRPr="005D0BE7">
        <w:rPr>
          <w:sz w:val="24"/>
          <w:szCs w:val="24"/>
        </w:rPr>
        <w:t xml:space="preserve">Wśród rodzin niepełnych najczęściej wychowywane było jedno dziecko – </w:t>
      </w:r>
      <w:r w:rsidR="00A83992" w:rsidRPr="005D0BE7">
        <w:rPr>
          <w:sz w:val="24"/>
          <w:szCs w:val="24"/>
        </w:rPr>
        <w:t>62</w:t>
      </w:r>
      <w:r w:rsidR="00B549EC" w:rsidRPr="005D0BE7">
        <w:rPr>
          <w:sz w:val="24"/>
          <w:szCs w:val="24"/>
        </w:rPr>
        <w:t xml:space="preserve">%, a dwójka dzieci występowała przeciętnie </w:t>
      </w:r>
      <w:r w:rsidR="004C6662">
        <w:rPr>
          <w:sz w:val="24"/>
          <w:szCs w:val="24"/>
        </w:rPr>
        <w:t>w</w:t>
      </w:r>
      <w:r w:rsidR="00B549EC" w:rsidRPr="005D0BE7">
        <w:rPr>
          <w:sz w:val="24"/>
          <w:szCs w:val="24"/>
        </w:rPr>
        <w:t xml:space="preserve"> co trzeciej tego typu rodzinie.</w:t>
      </w:r>
    </w:p>
    <w:p w14:paraId="39EA727E" w14:textId="3394619D" w:rsidR="00B549EC" w:rsidRPr="00AB36C4" w:rsidRDefault="00B549EC" w:rsidP="00B549EC">
      <w:pPr>
        <w:ind w:firstLine="567"/>
        <w:jc w:val="both"/>
        <w:rPr>
          <w:sz w:val="24"/>
          <w:szCs w:val="24"/>
        </w:rPr>
      </w:pPr>
      <w:r w:rsidRPr="00AB36C4">
        <w:rPr>
          <w:sz w:val="24"/>
          <w:szCs w:val="24"/>
        </w:rPr>
        <w:t xml:space="preserve">W grupie rodzin emerytów i rencistów najczęściej można było zaobserwować rodziny jednoosobowe, było ich w badanym okresie </w:t>
      </w:r>
      <w:r w:rsidR="00784BC7" w:rsidRPr="00AB36C4">
        <w:rPr>
          <w:sz w:val="24"/>
          <w:szCs w:val="24"/>
        </w:rPr>
        <w:t xml:space="preserve">prawie </w:t>
      </w:r>
      <w:r w:rsidRPr="00AB36C4">
        <w:rPr>
          <w:sz w:val="24"/>
          <w:szCs w:val="24"/>
        </w:rPr>
        <w:t xml:space="preserve">sześć na dziesięć. Natomiast co </w:t>
      </w:r>
      <w:r w:rsidR="005C79E3" w:rsidRPr="00AB36C4">
        <w:rPr>
          <w:sz w:val="24"/>
          <w:szCs w:val="24"/>
        </w:rPr>
        <w:t>czwarta</w:t>
      </w:r>
      <w:r w:rsidRPr="00AB36C4">
        <w:rPr>
          <w:sz w:val="24"/>
          <w:szCs w:val="24"/>
        </w:rPr>
        <w:t xml:space="preserve"> tego typu rodzina liczyła dwie osoby. </w:t>
      </w:r>
      <w:r w:rsidR="00B775E0" w:rsidRPr="00AB36C4">
        <w:rPr>
          <w:sz w:val="24"/>
          <w:szCs w:val="24"/>
        </w:rPr>
        <w:t xml:space="preserve">Rodziny </w:t>
      </w:r>
      <w:r w:rsidR="00CA6A84" w:rsidRPr="00AB36C4">
        <w:rPr>
          <w:sz w:val="24"/>
          <w:szCs w:val="24"/>
        </w:rPr>
        <w:t>liczące 3 lub 4 i więcej osób</w:t>
      </w:r>
      <w:r w:rsidR="00FF499A" w:rsidRPr="00AB36C4">
        <w:rPr>
          <w:sz w:val="24"/>
          <w:szCs w:val="24"/>
        </w:rPr>
        <w:t xml:space="preserve"> stanowiły odpowiednio 9% i 10%</w:t>
      </w:r>
      <w:r w:rsidR="008A469C" w:rsidRPr="00AB36C4">
        <w:rPr>
          <w:sz w:val="24"/>
          <w:szCs w:val="24"/>
        </w:rPr>
        <w:t xml:space="preserve"> </w:t>
      </w:r>
      <w:r w:rsidR="005A197B" w:rsidRPr="00AB36C4">
        <w:rPr>
          <w:sz w:val="24"/>
          <w:szCs w:val="24"/>
        </w:rPr>
        <w:t>s</w:t>
      </w:r>
      <w:r w:rsidR="008A469C" w:rsidRPr="00AB36C4">
        <w:rPr>
          <w:sz w:val="24"/>
          <w:szCs w:val="24"/>
        </w:rPr>
        <w:t xml:space="preserve">pośród wszystkich rodzin otrzymujących wsparcie z </w:t>
      </w:r>
      <w:r w:rsidR="005A197B" w:rsidRPr="00AB36C4">
        <w:rPr>
          <w:sz w:val="24"/>
          <w:szCs w:val="24"/>
        </w:rPr>
        <w:t xml:space="preserve">Gminnego </w:t>
      </w:r>
      <w:r w:rsidR="008A469C" w:rsidRPr="00AB36C4">
        <w:rPr>
          <w:sz w:val="24"/>
          <w:szCs w:val="24"/>
        </w:rPr>
        <w:t>Ośrodka Pomocy Społecznej.</w:t>
      </w:r>
      <w:r w:rsidR="001B4941" w:rsidRPr="00AB36C4">
        <w:rPr>
          <w:sz w:val="24"/>
          <w:szCs w:val="24"/>
        </w:rPr>
        <w:t xml:space="preserve"> Charakterystycznym </w:t>
      </w:r>
      <w:r w:rsidR="00FE461B" w:rsidRPr="00AB36C4">
        <w:rPr>
          <w:sz w:val="24"/>
          <w:szCs w:val="24"/>
        </w:rPr>
        <w:t>jest,</w:t>
      </w:r>
      <w:r w:rsidR="001B4941" w:rsidRPr="00AB36C4">
        <w:rPr>
          <w:sz w:val="24"/>
          <w:szCs w:val="24"/>
        </w:rPr>
        <w:t xml:space="preserve"> że w latach 2016</w:t>
      </w:r>
      <w:r w:rsidR="00FE461B" w:rsidRPr="00AB36C4">
        <w:rPr>
          <w:sz w:val="24"/>
          <w:szCs w:val="24"/>
        </w:rPr>
        <w:t>-</w:t>
      </w:r>
      <w:r w:rsidR="001B4941" w:rsidRPr="00AB36C4">
        <w:rPr>
          <w:sz w:val="24"/>
          <w:szCs w:val="24"/>
        </w:rPr>
        <w:t xml:space="preserve">2020 spadła </w:t>
      </w:r>
      <w:r w:rsidR="006A2598" w:rsidRPr="00AB36C4">
        <w:rPr>
          <w:sz w:val="24"/>
          <w:szCs w:val="24"/>
        </w:rPr>
        <w:t xml:space="preserve">o 42% </w:t>
      </w:r>
      <w:r w:rsidR="001B4941" w:rsidRPr="00AB36C4">
        <w:rPr>
          <w:sz w:val="24"/>
          <w:szCs w:val="24"/>
        </w:rPr>
        <w:t>liczba rodzin korzystających z pomocy społecznej na terenie gminy Słomniki</w:t>
      </w:r>
      <w:r w:rsidR="00FE461B" w:rsidRPr="00AB36C4">
        <w:rPr>
          <w:sz w:val="24"/>
          <w:szCs w:val="24"/>
        </w:rPr>
        <w:t xml:space="preserve">. Szczegółowe </w:t>
      </w:r>
      <w:r w:rsidRPr="00AB36C4">
        <w:rPr>
          <w:sz w:val="24"/>
          <w:szCs w:val="24"/>
        </w:rPr>
        <w:t>dane zawiera poniższa tabela.</w:t>
      </w:r>
    </w:p>
    <w:p w14:paraId="00A148CB" w14:textId="042A9FB6" w:rsidR="00B549EC" w:rsidRPr="00F16ACE" w:rsidRDefault="00821C5E" w:rsidP="00FA0543">
      <w:pPr>
        <w:pStyle w:val="Nagwek2"/>
      </w:pPr>
      <w:bookmarkStart w:id="448" w:name="_Toc60861683"/>
      <w:bookmarkStart w:id="449" w:name="_Toc60862483"/>
      <w:bookmarkStart w:id="450" w:name="_Toc90725256"/>
      <w:bookmarkStart w:id="451" w:name="_Toc90725314"/>
      <w:bookmarkStart w:id="452" w:name="_Toc90725372"/>
      <w:r>
        <w:t>Tabela</w:t>
      </w:r>
      <w:r w:rsidR="00B549EC">
        <w:t xml:space="preserve"> nr</w:t>
      </w:r>
      <w:r>
        <w:t xml:space="preserve"> 1</w:t>
      </w:r>
      <w:r w:rsidR="003A4633">
        <w:t>1</w:t>
      </w:r>
      <w:r w:rsidR="00B549EC">
        <w:t xml:space="preserve"> - </w:t>
      </w:r>
      <w:r w:rsidR="00B549EC" w:rsidRPr="00786BBE">
        <w:t xml:space="preserve">Typy rodzin </w:t>
      </w:r>
      <w:r w:rsidR="00C167EA" w:rsidRPr="00C167EA">
        <w:t>korzystających z pomocy społecznej</w:t>
      </w:r>
      <w:r w:rsidR="003800FA">
        <w:t xml:space="preserve"> </w:t>
      </w:r>
      <w:r w:rsidR="00B549EC">
        <w:t xml:space="preserve">na ternie gminy </w:t>
      </w:r>
      <w:r w:rsidR="00C167EA">
        <w:t>Słomniki</w:t>
      </w:r>
      <w:r w:rsidR="00B549EC">
        <w:t xml:space="preserve"> w latach 201</w:t>
      </w:r>
      <w:r w:rsidR="00C167EA">
        <w:t>6</w:t>
      </w:r>
      <w:r w:rsidR="00B549EC">
        <w:t>-20</w:t>
      </w:r>
      <w:bookmarkEnd w:id="448"/>
      <w:bookmarkEnd w:id="449"/>
      <w:r w:rsidR="00C167EA">
        <w:t>20</w:t>
      </w:r>
      <w:bookmarkEnd w:id="450"/>
      <w:bookmarkEnd w:id="451"/>
      <w:bookmarkEnd w:id="452"/>
    </w:p>
    <w:tbl>
      <w:tblPr>
        <w:tblW w:w="7252" w:type="dxa"/>
        <w:jc w:val="center"/>
        <w:tblCellMar>
          <w:left w:w="70" w:type="dxa"/>
          <w:right w:w="70" w:type="dxa"/>
        </w:tblCellMar>
        <w:tblLook w:val="04A0" w:firstRow="1" w:lastRow="0" w:firstColumn="1" w:lastColumn="0" w:noHBand="0" w:noVBand="1"/>
      </w:tblPr>
      <w:tblGrid>
        <w:gridCol w:w="2452"/>
        <w:gridCol w:w="960"/>
        <w:gridCol w:w="960"/>
        <w:gridCol w:w="960"/>
        <w:gridCol w:w="960"/>
        <w:gridCol w:w="960"/>
      </w:tblGrid>
      <w:tr w:rsidR="008956E3" w:rsidRPr="008956E3" w14:paraId="523B4341" w14:textId="77777777" w:rsidTr="00AF5D85">
        <w:trPr>
          <w:trHeight w:val="288"/>
          <w:tblHeader/>
          <w:jc w:val="center"/>
        </w:trPr>
        <w:tc>
          <w:tcPr>
            <w:tcW w:w="2452" w:type="dxa"/>
            <w:vMerge w:val="restart"/>
            <w:tcBorders>
              <w:top w:val="nil"/>
              <w:left w:val="nil"/>
              <w:bottom w:val="single" w:sz="4" w:space="0" w:color="D9E1F2"/>
              <w:right w:val="nil"/>
            </w:tcBorders>
            <w:shd w:val="clear" w:color="305496" w:fill="305496"/>
            <w:noWrap/>
            <w:vAlign w:val="center"/>
            <w:hideMark/>
          </w:tcPr>
          <w:p w14:paraId="3C69D04E" w14:textId="77777777" w:rsidR="008956E3" w:rsidRPr="008956E3" w:rsidRDefault="008956E3" w:rsidP="008956E3">
            <w:pPr>
              <w:spacing w:after="0" w:line="240" w:lineRule="auto"/>
              <w:jc w:val="center"/>
              <w:rPr>
                <w:rFonts w:ascii="Calibri" w:eastAsia="Times New Roman" w:hAnsi="Calibri" w:cs="Calibri"/>
                <w:b/>
                <w:bCs/>
                <w:color w:val="FFFFFF"/>
                <w:lang w:eastAsia="pl-PL"/>
              </w:rPr>
            </w:pPr>
            <w:r w:rsidRPr="008956E3">
              <w:rPr>
                <w:rFonts w:ascii="Calibri" w:eastAsia="Times New Roman" w:hAnsi="Calibri" w:cs="Calibri"/>
                <w:b/>
                <w:bCs/>
                <w:color w:val="FFFFFF"/>
                <w:lang w:eastAsia="pl-PL"/>
              </w:rPr>
              <w:t>Wyszczególnienie</w:t>
            </w:r>
          </w:p>
        </w:tc>
        <w:tc>
          <w:tcPr>
            <w:tcW w:w="4800" w:type="dxa"/>
            <w:gridSpan w:val="5"/>
            <w:tcBorders>
              <w:top w:val="nil"/>
              <w:left w:val="nil"/>
              <w:bottom w:val="single" w:sz="4" w:space="0" w:color="305496"/>
              <w:right w:val="nil"/>
            </w:tcBorders>
            <w:shd w:val="clear" w:color="305496" w:fill="305496"/>
            <w:noWrap/>
            <w:vAlign w:val="center"/>
            <w:hideMark/>
          </w:tcPr>
          <w:p w14:paraId="426906EB"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Rok</w:t>
            </w:r>
          </w:p>
        </w:tc>
      </w:tr>
      <w:tr w:rsidR="008956E3" w:rsidRPr="008956E3" w14:paraId="779C80C1" w14:textId="77777777" w:rsidTr="00AF5D85">
        <w:trPr>
          <w:trHeight w:val="288"/>
          <w:tblHeader/>
          <w:jc w:val="center"/>
        </w:trPr>
        <w:tc>
          <w:tcPr>
            <w:tcW w:w="2452" w:type="dxa"/>
            <w:vMerge/>
            <w:tcBorders>
              <w:top w:val="nil"/>
              <w:left w:val="nil"/>
              <w:bottom w:val="single" w:sz="4" w:space="0" w:color="D9E1F2"/>
              <w:right w:val="nil"/>
            </w:tcBorders>
            <w:vAlign w:val="center"/>
            <w:hideMark/>
          </w:tcPr>
          <w:p w14:paraId="4690054E" w14:textId="77777777" w:rsidR="008956E3" w:rsidRPr="008956E3" w:rsidRDefault="008956E3" w:rsidP="008956E3">
            <w:pPr>
              <w:spacing w:after="0" w:line="240" w:lineRule="auto"/>
              <w:rPr>
                <w:rFonts w:ascii="Calibri" w:eastAsia="Times New Roman" w:hAnsi="Calibri" w:cs="Calibri"/>
                <w:b/>
                <w:bCs/>
                <w:color w:val="FFFFFF"/>
                <w:lang w:eastAsia="pl-PL"/>
              </w:rPr>
            </w:pPr>
          </w:p>
        </w:tc>
        <w:tc>
          <w:tcPr>
            <w:tcW w:w="960" w:type="dxa"/>
            <w:tcBorders>
              <w:top w:val="nil"/>
              <w:left w:val="nil"/>
              <w:bottom w:val="single" w:sz="4" w:space="0" w:color="B4C6E7"/>
              <w:right w:val="nil"/>
            </w:tcBorders>
            <w:shd w:val="clear" w:color="305496" w:fill="305496"/>
            <w:noWrap/>
            <w:vAlign w:val="center"/>
            <w:hideMark/>
          </w:tcPr>
          <w:p w14:paraId="1E28625F"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2016</w:t>
            </w:r>
          </w:p>
        </w:tc>
        <w:tc>
          <w:tcPr>
            <w:tcW w:w="960" w:type="dxa"/>
            <w:tcBorders>
              <w:top w:val="nil"/>
              <w:left w:val="nil"/>
              <w:bottom w:val="single" w:sz="4" w:space="0" w:color="B4C6E7"/>
              <w:right w:val="nil"/>
            </w:tcBorders>
            <w:shd w:val="clear" w:color="305496" w:fill="305496"/>
            <w:noWrap/>
            <w:vAlign w:val="center"/>
            <w:hideMark/>
          </w:tcPr>
          <w:p w14:paraId="0E52929C"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2017</w:t>
            </w:r>
          </w:p>
        </w:tc>
        <w:tc>
          <w:tcPr>
            <w:tcW w:w="960" w:type="dxa"/>
            <w:tcBorders>
              <w:top w:val="nil"/>
              <w:left w:val="nil"/>
              <w:bottom w:val="single" w:sz="4" w:space="0" w:color="B4C6E7"/>
              <w:right w:val="nil"/>
            </w:tcBorders>
            <w:shd w:val="clear" w:color="305496" w:fill="305496"/>
            <w:noWrap/>
            <w:vAlign w:val="center"/>
            <w:hideMark/>
          </w:tcPr>
          <w:p w14:paraId="10CF11B6"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2018</w:t>
            </w:r>
          </w:p>
        </w:tc>
        <w:tc>
          <w:tcPr>
            <w:tcW w:w="960" w:type="dxa"/>
            <w:tcBorders>
              <w:top w:val="nil"/>
              <w:left w:val="nil"/>
              <w:bottom w:val="single" w:sz="4" w:space="0" w:color="B4C6E7"/>
              <w:right w:val="nil"/>
            </w:tcBorders>
            <w:shd w:val="clear" w:color="305496" w:fill="305496"/>
            <w:noWrap/>
            <w:vAlign w:val="center"/>
            <w:hideMark/>
          </w:tcPr>
          <w:p w14:paraId="72E73EF1"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2019</w:t>
            </w:r>
          </w:p>
        </w:tc>
        <w:tc>
          <w:tcPr>
            <w:tcW w:w="960" w:type="dxa"/>
            <w:tcBorders>
              <w:top w:val="nil"/>
              <w:left w:val="nil"/>
              <w:bottom w:val="single" w:sz="4" w:space="0" w:color="B4C6E7"/>
              <w:right w:val="nil"/>
            </w:tcBorders>
            <w:shd w:val="clear" w:color="305496" w:fill="305496"/>
            <w:noWrap/>
            <w:vAlign w:val="center"/>
            <w:hideMark/>
          </w:tcPr>
          <w:p w14:paraId="2C669CDC"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2020</w:t>
            </w:r>
          </w:p>
        </w:tc>
      </w:tr>
      <w:tr w:rsidR="008956E3" w:rsidRPr="008956E3" w14:paraId="3E275043" w14:textId="77777777" w:rsidTr="00AF5D85">
        <w:trPr>
          <w:trHeight w:val="288"/>
          <w:tblHeader/>
          <w:jc w:val="center"/>
        </w:trPr>
        <w:tc>
          <w:tcPr>
            <w:tcW w:w="2452" w:type="dxa"/>
            <w:vMerge/>
            <w:tcBorders>
              <w:top w:val="nil"/>
              <w:left w:val="nil"/>
              <w:bottom w:val="single" w:sz="4" w:space="0" w:color="D9E1F2"/>
              <w:right w:val="nil"/>
            </w:tcBorders>
            <w:vAlign w:val="center"/>
            <w:hideMark/>
          </w:tcPr>
          <w:p w14:paraId="4A046E57" w14:textId="77777777" w:rsidR="008956E3" w:rsidRPr="008956E3" w:rsidRDefault="008956E3" w:rsidP="008956E3">
            <w:pPr>
              <w:spacing w:after="0" w:line="240" w:lineRule="auto"/>
              <w:rPr>
                <w:rFonts w:ascii="Calibri" w:eastAsia="Times New Roman" w:hAnsi="Calibri" w:cs="Calibri"/>
                <w:b/>
                <w:bCs/>
                <w:color w:val="FFFFFF"/>
                <w:lang w:eastAsia="pl-PL"/>
              </w:rPr>
            </w:pPr>
          </w:p>
        </w:tc>
        <w:tc>
          <w:tcPr>
            <w:tcW w:w="4800" w:type="dxa"/>
            <w:gridSpan w:val="5"/>
            <w:tcBorders>
              <w:top w:val="single" w:sz="4" w:space="0" w:color="B4C6E7"/>
              <w:left w:val="nil"/>
              <w:bottom w:val="nil"/>
              <w:right w:val="nil"/>
            </w:tcBorders>
            <w:shd w:val="clear" w:color="305496" w:fill="305496"/>
            <w:noWrap/>
            <w:vAlign w:val="center"/>
            <w:hideMark/>
          </w:tcPr>
          <w:p w14:paraId="2709CDC2"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liczba rodzin</w:t>
            </w:r>
          </w:p>
        </w:tc>
      </w:tr>
      <w:tr w:rsidR="008956E3" w:rsidRPr="008956E3" w14:paraId="59B4AB32" w14:textId="77777777" w:rsidTr="00AF5D85">
        <w:trPr>
          <w:trHeight w:val="288"/>
          <w:jc w:val="center"/>
        </w:trPr>
        <w:tc>
          <w:tcPr>
            <w:tcW w:w="7252" w:type="dxa"/>
            <w:gridSpan w:val="6"/>
            <w:tcBorders>
              <w:top w:val="nil"/>
              <w:left w:val="nil"/>
              <w:bottom w:val="single" w:sz="4" w:space="0" w:color="D9E1F2"/>
              <w:right w:val="nil"/>
            </w:tcBorders>
            <w:shd w:val="clear" w:color="8EA9DB" w:fill="8EA9DB"/>
            <w:noWrap/>
            <w:vAlign w:val="center"/>
            <w:hideMark/>
          </w:tcPr>
          <w:p w14:paraId="053EEA71"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RODZINY OGÓŁEM</w:t>
            </w:r>
          </w:p>
        </w:tc>
      </w:tr>
      <w:tr w:rsidR="008956E3" w:rsidRPr="008956E3" w14:paraId="63FEA1E2" w14:textId="77777777" w:rsidTr="00AF5D85">
        <w:trPr>
          <w:trHeight w:val="288"/>
          <w:jc w:val="center"/>
        </w:trPr>
        <w:tc>
          <w:tcPr>
            <w:tcW w:w="2452" w:type="dxa"/>
            <w:tcBorders>
              <w:top w:val="nil"/>
              <w:left w:val="nil"/>
              <w:bottom w:val="single" w:sz="4" w:space="0" w:color="4472C4"/>
              <w:right w:val="nil"/>
            </w:tcBorders>
            <w:shd w:val="clear" w:color="D9E1F2" w:fill="D9E1F2"/>
            <w:noWrap/>
            <w:vAlign w:val="center"/>
            <w:hideMark/>
          </w:tcPr>
          <w:p w14:paraId="03187535" w14:textId="77777777" w:rsidR="008956E3" w:rsidRPr="008956E3" w:rsidRDefault="008956E3" w:rsidP="008956E3">
            <w:pPr>
              <w:spacing w:after="0" w:line="240" w:lineRule="auto"/>
              <w:rPr>
                <w:rFonts w:ascii="Calibri" w:eastAsia="Times New Roman" w:hAnsi="Calibri" w:cs="Calibri"/>
                <w:color w:val="000000"/>
                <w:lang w:eastAsia="pl-PL"/>
              </w:rPr>
            </w:pPr>
            <w:r w:rsidRPr="008956E3">
              <w:rPr>
                <w:rFonts w:ascii="Calibri" w:eastAsia="Times New Roman" w:hAnsi="Calibri" w:cs="Calibri"/>
                <w:color w:val="000000"/>
                <w:lang w:eastAsia="pl-PL"/>
              </w:rPr>
              <w:t>o liczbie osób / ogółem</w:t>
            </w:r>
          </w:p>
        </w:tc>
        <w:tc>
          <w:tcPr>
            <w:tcW w:w="960" w:type="dxa"/>
            <w:tcBorders>
              <w:top w:val="nil"/>
              <w:left w:val="nil"/>
              <w:bottom w:val="single" w:sz="4" w:space="0" w:color="4472C4"/>
              <w:right w:val="nil"/>
            </w:tcBorders>
            <w:shd w:val="clear" w:color="D9E1F2" w:fill="D9E1F2"/>
            <w:noWrap/>
            <w:vAlign w:val="center"/>
            <w:hideMark/>
          </w:tcPr>
          <w:p w14:paraId="5C553623"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406</w:t>
            </w:r>
          </w:p>
        </w:tc>
        <w:tc>
          <w:tcPr>
            <w:tcW w:w="960" w:type="dxa"/>
            <w:tcBorders>
              <w:top w:val="nil"/>
              <w:left w:val="nil"/>
              <w:bottom w:val="single" w:sz="4" w:space="0" w:color="4472C4"/>
              <w:right w:val="nil"/>
            </w:tcBorders>
            <w:shd w:val="clear" w:color="D9E1F2" w:fill="D9E1F2"/>
            <w:noWrap/>
            <w:vAlign w:val="center"/>
            <w:hideMark/>
          </w:tcPr>
          <w:p w14:paraId="4C0ACC4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344</w:t>
            </w:r>
          </w:p>
        </w:tc>
        <w:tc>
          <w:tcPr>
            <w:tcW w:w="960" w:type="dxa"/>
            <w:tcBorders>
              <w:top w:val="nil"/>
              <w:left w:val="nil"/>
              <w:bottom w:val="single" w:sz="4" w:space="0" w:color="4472C4"/>
              <w:right w:val="nil"/>
            </w:tcBorders>
            <w:shd w:val="clear" w:color="D9E1F2" w:fill="D9E1F2"/>
            <w:noWrap/>
            <w:vAlign w:val="center"/>
            <w:hideMark/>
          </w:tcPr>
          <w:p w14:paraId="554BE8C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282</w:t>
            </w:r>
          </w:p>
        </w:tc>
        <w:tc>
          <w:tcPr>
            <w:tcW w:w="960" w:type="dxa"/>
            <w:tcBorders>
              <w:top w:val="nil"/>
              <w:left w:val="nil"/>
              <w:bottom w:val="single" w:sz="4" w:space="0" w:color="4472C4"/>
              <w:right w:val="nil"/>
            </w:tcBorders>
            <w:shd w:val="clear" w:color="D9E1F2" w:fill="D9E1F2"/>
            <w:noWrap/>
            <w:vAlign w:val="center"/>
            <w:hideMark/>
          </w:tcPr>
          <w:p w14:paraId="5C2D24F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276</w:t>
            </w:r>
          </w:p>
        </w:tc>
        <w:tc>
          <w:tcPr>
            <w:tcW w:w="960" w:type="dxa"/>
            <w:tcBorders>
              <w:top w:val="nil"/>
              <w:left w:val="nil"/>
              <w:bottom w:val="single" w:sz="4" w:space="0" w:color="4472C4"/>
              <w:right w:val="nil"/>
            </w:tcBorders>
            <w:shd w:val="clear" w:color="D9E1F2" w:fill="D9E1F2"/>
            <w:noWrap/>
            <w:vAlign w:val="center"/>
            <w:hideMark/>
          </w:tcPr>
          <w:p w14:paraId="4AEF939C"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237</w:t>
            </w:r>
          </w:p>
        </w:tc>
      </w:tr>
      <w:tr w:rsidR="008956E3" w:rsidRPr="008956E3" w14:paraId="55793AC4" w14:textId="77777777" w:rsidTr="00AF5D85">
        <w:trPr>
          <w:trHeight w:val="288"/>
          <w:jc w:val="center"/>
        </w:trPr>
        <w:tc>
          <w:tcPr>
            <w:tcW w:w="2452" w:type="dxa"/>
            <w:tcBorders>
              <w:top w:val="single" w:sz="4" w:space="0" w:color="D9E1F2"/>
              <w:left w:val="nil"/>
              <w:bottom w:val="single" w:sz="4" w:space="0" w:color="D9E1F2"/>
              <w:right w:val="nil"/>
            </w:tcBorders>
            <w:shd w:val="clear" w:color="auto" w:fill="auto"/>
            <w:noWrap/>
            <w:vAlign w:val="center"/>
            <w:hideMark/>
          </w:tcPr>
          <w:p w14:paraId="3A954F9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single" w:sz="4" w:space="0" w:color="D9E1F2"/>
              <w:left w:val="nil"/>
              <w:bottom w:val="single" w:sz="4" w:space="0" w:color="D9E1F2"/>
              <w:right w:val="nil"/>
            </w:tcBorders>
            <w:shd w:val="clear" w:color="auto" w:fill="auto"/>
            <w:noWrap/>
            <w:vAlign w:val="center"/>
            <w:hideMark/>
          </w:tcPr>
          <w:p w14:paraId="0D1C253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206</w:t>
            </w:r>
          </w:p>
        </w:tc>
        <w:tc>
          <w:tcPr>
            <w:tcW w:w="960" w:type="dxa"/>
            <w:tcBorders>
              <w:top w:val="single" w:sz="4" w:space="0" w:color="D9E1F2"/>
              <w:left w:val="nil"/>
              <w:bottom w:val="single" w:sz="4" w:space="0" w:color="D9E1F2"/>
              <w:right w:val="nil"/>
            </w:tcBorders>
            <w:shd w:val="clear" w:color="auto" w:fill="auto"/>
            <w:noWrap/>
            <w:vAlign w:val="center"/>
            <w:hideMark/>
          </w:tcPr>
          <w:p w14:paraId="0BCB4C2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182</w:t>
            </w:r>
          </w:p>
        </w:tc>
        <w:tc>
          <w:tcPr>
            <w:tcW w:w="960" w:type="dxa"/>
            <w:tcBorders>
              <w:top w:val="single" w:sz="4" w:space="0" w:color="D9E1F2"/>
              <w:left w:val="nil"/>
              <w:bottom w:val="single" w:sz="4" w:space="0" w:color="D9E1F2"/>
              <w:right w:val="nil"/>
            </w:tcBorders>
            <w:shd w:val="clear" w:color="auto" w:fill="auto"/>
            <w:noWrap/>
            <w:vAlign w:val="center"/>
            <w:hideMark/>
          </w:tcPr>
          <w:p w14:paraId="1136147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164</w:t>
            </w:r>
          </w:p>
        </w:tc>
        <w:tc>
          <w:tcPr>
            <w:tcW w:w="960" w:type="dxa"/>
            <w:tcBorders>
              <w:top w:val="single" w:sz="4" w:space="0" w:color="D9E1F2"/>
              <w:left w:val="nil"/>
              <w:bottom w:val="single" w:sz="4" w:space="0" w:color="D9E1F2"/>
              <w:right w:val="nil"/>
            </w:tcBorders>
            <w:shd w:val="clear" w:color="auto" w:fill="auto"/>
            <w:noWrap/>
            <w:vAlign w:val="center"/>
            <w:hideMark/>
          </w:tcPr>
          <w:p w14:paraId="62BCFDD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166</w:t>
            </w:r>
          </w:p>
        </w:tc>
        <w:tc>
          <w:tcPr>
            <w:tcW w:w="960" w:type="dxa"/>
            <w:tcBorders>
              <w:top w:val="single" w:sz="4" w:space="0" w:color="D9E1F2"/>
              <w:left w:val="nil"/>
              <w:bottom w:val="single" w:sz="4" w:space="0" w:color="D9E1F2"/>
              <w:right w:val="nil"/>
            </w:tcBorders>
            <w:shd w:val="clear" w:color="auto" w:fill="auto"/>
            <w:noWrap/>
            <w:vAlign w:val="center"/>
            <w:hideMark/>
          </w:tcPr>
          <w:p w14:paraId="0761FED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154</w:t>
            </w:r>
          </w:p>
        </w:tc>
      </w:tr>
      <w:tr w:rsidR="008956E3" w:rsidRPr="008956E3" w14:paraId="661030ED"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26D05CC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2284F80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62</w:t>
            </w:r>
          </w:p>
        </w:tc>
        <w:tc>
          <w:tcPr>
            <w:tcW w:w="960" w:type="dxa"/>
            <w:tcBorders>
              <w:top w:val="nil"/>
              <w:left w:val="nil"/>
              <w:bottom w:val="single" w:sz="4" w:space="0" w:color="D9E1F2"/>
              <w:right w:val="nil"/>
            </w:tcBorders>
            <w:shd w:val="clear" w:color="auto" w:fill="auto"/>
            <w:noWrap/>
            <w:vAlign w:val="center"/>
            <w:hideMark/>
          </w:tcPr>
          <w:p w14:paraId="622B9F9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37</w:t>
            </w:r>
          </w:p>
        </w:tc>
        <w:tc>
          <w:tcPr>
            <w:tcW w:w="960" w:type="dxa"/>
            <w:tcBorders>
              <w:top w:val="nil"/>
              <w:left w:val="nil"/>
              <w:bottom w:val="single" w:sz="4" w:space="0" w:color="D9E1F2"/>
              <w:right w:val="nil"/>
            </w:tcBorders>
            <w:shd w:val="clear" w:color="auto" w:fill="auto"/>
            <w:noWrap/>
            <w:vAlign w:val="center"/>
            <w:hideMark/>
          </w:tcPr>
          <w:p w14:paraId="3E968AD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30</w:t>
            </w:r>
          </w:p>
        </w:tc>
        <w:tc>
          <w:tcPr>
            <w:tcW w:w="960" w:type="dxa"/>
            <w:tcBorders>
              <w:top w:val="nil"/>
              <w:left w:val="nil"/>
              <w:bottom w:val="single" w:sz="4" w:space="0" w:color="D9E1F2"/>
              <w:right w:val="nil"/>
            </w:tcBorders>
            <w:shd w:val="clear" w:color="auto" w:fill="auto"/>
            <w:noWrap/>
            <w:vAlign w:val="center"/>
            <w:hideMark/>
          </w:tcPr>
          <w:p w14:paraId="305A6222"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33</w:t>
            </w:r>
          </w:p>
        </w:tc>
        <w:tc>
          <w:tcPr>
            <w:tcW w:w="960" w:type="dxa"/>
            <w:tcBorders>
              <w:top w:val="nil"/>
              <w:left w:val="nil"/>
              <w:bottom w:val="single" w:sz="4" w:space="0" w:color="D9E1F2"/>
              <w:right w:val="nil"/>
            </w:tcBorders>
            <w:shd w:val="clear" w:color="auto" w:fill="auto"/>
            <w:noWrap/>
            <w:vAlign w:val="center"/>
            <w:hideMark/>
          </w:tcPr>
          <w:p w14:paraId="1673730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29</w:t>
            </w:r>
          </w:p>
        </w:tc>
      </w:tr>
      <w:tr w:rsidR="008956E3" w:rsidRPr="008956E3" w14:paraId="19A77EF4"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1631D116"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center"/>
            <w:hideMark/>
          </w:tcPr>
          <w:p w14:paraId="102EFC6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34</w:t>
            </w:r>
          </w:p>
        </w:tc>
        <w:tc>
          <w:tcPr>
            <w:tcW w:w="960" w:type="dxa"/>
            <w:tcBorders>
              <w:top w:val="nil"/>
              <w:left w:val="nil"/>
              <w:bottom w:val="single" w:sz="4" w:space="0" w:color="D9E1F2"/>
              <w:right w:val="nil"/>
            </w:tcBorders>
            <w:shd w:val="clear" w:color="auto" w:fill="auto"/>
            <w:noWrap/>
            <w:vAlign w:val="center"/>
            <w:hideMark/>
          </w:tcPr>
          <w:p w14:paraId="7596CDB7"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34</w:t>
            </w:r>
          </w:p>
        </w:tc>
        <w:tc>
          <w:tcPr>
            <w:tcW w:w="960" w:type="dxa"/>
            <w:tcBorders>
              <w:top w:val="nil"/>
              <w:left w:val="nil"/>
              <w:bottom w:val="single" w:sz="4" w:space="0" w:color="D9E1F2"/>
              <w:right w:val="nil"/>
            </w:tcBorders>
            <w:shd w:val="clear" w:color="auto" w:fill="auto"/>
            <w:noWrap/>
            <w:vAlign w:val="center"/>
            <w:hideMark/>
          </w:tcPr>
          <w:p w14:paraId="355EE9C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23</w:t>
            </w:r>
          </w:p>
        </w:tc>
        <w:tc>
          <w:tcPr>
            <w:tcW w:w="960" w:type="dxa"/>
            <w:tcBorders>
              <w:top w:val="nil"/>
              <w:left w:val="nil"/>
              <w:bottom w:val="single" w:sz="4" w:space="0" w:color="D9E1F2"/>
              <w:right w:val="nil"/>
            </w:tcBorders>
            <w:shd w:val="clear" w:color="auto" w:fill="auto"/>
            <w:noWrap/>
            <w:vAlign w:val="center"/>
            <w:hideMark/>
          </w:tcPr>
          <w:p w14:paraId="153C554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18</w:t>
            </w:r>
          </w:p>
        </w:tc>
        <w:tc>
          <w:tcPr>
            <w:tcW w:w="960" w:type="dxa"/>
            <w:tcBorders>
              <w:top w:val="nil"/>
              <w:left w:val="nil"/>
              <w:bottom w:val="single" w:sz="4" w:space="0" w:color="D9E1F2"/>
              <w:right w:val="nil"/>
            </w:tcBorders>
            <w:shd w:val="clear" w:color="auto" w:fill="auto"/>
            <w:noWrap/>
            <w:vAlign w:val="center"/>
            <w:hideMark/>
          </w:tcPr>
          <w:p w14:paraId="46A0960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12</w:t>
            </w:r>
          </w:p>
        </w:tc>
      </w:tr>
      <w:tr w:rsidR="008956E3" w:rsidRPr="008956E3" w14:paraId="013C54FB"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49BE214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1E0F2A9C"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51</w:t>
            </w:r>
          </w:p>
        </w:tc>
        <w:tc>
          <w:tcPr>
            <w:tcW w:w="960" w:type="dxa"/>
            <w:tcBorders>
              <w:top w:val="nil"/>
              <w:left w:val="nil"/>
              <w:bottom w:val="single" w:sz="4" w:space="0" w:color="D9E1F2"/>
              <w:right w:val="nil"/>
            </w:tcBorders>
            <w:shd w:val="clear" w:color="auto" w:fill="auto"/>
            <w:noWrap/>
            <w:vAlign w:val="center"/>
            <w:hideMark/>
          </w:tcPr>
          <w:p w14:paraId="46E274A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47</w:t>
            </w:r>
          </w:p>
        </w:tc>
        <w:tc>
          <w:tcPr>
            <w:tcW w:w="960" w:type="dxa"/>
            <w:tcBorders>
              <w:top w:val="nil"/>
              <w:left w:val="nil"/>
              <w:bottom w:val="single" w:sz="4" w:space="0" w:color="D9E1F2"/>
              <w:right w:val="nil"/>
            </w:tcBorders>
            <w:shd w:val="clear" w:color="auto" w:fill="auto"/>
            <w:noWrap/>
            <w:vAlign w:val="center"/>
            <w:hideMark/>
          </w:tcPr>
          <w:p w14:paraId="78A1ACD6"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31</w:t>
            </w:r>
          </w:p>
        </w:tc>
        <w:tc>
          <w:tcPr>
            <w:tcW w:w="960" w:type="dxa"/>
            <w:tcBorders>
              <w:top w:val="nil"/>
              <w:left w:val="nil"/>
              <w:bottom w:val="single" w:sz="4" w:space="0" w:color="D9E1F2"/>
              <w:right w:val="nil"/>
            </w:tcBorders>
            <w:shd w:val="clear" w:color="auto" w:fill="auto"/>
            <w:noWrap/>
            <w:vAlign w:val="center"/>
            <w:hideMark/>
          </w:tcPr>
          <w:p w14:paraId="6D70983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30</w:t>
            </w:r>
          </w:p>
        </w:tc>
        <w:tc>
          <w:tcPr>
            <w:tcW w:w="960" w:type="dxa"/>
            <w:tcBorders>
              <w:top w:val="nil"/>
              <w:left w:val="nil"/>
              <w:bottom w:val="single" w:sz="4" w:space="0" w:color="D9E1F2"/>
              <w:right w:val="nil"/>
            </w:tcBorders>
            <w:shd w:val="clear" w:color="auto" w:fill="auto"/>
            <w:noWrap/>
            <w:vAlign w:val="center"/>
            <w:hideMark/>
          </w:tcPr>
          <w:p w14:paraId="138C1CD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15</w:t>
            </w:r>
          </w:p>
        </w:tc>
      </w:tr>
      <w:tr w:rsidR="008956E3" w:rsidRPr="008956E3" w14:paraId="63DFD2B8"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0294DCF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23EE3AB7"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36</w:t>
            </w:r>
          </w:p>
        </w:tc>
        <w:tc>
          <w:tcPr>
            <w:tcW w:w="960" w:type="dxa"/>
            <w:tcBorders>
              <w:top w:val="nil"/>
              <w:left w:val="nil"/>
              <w:bottom w:val="single" w:sz="4" w:space="0" w:color="D9E1F2"/>
              <w:right w:val="nil"/>
            </w:tcBorders>
            <w:shd w:val="clear" w:color="auto" w:fill="auto"/>
            <w:noWrap/>
            <w:vAlign w:val="center"/>
            <w:hideMark/>
          </w:tcPr>
          <w:p w14:paraId="054F3FE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31</w:t>
            </w:r>
          </w:p>
        </w:tc>
        <w:tc>
          <w:tcPr>
            <w:tcW w:w="960" w:type="dxa"/>
            <w:tcBorders>
              <w:top w:val="nil"/>
              <w:left w:val="nil"/>
              <w:bottom w:val="single" w:sz="4" w:space="0" w:color="D9E1F2"/>
              <w:right w:val="nil"/>
            </w:tcBorders>
            <w:shd w:val="clear" w:color="auto" w:fill="auto"/>
            <w:noWrap/>
            <w:vAlign w:val="center"/>
            <w:hideMark/>
          </w:tcPr>
          <w:p w14:paraId="4C54568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22</w:t>
            </w:r>
          </w:p>
        </w:tc>
        <w:tc>
          <w:tcPr>
            <w:tcW w:w="960" w:type="dxa"/>
            <w:tcBorders>
              <w:top w:val="nil"/>
              <w:left w:val="nil"/>
              <w:bottom w:val="single" w:sz="4" w:space="0" w:color="D9E1F2"/>
              <w:right w:val="nil"/>
            </w:tcBorders>
            <w:shd w:val="clear" w:color="auto" w:fill="auto"/>
            <w:noWrap/>
            <w:vAlign w:val="center"/>
            <w:hideMark/>
          </w:tcPr>
          <w:p w14:paraId="5A89538C"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20</w:t>
            </w:r>
          </w:p>
        </w:tc>
        <w:tc>
          <w:tcPr>
            <w:tcW w:w="960" w:type="dxa"/>
            <w:tcBorders>
              <w:top w:val="nil"/>
              <w:left w:val="nil"/>
              <w:bottom w:val="single" w:sz="4" w:space="0" w:color="D9E1F2"/>
              <w:right w:val="nil"/>
            </w:tcBorders>
            <w:shd w:val="clear" w:color="auto" w:fill="auto"/>
            <w:noWrap/>
            <w:vAlign w:val="center"/>
            <w:hideMark/>
          </w:tcPr>
          <w:p w14:paraId="61570EC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18</w:t>
            </w:r>
          </w:p>
        </w:tc>
      </w:tr>
      <w:tr w:rsidR="008956E3" w:rsidRPr="008956E3" w14:paraId="7CE20CD4"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1CA3CD8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 i więcej</w:t>
            </w:r>
          </w:p>
        </w:tc>
        <w:tc>
          <w:tcPr>
            <w:tcW w:w="960" w:type="dxa"/>
            <w:tcBorders>
              <w:top w:val="nil"/>
              <w:left w:val="nil"/>
              <w:bottom w:val="single" w:sz="4" w:space="0" w:color="D9E1F2"/>
              <w:right w:val="nil"/>
            </w:tcBorders>
            <w:shd w:val="clear" w:color="auto" w:fill="auto"/>
            <w:noWrap/>
            <w:vAlign w:val="center"/>
            <w:hideMark/>
          </w:tcPr>
          <w:p w14:paraId="5310E1C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17</w:t>
            </w:r>
          </w:p>
        </w:tc>
        <w:tc>
          <w:tcPr>
            <w:tcW w:w="960" w:type="dxa"/>
            <w:tcBorders>
              <w:top w:val="nil"/>
              <w:left w:val="nil"/>
              <w:bottom w:val="single" w:sz="4" w:space="0" w:color="D9E1F2"/>
              <w:right w:val="nil"/>
            </w:tcBorders>
            <w:shd w:val="clear" w:color="auto" w:fill="auto"/>
            <w:noWrap/>
            <w:vAlign w:val="center"/>
            <w:hideMark/>
          </w:tcPr>
          <w:p w14:paraId="49B357E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13</w:t>
            </w:r>
          </w:p>
        </w:tc>
        <w:tc>
          <w:tcPr>
            <w:tcW w:w="960" w:type="dxa"/>
            <w:tcBorders>
              <w:top w:val="nil"/>
              <w:left w:val="nil"/>
              <w:bottom w:val="single" w:sz="4" w:space="0" w:color="D9E1F2"/>
              <w:right w:val="nil"/>
            </w:tcBorders>
            <w:shd w:val="clear" w:color="auto" w:fill="auto"/>
            <w:noWrap/>
            <w:vAlign w:val="center"/>
            <w:hideMark/>
          </w:tcPr>
          <w:p w14:paraId="004112D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12</w:t>
            </w:r>
          </w:p>
        </w:tc>
        <w:tc>
          <w:tcPr>
            <w:tcW w:w="960" w:type="dxa"/>
            <w:tcBorders>
              <w:top w:val="nil"/>
              <w:left w:val="nil"/>
              <w:bottom w:val="single" w:sz="4" w:space="0" w:color="D9E1F2"/>
              <w:right w:val="nil"/>
            </w:tcBorders>
            <w:shd w:val="clear" w:color="auto" w:fill="auto"/>
            <w:noWrap/>
            <w:vAlign w:val="center"/>
            <w:hideMark/>
          </w:tcPr>
          <w:p w14:paraId="5B7D741C"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9</w:t>
            </w:r>
          </w:p>
        </w:tc>
        <w:tc>
          <w:tcPr>
            <w:tcW w:w="960" w:type="dxa"/>
            <w:tcBorders>
              <w:top w:val="nil"/>
              <w:left w:val="nil"/>
              <w:bottom w:val="single" w:sz="4" w:space="0" w:color="D9E1F2"/>
              <w:right w:val="nil"/>
            </w:tcBorders>
            <w:shd w:val="clear" w:color="auto" w:fill="auto"/>
            <w:noWrap/>
            <w:vAlign w:val="center"/>
            <w:hideMark/>
          </w:tcPr>
          <w:p w14:paraId="76DC4F7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9</w:t>
            </w:r>
          </w:p>
        </w:tc>
      </w:tr>
      <w:tr w:rsidR="008956E3" w:rsidRPr="008956E3" w14:paraId="027E43A6" w14:textId="77777777" w:rsidTr="00AF5D85">
        <w:trPr>
          <w:trHeight w:val="288"/>
          <w:jc w:val="center"/>
        </w:trPr>
        <w:tc>
          <w:tcPr>
            <w:tcW w:w="7252" w:type="dxa"/>
            <w:gridSpan w:val="6"/>
            <w:tcBorders>
              <w:top w:val="single" w:sz="4" w:space="0" w:color="D9E1F2"/>
              <w:left w:val="nil"/>
              <w:bottom w:val="single" w:sz="4" w:space="0" w:color="D9E1F2"/>
              <w:right w:val="nil"/>
            </w:tcBorders>
            <w:shd w:val="clear" w:color="8EA9DB" w:fill="8EA9DB"/>
            <w:noWrap/>
            <w:vAlign w:val="center"/>
            <w:hideMark/>
          </w:tcPr>
          <w:p w14:paraId="071317A2"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RODZINY Z DZIEĆMI OGÓŁEM</w:t>
            </w:r>
          </w:p>
        </w:tc>
      </w:tr>
      <w:tr w:rsidR="008956E3" w:rsidRPr="008956E3" w14:paraId="6910F5B9" w14:textId="77777777" w:rsidTr="00AF5D85">
        <w:trPr>
          <w:trHeight w:val="288"/>
          <w:jc w:val="center"/>
        </w:trPr>
        <w:tc>
          <w:tcPr>
            <w:tcW w:w="2452" w:type="dxa"/>
            <w:tcBorders>
              <w:top w:val="nil"/>
              <w:left w:val="nil"/>
              <w:bottom w:val="single" w:sz="4" w:space="0" w:color="4472C4"/>
              <w:right w:val="nil"/>
            </w:tcBorders>
            <w:shd w:val="clear" w:color="D9E1F2" w:fill="D9E1F2"/>
            <w:noWrap/>
            <w:vAlign w:val="center"/>
            <w:hideMark/>
          </w:tcPr>
          <w:p w14:paraId="40F5E7B5" w14:textId="77777777" w:rsidR="008956E3" w:rsidRPr="008956E3" w:rsidRDefault="008956E3" w:rsidP="008956E3">
            <w:pPr>
              <w:spacing w:after="0" w:line="240" w:lineRule="auto"/>
              <w:rPr>
                <w:rFonts w:ascii="Calibri" w:eastAsia="Times New Roman" w:hAnsi="Calibri" w:cs="Calibri"/>
                <w:color w:val="000000"/>
                <w:lang w:eastAsia="pl-PL"/>
              </w:rPr>
            </w:pPr>
            <w:r w:rsidRPr="008956E3">
              <w:rPr>
                <w:rFonts w:ascii="Calibri" w:eastAsia="Times New Roman" w:hAnsi="Calibri" w:cs="Calibri"/>
                <w:color w:val="000000"/>
                <w:lang w:eastAsia="pl-PL"/>
              </w:rPr>
              <w:t>o liczbie dzieci / ogółem</w:t>
            </w:r>
          </w:p>
        </w:tc>
        <w:tc>
          <w:tcPr>
            <w:tcW w:w="960" w:type="dxa"/>
            <w:tcBorders>
              <w:top w:val="nil"/>
              <w:left w:val="nil"/>
              <w:bottom w:val="single" w:sz="4" w:space="0" w:color="4472C4"/>
              <w:right w:val="nil"/>
            </w:tcBorders>
            <w:shd w:val="clear" w:color="D9E1F2" w:fill="D9E1F2"/>
            <w:noWrap/>
            <w:vAlign w:val="center"/>
            <w:hideMark/>
          </w:tcPr>
          <w:p w14:paraId="34C6F1A2"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112</w:t>
            </w:r>
          </w:p>
        </w:tc>
        <w:tc>
          <w:tcPr>
            <w:tcW w:w="960" w:type="dxa"/>
            <w:tcBorders>
              <w:top w:val="nil"/>
              <w:left w:val="nil"/>
              <w:bottom w:val="single" w:sz="4" w:space="0" w:color="4472C4"/>
              <w:right w:val="nil"/>
            </w:tcBorders>
            <w:shd w:val="clear" w:color="D9E1F2" w:fill="D9E1F2"/>
            <w:noWrap/>
            <w:vAlign w:val="center"/>
            <w:hideMark/>
          </w:tcPr>
          <w:p w14:paraId="4F30AD6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100</w:t>
            </w:r>
          </w:p>
        </w:tc>
        <w:tc>
          <w:tcPr>
            <w:tcW w:w="960" w:type="dxa"/>
            <w:tcBorders>
              <w:top w:val="nil"/>
              <w:left w:val="nil"/>
              <w:bottom w:val="single" w:sz="4" w:space="0" w:color="4472C4"/>
              <w:right w:val="nil"/>
            </w:tcBorders>
            <w:shd w:val="clear" w:color="D9E1F2" w:fill="D9E1F2"/>
            <w:noWrap/>
            <w:vAlign w:val="center"/>
            <w:hideMark/>
          </w:tcPr>
          <w:p w14:paraId="1978B17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70</w:t>
            </w:r>
          </w:p>
        </w:tc>
        <w:tc>
          <w:tcPr>
            <w:tcW w:w="960" w:type="dxa"/>
            <w:tcBorders>
              <w:top w:val="nil"/>
              <w:left w:val="nil"/>
              <w:bottom w:val="single" w:sz="4" w:space="0" w:color="4472C4"/>
              <w:right w:val="nil"/>
            </w:tcBorders>
            <w:shd w:val="clear" w:color="D9E1F2" w:fill="D9E1F2"/>
            <w:noWrap/>
            <w:vAlign w:val="center"/>
            <w:hideMark/>
          </w:tcPr>
          <w:p w14:paraId="463DF24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62</w:t>
            </w:r>
          </w:p>
        </w:tc>
        <w:tc>
          <w:tcPr>
            <w:tcW w:w="960" w:type="dxa"/>
            <w:tcBorders>
              <w:top w:val="nil"/>
              <w:left w:val="nil"/>
              <w:bottom w:val="single" w:sz="4" w:space="0" w:color="4472C4"/>
              <w:right w:val="nil"/>
            </w:tcBorders>
            <w:shd w:val="clear" w:color="D9E1F2" w:fill="D9E1F2"/>
            <w:noWrap/>
            <w:vAlign w:val="center"/>
            <w:hideMark/>
          </w:tcPr>
          <w:p w14:paraId="5184A73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41</w:t>
            </w:r>
          </w:p>
        </w:tc>
      </w:tr>
      <w:tr w:rsidR="008956E3" w:rsidRPr="008956E3" w14:paraId="5B28BBAA" w14:textId="77777777" w:rsidTr="00AF5D85">
        <w:trPr>
          <w:trHeight w:val="288"/>
          <w:jc w:val="center"/>
        </w:trPr>
        <w:tc>
          <w:tcPr>
            <w:tcW w:w="2452" w:type="dxa"/>
            <w:tcBorders>
              <w:top w:val="single" w:sz="4" w:space="0" w:color="D9E1F2"/>
              <w:left w:val="nil"/>
              <w:bottom w:val="single" w:sz="4" w:space="0" w:color="D9E1F2"/>
              <w:right w:val="nil"/>
            </w:tcBorders>
            <w:shd w:val="clear" w:color="auto" w:fill="auto"/>
            <w:noWrap/>
            <w:vAlign w:val="center"/>
            <w:hideMark/>
          </w:tcPr>
          <w:p w14:paraId="4AAFB23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single" w:sz="4" w:space="0" w:color="D9E1F2"/>
              <w:left w:val="nil"/>
              <w:bottom w:val="single" w:sz="4" w:space="0" w:color="D9E1F2"/>
              <w:right w:val="nil"/>
            </w:tcBorders>
            <w:shd w:val="clear" w:color="auto" w:fill="auto"/>
            <w:noWrap/>
            <w:vAlign w:val="center"/>
            <w:hideMark/>
          </w:tcPr>
          <w:p w14:paraId="5155CDE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35</w:t>
            </w:r>
          </w:p>
        </w:tc>
        <w:tc>
          <w:tcPr>
            <w:tcW w:w="960" w:type="dxa"/>
            <w:tcBorders>
              <w:top w:val="single" w:sz="4" w:space="0" w:color="D9E1F2"/>
              <w:left w:val="nil"/>
              <w:bottom w:val="single" w:sz="4" w:space="0" w:color="D9E1F2"/>
              <w:right w:val="nil"/>
            </w:tcBorders>
            <w:shd w:val="clear" w:color="auto" w:fill="auto"/>
            <w:noWrap/>
            <w:vAlign w:val="center"/>
            <w:hideMark/>
          </w:tcPr>
          <w:p w14:paraId="63C9583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27</w:t>
            </w:r>
          </w:p>
        </w:tc>
        <w:tc>
          <w:tcPr>
            <w:tcW w:w="960" w:type="dxa"/>
            <w:tcBorders>
              <w:top w:val="single" w:sz="4" w:space="0" w:color="D9E1F2"/>
              <w:left w:val="nil"/>
              <w:bottom w:val="single" w:sz="4" w:space="0" w:color="D9E1F2"/>
              <w:right w:val="nil"/>
            </w:tcBorders>
            <w:shd w:val="clear" w:color="auto" w:fill="auto"/>
            <w:noWrap/>
            <w:vAlign w:val="center"/>
            <w:hideMark/>
          </w:tcPr>
          <w:p w14:paraId="3E4AC18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18</w:t>
            </w:r>
          </w:p>
        </w:tc>
        <w:tc>
          <w:tcPr>
            <w:tcW w:w="960" w:type="dxa"/>
            <w:tcBorders>
              <w:top w:val="single" w:sz="4" w:space="0" w:color="D9E1F2"/>
              <w:left w:val="nil"/>
              <w:bottom w:val="single" w:sz="4" w:space="0" w:color="D9E1F2"/>
              <w:right w:val="nil"/>
            </w:tcBorders>
            <w:shd w:val="clear" w:color="auto" w:fill="auto"/>
            <w:noWrap/>
            <w:vAlign w:val="center"/>
            <w:hideMark/>
          </w:tcPr>
          <w:p w14:paraId="54F00A33"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13</w:t>
            </w:r>
          </w:p>
        </w:tc>
        <w:tc>
          <w:tcPr>
            <w:tcW w:w="960" w:type="dxa"/>
            <w:tcBorders>
              <w:top w:val="single" w:sz="4" w:space="0" w:color="D9E1F2"/>
              <w:left w:val="nil"/>
              <w:bottom w:val="single" w:sz="4" w:space="0" w:color="D9E1F2"/>
              <w:right w:val="nil"/>
            </w:tcBorders>
            <w:shd w:val="clear" w:color="auto" w:fill="auto"/>
            <w:noWrap/>
            <w:vAlign w:val="center"/>
            <w:hideMark/>
          </w:tcPr>
          <w:p w14:paraId="17C4276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9</w:t>
            </w:r>
          </w:p>
        </w:tc>
      </w:tr>
      <w:tr w:rsidR="008956E3" w:rsidRPr="008956E3" w14:paraId="707CD089"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44B43E67"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51CAC07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38</w:t>
            </w:r>
          </w:p>
        </w:tc>
        <w:tc>
          <w:tcPr>
            <w:tcW w:w="960" w:type="dxa"/>
            <w:tcBorders>
              <w:top w:val="nil"/>
              <w:left w:val="nil"/>
              <w:bottom w:val="single" w:sz="4" w:space="0" w:color="D9E1F2"/>
              <w:right w:val="nil"/>
            </w:tcBorders>
            <w:shd w:val="clear" w:color="auto" w:fill="auto"/>
            <w:noWrap/>
            <w:vAlign w:val="center"/>
            <w:hideMark/>
          </w:tcPr>
          <w:p w14:paraId="6A47A22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40</w:t>
            </w:r>
          </w:p>
        </w:tc>
        <w:tc>
          <w:tcPr>
            <w:tcW w:w="960" w:type="dxa"/>
            <w:tcBorders>
              <w:top w:val="nil"/>
              <w:left w:val="nil"/>
              <w:bottom w:val="single" w:sz="4" w:space="0" w:color="D9E1F2"/>
              <w:right w:val="nil"/>
            </w:tcBorders>
            <w:shd w:val="clear" w:color="auto" w:fill="auto"/>
            <w:noWrap/>
            <w:vAlign w:val="center"/>
            <w:hideMark/>
          </w:tcPr>
          <w:p w14:paraId="5923853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25</w:t>
            </w:r>
          </w:p>
        </w:tc>
        <w:tc>
          <w:tcPr>
            <w:tcW w:w="960" w:type="dxa"/>
            <w:tcBorders>
              <w:top w:val="nil"/>
              <w:left w:val="nil"/>
              <w:bottom w:val="single" w:sz="4" w:space="0" w:color="D9E1F2"/>
              <w:right w:val="nil"/>
            </w:tcBorders>
            <w:shd w:val="clear" w:color="auto" w:fill="auto"/>
            <w:noWrap/>
            <w:vAlign w:val="center"/>
            <w:hideMark/>
          </w:tcPr>
          <w:p w14:paraId="42BB1FF2"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23</w:t>
            </w:r>
          </w:p>
        </w:tc>
        <w:tc>
          <w:tcPr>
            <w:tcW w:w="960" w:type="dxa"/>
            <w:tcBorders>
              <w:top w:val="nil"/>
              <w:left w:val="nil"/>
              <w:bottom w:val="single" w:sz="4" w:space="0" w:color="D9E1F2"/>
              <w:right w:val="nil"/>
            </w:tcBorders>
            <w:shd w:val="clear" w:color="auto" w:fill="auto"/>
            <w:noWrap/>
            <w:vAlign w:val="center"/>
            <w:hideMark/>
          </w:tcPr>
          <w:p w14:paraId="1FC555E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12</w:t>
            </w:r>
          </w:p>
        </w:tc>
      </w:tr>
      <w:tr w:rsidR="008956E3" w:rsidRPr="008956E3" w14:paraId="2EEE046F"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7F590742"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center"/>
            <w:hideMark/>
          </w:tcPr>
          <w:p w14:paraId="157879F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26</w:t>
            </w:r>
          </w:p>
        </w:tc>
        <w:tc>
          <w:tcPr>
            <w:tcW w:w="960" w:type="dxa"/>
            <w:tcBorders>
              <w:top w:val="nil"/>
              <w:left w:val="nil"/>
              <w:bottom w:val="single" w:sz="4" w:space="0" w:color="D9E1F2"/>
              <w:right w:val="nil"/>
            </w:tcBorders>
            <w:shd w:val="clear" w:color="auto" w:fill="auto"/>
            <w:noWrap/>
            <w:vAlign w:val="center"/>
            <w:hideMark/>
          </w:tcPr>
          <w:p w14:paraId="49EBF6D6"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21</w:t>
            </w:r>
          </w:p>
        </w:tc>
        <w:tc>
          <w:tcPr>
            <w:tcW w:w="960" w:type="dxa"/>
            <w:tcBorders>
              <w:top w:val="nil"/>
              <w:left w:val="nil"/>
              <w:bottom w:val="single" w:sz="4" w:space="0" w:color="D9E1F2"/>
              <w:right w:val="nil"/>
            </w:tcBorders>
            <w:shd w:val="clear" w:color="auto" w:fill="auto"/>
            <w:noWrap/>
            <w:vAlign w:val="center"/>
            <w:hideMark/>
          </w:tcPr>
          <w:p w14:paraId="7C693E1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21</w:t>
            </w:r>
          </w:p>
        </w:tc>
        <w:tc>
          <w:tcPr>
            <w:tcW w:w="960" w:type="dxa"/>
            <w:tcBorders>
              <w:top w:val="nil"/>
              <w:left w:val="nil"/>
              <w:bottom w:val="single" w:sz="4" w:space="0" w:color="D9E1F2"/>
              <w:right w:val="nil"/>
            </w:tcBorders>
            <w:shd w:val="clear" w:color="auto" w:fill="auto"/>
            <w:noWrap/>
            <w:vAlign w:val="center"/>
            <w:hideMark/>
          </w:tcPr>
          <w:p w14:paraId="6C80DE96"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17</w:t>
            </w:r>
          </w:p>
        </w:tc>
        <w:tc>
          <w:tcPr>
            <w:tcW w:w="960" w:type="dxa"/>
            <w:tcBorders>
              <w:top w:val="nil"/>
              <w:left w:val="nil"/>
              <w:bottom w:val="single" w:sz="4" w:space="0" w:color="D9E1F2"/>
              <w:right w:val="nil"/>
            </w:tcBorders>
            <w:shd w:val="clear" w:color="auto" w:fill="auto"/>
            <w:noWrap/>
            <w:vAlign w:val="center"/>
            <w:hideMark/>
          </w:tcPr>
          <w:p w14:paraId="26E80AA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13</w:t>
            </w:r>
          </w:p>
        </w:tc>
      </w:tr>
      <w:tr w:rsidR="008956E3" w:rsidRPr="008956E3" w14:paraId="0480201B"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7C2CE6A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61993D5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10</w:t>
            </w:r>
          </w:p>
        </w:tc>
        <w:tc>
          <w:tcPr>
            <w:tcW w:w="960" w:type="dxa"/>
            <w:tcBorders>
              <w:top w:val="nil"/>
              <w:left w:val="nil"/>
              <w:bottom w:val="single" w:sz="4" w:space="0" w:color="D9E1F2"/>
              <w:right w:val="nil"/>
            </w:tcBorders>
            <w:shd w:val="clear" w:color="auto" w:fill="auto"/>
            <w:noWrap/>
            <w:vAlign w:val="center"/>
            <w:hideMark/>
          </w:tcPr>
          <w:p w14:paraId="4ED397C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8</w:t>
            </w:r>
          </w:p>
        </w:tc>
        <w:tc>
          <w:tcPr>
            <w:tcW w:w="960" w:type="dxa"/>
            <w:tcBorders>
              <w:top w:val="nil"/>
              <w:left w:val="nil"/>
              <w:bottom w:val="single" w:sz="4" w:space="0" w:color="D9E1F2"/>
              <w:right w:val="nil"/>
            </w:tcBorders>
            <w:shd w:val="clear" w:color="auto" w:fill="auto"/>
            <w:noWrap/>
            <w:vAlign w:val="center"/>
            <w:hideMark/>
          </w:tcPr>
          <w:p w14:paraId="2673D28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center"/>
            <w:hideMark/>
          </w:tcPr>
          <w:p w14:paraId="4460D90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center"/>
            <w:hideMark/>
          </w:tcPr>
          <w:p w14:paraId="527242F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w:t>
            </w:r>
          </w:p>
        </w:tc>
      </w:tr>
      <w:tr w:rsidR="008956E3" w:rsidRPr="008956E3" w14:paraId="2A38C7F3"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425C5086"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lastRenderedPageBreak/>
              <w:t>5</w:t>
            </w:r>
          </w:p>
        </w:tc>
        <w:tc>
          <w:tcPr>
            <w:tcW w:w="960" w:type="dxa"/>
            <w:tcBorders>
              <w:top w:val="nil"/>
              <w:left w:val="nil"/>
              <w:bottom w:val="single" w:sz="4" w:space="0" w:color="D9E1F2"/>
              <w:right w:val="nil"/>
            </w:tcBorders>
            <w:shd w:val="clear" w:color="auto" w:fill="auto"/>
            <w:noWrap/>
            <w:vAlign w:val="center"/>
            <w:hideMark/>
          </w:tcPr>
          <w:p w14:paraId="6A89FEA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4AFBC5B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37DD681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43EEBC9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38C64B0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r>
      <w:tr w:rsidR="008956E3" w:rsidRPr="008956E3" w14:paraId="34CE2956"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5F5B738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center"/>
            <w:hideMark/>
          </w:tcPr>
          <w:p w14:paraId="526C732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258AD9A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5ACD2C9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0C33A067"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339D4E3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r>
      <w:tr w:rsidR="008956E3" w:rsidRPr="008956E3" w14:paraId="0544C0B2" w14:textId="77777777" w:rsidTr="00AF5D85">
        <w:trPr>
          <w:trHeight w:val="288"/>
          <w:jc w:val="center"/>
        </w:trPr>
        <w:tc>
          <w:tcPr>
            <w:tcW w:w="7252" w:type="dxa"/>
            <w:gridSpan w:val="6"/>
            <w:tcBorders>
              <w:top w:val="single" w:sz="4" w:space="0" w:color="D9E1F2"/>
              <w:left w:val="nil"/>
              <w:bottom w:val="single" w:sz="4" w:space="0" w:color="D9E1F2"/>
              <w:right w:val="nil"/>
            </w:tcBorders>
            <w:shd w:val="clear" w:color="8EA9DB" w:fill="8EA9DB"/>
            <w:noWrap/>
            <w:vAlign w:val="center"/>
            <w:hideMark/>
          </w:tcPr>
          <w:p w14:paraId="6414992A"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RODZINY NIEPEŁNE OGÓŁEM</w:t>
            </w:r>
          </w:p>
        </w:tc>
      </w:tr>
      <w:tr w:rsidR="008956E3" w:rsidRPr="008956E3" w14:paraId="58E4B0B1" w14:textId="77777777" w:rsidTr="00AF5D85">
        <w:trPr>
          <w:trHeight w:val="288"/>
          <w:jc w:val="center"/>
        </w:trPr>
        <w:tc>
          <w:tcPr>
            <w:tcW w:w="2452" w:type="dxa"/>
            <w:tcBorders>
              <w:top w:val="nil"/>
              <w:left w:val="nil"/>
              <w:bottom w:val="single" w:sz="4" w:space="0" w:color="4472C4"/>
              <w:right w:val="nil"/>
            </w:tcBorders>
            <w:shd w:val="clear" w:color="D9E1F2" w:fill="D9E1F2"/>
            <w:noWrap/>
            <w:vAlign w:val="center"/>
            <w:hideMark/>
          </w:tcPr>
          <w:p w14:paraId="39A11760" w14:textId="63F573BA" w:rsidR="008956E3" w:rsidRPr="008956E3" w:rsidRDefault="008956E3" w:rsidP="008956E3">
            <w:pPr>
              <w:spacing w:after="0" w:line="240" w:lineRule="auto"/>
              <w:rPr>
                <w:rFonts w:ascii="Calibri" w:eastAsia="Times New Roman" w:hAnsi="Calibri" w:cs="Calibri"/>
                <w:color w:val="000000"/>
                <w:lang w:eastAsia="pl-PL"/>
              </w:rPr>
            </w:pPr>
            <w:r w:rsidRPr="008956E3">
              <w:rPr>
                <w:rFonts w:ascii="Calibri" w:eastAsia="Times New Roman" w:hAnsi="Calibri" w:cs="Calibri"/>
                <w:color w:val="000000"/>
                <w:lang w:eastAsia="pl-PL"/>
              </w:rPr>
              <w:t xml:space="preserve">o liczbie dzieci / </w:t>
            </w:r>
            <w:r w:rsidR="00AF5D85" w:rsidRPr="008956E3">
              <w:rPr>
                <w:rFonts w:ascii="Calibri" w:eastAsia="Times New Roman" w:hAnsi="Calibri" w:cs="Calibri"/>
                <w:color w:val="000000"/>
                <w:lang w:eastAsia="pl-PL"/>
              </w:rPr>
              <w:t>ogółem</w:t>
            </w:r>
          </w:p>
        </w:tc>
        <w:tc>
          <w:tcPr>
            <w:tcW w:w="960" w:type="dxa"/>
            <w:tcBorders>
              <w:top w:val="nil"/>
              <w:left w:val="nil"/>
              <w:bottom w:val="single" w:sz="4" w:space="0" w:color="4472C4"/>
              <w:right w:val="nil"/>
            </w:tcBorders>
            <w:shd w:val="clear" w:color="D9E1F2" w:fill="D9E1F2"/>
            <w:noWrap/>
            <w:vAlign w:val="center"/>
            <w:hideMark/>
          </w:tcPr>
          <w:p w14:paraId="740A85E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46</w:t>
            </w:r>
          </w:p>
        </w:tc>
        <w:tc>
          <w:tcPr>
            <w:tcW w:w="960" w:type="dxa"/>
            <w:tcBorders>
              <w:top w:val="nil"/>
              <w:left w:val="nil"/>
              <w:bottom w:val="single" w:sz="4" w:space="0" w:color="4472C4"/>
              <w:right w:val="nil"/>
            </w:tcBorders>
            <w:shd w:val="clear" w:color="D9E1F2" w:fill="D9E1F2"/>
            <w:noWrap/>
            <w:vAlign w:val="center"/>
            <w:hideMark/>
          </w:tcPr>
          <w:p w14:paraId="52BEF7E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30</w:t>
            </w:r>
          </w:p>
        </w:tc>
        <w:tc>
          <w:tcPr>
            <w:tcW w:w="960" w:type="dxa"/>
            <w:tcBorders>
              <w:top w:val="nil"/>
              <w:left w:val="nil"/>
              <w:bottom w:val="single" w:sz="4" w:space="0" w:color="4472C4"/>
              <w:right w:val="nil"/>
            </w:tcBorders>
            <w:shd w:val="clear" w:color="D9E1F2" w:fill="D9E1F2"/>
            <w:noWrap/>
            <w:vAlign w:val="center"/>
            <w:hideMark/>
          </w:tcPr>
          <w:p w14:paraId="033A549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19</w:t>
            </w:r>
          </w:p>
        </w:tc>
        <w:tc>
          <w:tcPr>
            <w:tcW w:w="960" w:type="dxa"/>
            <w:tcBorders>
              <w:top w:val="nil"/>
              <w:left w:val="nil"/>
              <w:bottom w:val="single" w:sz="4" w:space="0" w:color="4472C4"/>
              <w:right w:val="nil"/>
            </w:tcBorders>
            <w:shd w:val="clear" w:color="D9E1F2" w:fill="D9E1F2"/>
            <w:noWrap/>
            <w:vAlign w:val="center"/>
            <w:hideMark/>
          </w:tcPr>
          <w:p w14:paraId="6FCB99E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19</w:t>
            </w:r>
          </w:p>
        </w:tc>
        <w:tc>
          <w:tcPr>
            <w:tcW w:w="960" w:type="dxa"/>
            <w:tcBorders>
              <w:top w:val="nil"/>
              <w:left w:val="nil"/>
              <w:bottom w:val="single" w:sz="4" w:space="0" w:color="4472C4"/>
              <w:right w:val="nil"/>
            </w:tcBorders>
            <w:shd w:val="clear" w:color="D9E1F2" w:fill="D9E1F2"/>
            <w:noWrap/>
            <w:vAlign w:val="center"/>
            <w:hideMark/>
          </w:tcPr>
          <w:p w14:paraId="70DC9247"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15</w:t>
            </w:r>
          </w:p>
        </w:tc>
      </w:tr>
      <w:tr w:rsidR="008956E3" w:rsidRPr="008956E3" w14:paraId="162D35B6" w14:textId="77777777" w:rsidTr="00AF5D85">
        <w:trPr>
          <w:trHeight w:val="288"/>
          <w:jc w:val="center"/>
        </w:trPr>
        <w:tc>
          <w:tcPr>
            <w:tcW w:w="2452" w:type="dxa"/>
            <w:tcBorders>
              <w:top w:val="single" w:sz="4" w:space="0" w:color="D9E1F2"/>
              <w:left w:val="nil"/>
              <w:bottom w:val="single" w:sz="4" w:space="0" w:color="D9E1F2"/>
              <w:right w:val="nil"/>
            </w:tcBorders>
            <w:shd w:val="clear" w:color="auto" w:fill="auto"/>
            <w:noWrap/>
            <w:vAlign w:val="center"/>
            <w:hideMark/>
          </w:tcPr>
          <w:p w14:paraId="585B5CB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single" w:sz="4" w:space="0" w:color="D9E1F2"/>
              <w:left w:val="nil"/>
              <w:bottom w:val="single" w:sz="4" w:space="0" w:color="D9E1F2"/>
              <w:right w:val="nil"/>
            </w:tcBorders>
            <w:shd w:val="clear" w:color="auto" w:fill="auto"/>
            <w:noWrap/>
            <w:vAlign w:val="center"/>
            <w:hideMark/>
          </w:tcPr>
          <w:p w14:paraId="44013106"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33</w:t>
            </w:r>
          </w:p>
        </w:tc>
        <w:tc>
          <w:tcPr>
            <w:tcW w:w="960" w:type="dxa"/>
            <w:tcBorders>
              <w:top w:val="single" w:sz="4" w:space="0" w:color="D9E1F2"/>
              <w:left w:val="nil"/>
              <w:bottom w:val="single" w:sz="4" w:space="0" w:color="D9E1F2"/>
              <w:right w:val="nil"/>
            </w:tcBorders>
            <w:shd w:val="clear" w:color="auto" w:fill="auto"/>
            <w:noWrap/>
            <w:vAlign w:val="center"/>
            <w:hideMark/>
          </w:tcPr>
          <w:p w14:paraId="7CC28AC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18</w:t>
            </w:r>
          </w:p>
        </w:tc>
        <w:tc>
          <w:tcPr>
            <w:tcW w:w="960" w:type="dxa"/>
            <w:tcBorders>
              <w:top w:val="single" w:sz="4" w:space="0" w:color="D9E1F2"/>
              <w:left w:val="nil"/>
              <w:bottom w:val="single" w:sz="4" w:space="0" w:color="D9E1F2"/>
              <w:right w:val="nil"/>
            </w:tcBorders>
            <w:shd w:val="clear" w:color="auto" w:fill="auto"/>
            <w:noWrap/>
            <w:vAlign w:val="center"/>
            <w:hideMark/>
          </w:tcPr>
          <w:p w14:paraId="4E528E5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12</w:t>
            </w:r>
          </w:p>
        </w:tc>
        <w:tc>
          <w:tcPr>
            <w:tcW w:w="960" w:type="dxa"/>
            <w:tcBorders>
              <w:top w:val="single" w:sz="4" w:space="0" w:color="D9E1F2"/>
              <w:left w:val="nil"/>
              <w:bottom w:val="single" w:sz="4" w:space="0" w:color="D9E1F2"/>
              <w:right w:val="nil"/>
            </w:tcBorders>
            <w:shd w:val="clear" w:color="auto" w:fill="auto"/>
            <w:noWrap/>
            <w:vAlign w:val="center"/>
            <w:hideMark/>
          </w:tcPr>
          <w:p w14:paraId="502C8E1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10</w:t>
            </w:r>
          </w:p>
        </w:tc>
        <w:tc>
          <w:tcPr>
            <w:tcW w:w="960" w:type="dxa"/>
            <w:tcBorders>
              <w:top w:val="single" w:sz="4" w:space="0" w:color="D9E1F2"/>
              <w:left w:val="nil"/>
              <w:bottom w:val="single" w:sz="4" w:space="0" w:color="D9E1F2"/>
              <w:right w:val="nil"/>
            </w:tcBorders>
            <w:shd w:val="clear" w:color="auto" w:fill="auto"/>
            <w:noWrap/>
            <w:vAlign w:val="center"/>
            <w:hideMark/>
          </w:tcPr>
          <w:p w14:paraId="58537E9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7</w:t>
            </w:r>
          </w:p>
        </w:tc>
      </w:tr>
      <w:tr w:rsidR="008956E3" w:rsidRPr="008956E3" w14:paraId="78C33C8D"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5F72577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4091591A"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12</w:t>
            </w:r>
          </w:p>
        </w:tc>
        <w:tc>
          <w:tcPr>
            <w:tcW w:w="960" w:type="dxa"/>
            <w:tcBorders>
              <w:top w:val="nil"/>
              <w:left w:val="nil"/>
              <w:bottom w:val="single" w:sz="4" w:space="0" w:color="D9E1F2"/>
              <w:right w:val="nil"/>
            </w:tcBorders>
            <w:shd w:val="clear" w:color="auto" w:fill="auto"/>
            <w:noWrap/>
            <w:vAlign w:val="center"/>
            <w:hideMark/>
          </w:tcPr>
          <w:p w14:paraId="2314062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11</w:t>
            </w:r>
          </w:p>
        </w:tc>
        <w:tc>
          <w:tcPr>
            <w:tcW w:w="960" w:type="dxa"/>
            <w:tcBorders>
              <w:top w:val="nil"/>
              <w:left w:val="nil"/>
              <w:bottom w:val="single" w:sz="4" w:space="0" w:color="D9E1F2"/>
              <w:right w:val="nil"/>
            </w:tcBorders>
            <w:shd w:val="clear" w:color="auto" w:fill="auto"/>
            <w:noWrap/>
            <w:vAlign w:val="center"/>
            <w:hideMark/>
          </w:tcPr>
          <w:p w14:paraId="523BBEA2"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center"/>
            <w:hideMark/>
          </w:tcPr>
          <w:p w14:paraId="590D31D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7</w:t>
            </w:r>
          </w:p>
        </w:tc>
        <w:tc>
          <w:tcPr>
            <w:tcW w:w="960" w:type="dxa"/>
            <w:tcBorders>
              <w:top w:val="nil"/>
              <w:left w:val="nil"/>
              <w:bottom w:val="single" w:sz="4" w:space="0" w:color="D9E1F2"/>
              <w:right w:val="nil"/>
            </w:tcBorders>
            <w:shd w:val="clear" w:color="auto" w:fill="auto"/>
            <w:noWrap/>
            <w:vAlign w:val="center"/>
            <w:hideMark/>
          </w:tcPr>
          <w:p w14:paraId="6A3E72B3"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5</w:t>
            </w:r>
          </w:p>
        </w:tc>
      </w:tr>
      <w:tr w:rsidR="008956E3" w:rsidRPr="008956E3" w14:paraId="3DD36E37"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74F6F34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center"/>
            <w:hideMark/>
          </w:tcPr>
          <w:p w14:paraId="40DF7642"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57C893D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44DDC04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nil"/>
              <w:left w:val="nil"/>
              <w:bottom w:val="single" w:sz="4" w:space="0" w:color="D9E1F2"/>
              <w:right w:val="nil"/>
            </w:tcBorders>
            <w:shd w:val="clear" w:color="auto" w:fill="auto"/>
            <w:noWrap/>
            <w:vAlign w:val="center"/>
            <w:hideMark/>
          </w:tcPr>
          <w:p w14:paraId="0A27589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227D593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r>
      <w:tr w:rsidR="008956E3" w:rsidRPr="008956E3" w14:paraId="46017F49" w14:textId="77777777" w:rsidTr="00AF5D85">
        <w:trPr>
          <w:trHeight w:val="288"/>
          <w:jc w:val="center"/>
        </w:trPr>
        <w:tc>
          <w:tcPr>
            <w:tcW w:w="7252" w:type="dxa"/>
            <w:gridSpan w:val="6"/>
            <w:tcBorders>
              <w:top w:val="single" w:sz="4" w:space="0" w:color="D9E1F2"/>
              <w:left w:val="nil"/>
              <w:bottom w:val="single" w:sz="4" w:space="0" w:color="D9E1F2"/>
              <w:right w:val="nil"/>
            </w:tcBorders>
            <w:shd w:val="clear" w:color="8EA9DB" w:fill="8EA9DB"/>
            <w:noWrap/>
            <w:vAlign w:val="center"/>
            <w:hideMark/>
          </w:tcPr>
          <w:p w14:paraId="7337FD68" w14:textId="77777777" w:rsidR="008956E3" w:rsidRPr="008956E3" w:rsidRDefault="008956E3" w:rsidP="008956E3">
            <w:pPr>
              <w:spacing w:after="0" w:line="240" w:lineRule="auto"/>
              <w:jc w:val="center"/>
              <w:rPr>
                <w:rFonts w:ascii="Calibri" w:eastAsia="Times New Roman" w:hAnsi="Calibri" w:cs="Calibri"/>
                <w:color w:val="FFFFFF"/>
                <w:lang w:eastAsia="pl-PL"/>
              </w:rPr>
            </w:pPr>
            <w:r w:rsidRPr="008956E3">
              <w:rPr>
                <w:rFonts w:ascii="Calibri" w:eastAsia="Times New Roman" w:hAnsi="Calibri" w:cs="Calibri"/>
                <w:color w:val="FFFFFF"/>
                <w:lang w:eastAsia="pl-PL"/>
              </w:rPr>
              <w:t>RODZINY EMERYTÓW I RENCISTÓW OGÓŁEM</w:t>
            </w:r>
          </w:p>
        </w:tc>
      </w:tr>
      <w:tr w:rsidR="008956E3" w:rsidRPr="008956E3" w14:paraId="0F95AFCC" w14:textId="77777777" w:rsidTr="00AF5D85">
        <w:trPr>
          <w:trHeight w:val="288"/>
          <w:jc w:val="center"/>
        </w:trPr>
        <w:tc>
          <w:tcPr>
            <w:tcW w:w="2452" w:type="dxa"/>
            <w:tcBorders>
              <w:top w:val="nil"/>
              <w:left w:val="nil"/>
              <w:bottom w:val="single" w:sz="4" w:space="0" w:color="4472C4"/>
              <w:right w:val="nil"/>
            </w:tcBorders>
            <w:shd w:val="clear" w:color="D9E1F2" w:fill="D9E1F2"/>
            <w:noWrap/>
            <w:vAlign w:val="center"/>
            <w:hideMark/>
          </w:tcPr>
          <w:p w14:paraId="427CDAC7" w14:textId="77777777" w:rsidR="008956E3" w:rsidRPr="008956E3" w:rsidRDefault="008956E3" w:rsidP="008956E3">
            <w:pPr>
              <w:spacing w:after="0" w:line="240" w:lineRule="auto"/>
              <w:rPr>
                <w:rFonts w:ascii="Calibri" w:eastAsia="Times New Roman" w:hAnsi="Calibri" w:cs="Calibri"/>
                <w:color w:val="000000"/>
                <w:lang w:eastAsia="pl-PL"/>
              </w:rPr>
            </w:pPr>
            <w:r w:rsidRPr="008956E3">
              <w:rPr>
                <w:rFonts w:ascii="Calibri" w:eastAsia="Times New Roman" w:hAnsi="Calibri" w:cs="Calibri"/>
                <w:color w:val="000000"/>
                <w:lang w:eastAsia="pl-PL"/>
              </w:rPr>
              <w:t>o liczbie osób / ogółem</w:t>
            </w:r>
          </w:p>
        </w:tc>
        <w:tc>
          <w:tcPr>
            <w:tcW w:w="960" w:type="dxa"/>
            <w:tcBorders>
              <w:top w:val="nil"/>
              <w:left w:val="nil"/>
              <w:bottom w:val="single" w:sz="4" w:space="0" w:color="4472C4"/>
              <w:right w:val="nil"/>
            </w:tcBorders>
            <w:shd w:val="clear" w:color="D9E1F2" w:fill="D9E1F2"/>
            <w:noWrap/>
            <w:vAlign w:val="center"/>
            <w:hideMark/>
          </w:tcPr>
          <w:p w14:paraId="4AE1D42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90</w:t>
            </w:r>
          </w:p>
        </w:tc>
        <w:tc>
          <w:tcPr>
            <w:tcW w:w="960" w:type="dxa"/>
            <w:tcBorders>
              <w:top w:val="nil"/>
              <w:left w:val="nil"/>
              <w:bottom w:val="single" w:sz="4" w:space="0" w:color="4472C4"/>
              <w:right w:val="nil"/>
            </w:tcBorders>
            <w:shd w:val="clear" w:color="D9E1F2" w:fill="D9E1F2"/>
            <w:noWrap/>
            <w:vAlign w:val="center"/>
            <w:hideMark/>
          </w:tcPr>
          <w:p w14:paraId="5495413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63</w:t>
            </w:r>
          </w:p>
        </w:tc>
        <w:tc>
          <w:tcPr>
            <w:tcW w:w="960" w:type="dxa"/>
            <w:tcBorders>
              <w:top w:val="nil"/>
              <w:left w:val="nil"/>
              <w:bottom w:val="single" w:sz="4" w:space="0" w:color="4472C4"/>
              <w:right w:val="nil"/>
            </w:tcBorders>
            <w:shd w:val="clear" w:color="D9E1F2" w:fill="D9E1F2"/>
            <w:noWrap/>
            <w:vAlign w:val="center"/>
            <w:hideMark/>
          </w:tcPr>
          <w:p w14:paraId="7CF40C1C"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67</w:t>
            </w:r>
          </w:p>
        </w:tc>
        <w:tc>
          <w:tcPr>
            <w:tcW w:w="960" w:type="dxa"/>
            <w:tcBorders>
              <w:top w:val="nil"/>
              <w:left w:val="nil"/>
              <w:bottom w:val="single" w:sz="4" w:space="0" w:color="4472C4"/>
              <w:right w:val="nil"/>
            </w:tcBorders>
            <w:shd w:val="clear" w:color="D9E1F2" w:fill="D9E1F2"/>
            <w:noWrap/>
            <w:vAlign w:val="center"/>
            <w:hideMark/>
          </w:tcPr>
          <w:p w14:paraId="3981774C"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78</w:t>
            </w:r>
          </w:p>
        </w:tc>
        <w:tc>
          <w:tcPr>
            <w:tcW w:w="960" w:type="dxa"/>
            <w:tcBorders>
              <w:top w:val="nil"/>
              <w:left w:val="nil"/>
              <w:bottom w:val="single" w:sz="4" w:space="0" w:color="4472C4"/>
              <w:right w:val="nil"/>
            </w:tcBorders>
            <w:shd w:val="clear" w:color="D9E1F2" w:fill="D9E1F2"/>
            <w:noWrap/>
            <w:vAlign w:val="center"/>
            <w:hideMark/>
          </w:tcPr>
          <w:p w14:paraId="36CA727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47</w:t>
            </w:r>
          </w:p>
        </w:tc>
      </w:tr>
      <w:tr w:rsidR="008956E3" w:rsidRPr="008956E3" w14:paraId="68F4BCEC" w14:textId="77777777" w:rsidTr="00AF5D85">
        <w:trPr>
          <w:trHeight w:val="288"/>
          <w:jc w:val="center"/>
        </w:trPr>
        <w:tc>
          <w:tcPr>
            <w:tcW w:w="2452" w:type="dxa"/>
            <w:tcBorders>
              <w:top w:val="single" w:sz="4" w:space="0" w:color="D9E1F2"/>
              <w:left w:val="nil"/>
              <w:bottom w:val="single" w:sz="4" w:space="0" w:color="D9E1F2"/>
              <w:right w:val="nil"/>
            </w:tcBorders>
            <w:shd w:val="clear" w:color="auto" w:fill="auto"/>
            <w:noWrap/>
            <w:vAlign w:val="center"/>
            <w:hideMark/>
          </w:tcPr>
          <w:p w14:paraId="7C85EEE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w:t>
            </w:r>
          </w:p>
        </w:tc>
        <w:tc>
          <w:tcPr>
            <w:tcW w:w="960" w:type="dxa"/>
            <w:tcBorders>
              <w:top w:val="single" w:sz="4" w:space="0" w:color="D9E1F2"/>
              <w:left w:val="nil"/>
              <w:bottom w:val="single" w:sz="4" w:space="0" w:color="D9E1F2"/>
              <w:right w:val="nil"/>
            </w:tcBorders>
            <w:shd w:val="clear" w:color="auto" w:fill="auto"/>
            <w:noWrap/>
            <w:vAlign w:val="center"/>
            <w:hideMark/>
          </w:tcPr>
          <w:p w14:paraId="392B5DA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46</w:t>
            </w:r>
          </w:p>
        </w:tc>
        <w:tc>
          <w:tcPr>
            <w:tcW w:w="960" w:type="dxa"/>
            <w:tcBorders>
              <w:top w:val="single" w:sz="4" w:space="0" w:color="D9E1F2"/>
              <w:left w:val="nil"/>
              <w:bottom w:val="single" w:sz="4" w:space="0" w:color="D9E1F2"/>
              <w:right w:val="nil"/>
            </w:tcBorders>
            <w:shd w:val="clear" w:color="auto" w:fill="auto"/>
            <w:noWrap/>
            <w:vAlign w:val="center"/>
            <w:hideMark/>
          </w:tcPr>
          <w:p w14:paraId="4FB39C1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32</w:t>
            </w:r>
          </w:p>
        </w:tc>
        <w:tc>
          <w:tcPr>
            <w:tcW w:w="960" w:type="dxa"/>
            <w:tcBorders>
              <w:top w:val="single" w:sz="4" w:space="0" w:color="D9E1F2"/>
              <w:left w:val="nil"/>
              <w:bottom w:val="single" w:sz="4" w:space="0" w:color="D9E1F2"/>
              <w:right w:val="nil"/>
            </w:tcBorders>
            <w:shd w:val="clear" w:color="auto" w:fill="auto"/>
            <w:noWrap/>
            <w:vAlign w:val="center"/>
            <w:hideMark/>
          </w:tcPr>
          <w:p w14:paraId="387702F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43</w:t>
            </w:r>
          </w:p>
        </w:tc>
        <w:tc>
          <w:tcPr>
            <w:tcW w:w="960" w:type="dxa"/>
            <w:tcBorders>
              <w:top w:val="single" w:sz="4" w:space="0" w:color="D9E1F2"/>
              <w:left w:val="nil"/>
              <w:bottom w:val="single" w:sz="4" w:space="0" w:color="D9E1F2"/>
              <w:right w:val="nil"/>
            </w:tcBorders>
            <w:shd w:val="clear" w:color="auto" w:fill="auto"/>
            <w:noWrap/>
            <w:vAlign w:val="center"/>
            <w:hideMark/>
          </w:tcPr>
          <w:p w14:paraId="48B92F1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48</w:t>
            </w:r>
          </w:p>
        </w:tc>
        <w:tc>
          <w:tcPr>
            <w:tcW w:w="960" w:type="dxa"/>
            <w:tcBorders>
              <w:top w:val="single" w:sz="4" w:space="0" w:color="D9E1F2"/>
              <w:left w:val="nil"/>
              <w:bottom w:val="single" w:sz="4" w:space="0" w:color="D9E1F2"/>
              <w:right w:val="nil"/>
            </w:tcBorders>
            <w:shd w:val="clear" w:color="auto" w:fill="auto"/>
            <w:noWrap/>
            <w:vAlign w:val="center"/>
            <w:hideMark/>
          </w:tcPr>
          <w:p w14:paraId="035181F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27</w:t>
            </w:r>
          </w:p>
        </w:tc>
      </w:tr>
      <w:tr w:rsidR="008956E3" w:rsidRPr="008956E3" w14:paraId="289124CD"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100086C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w:t>
            </w:r>
          </w:p>
        </w:tc>
        <w:tc>
          <w:tcPr>
            <w:tcW w:w="960" w:type="dxa"/>
            <w:tcBorders>
              <w:top w:val="nil"/>
              <w:left w:val="nil"/>
              <w:bottom w:val="single" w:sz="4" w:space="0" w:color="D9E1F2"/>
              <w:right w:val="nil"/>
            </w:tcBorders>
            <w:shd w:val="clear" w:color="auto" w:fill="auto"/>
            <w:noWrap/>
            <w:vAlign w:val="center"/>
            <w:hideMark/>
          </w:tcPr>
          <w:p w14:paraId="7F402183"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25</w:t>
            </w:r>
          </w:p>
        </w:tc>
        <w:tc>
          <w:tcPr>
            <w:tcW w:w="960" w:type="dxa"/>
            <w:tcBorders>
              <w:top w:val="nil"/>
              <w:left w:val="nil"/>
              <w:bottom w:val="single" w:sz="4" w:space="0" w:color="D9E1F2"/>
              <w:right w:val="nil"/>
            </w:tcBorders>
            <w:shd w:val="clear" w:color="auto" w:fill="auto"/>
            <w:noWrap/>
            <w:vAlign w:val="center"/>
            <w:hideMark/>
          </w:tcPr>
          <w:p w14:paraId="5A52A3E3"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14</w:t>
            </w:r>
          </w:p>
        </w:tc>
        <w:tc>
          <w:tcPr>
            <w:tcW w:w="960" w:type="dxa"/>
            <w:tcBorders>
              <w:top w:val="nil"/>
              <w:left w:val="nil"/>
              <w:bottom w:val="single" w:sz="4" w:space="0" w:color="D9E1F2"/>
              <w:right w:val="nil"/>
            </w:tcBorders>
            <w:shd w:val="clear" w:color="auto" w:fill="auto"/>
            <w:noWrap/>
            <w:vAlign w:val="center"/>
            <w:hideMark/>
          </w:tcPr>
          <w:p w14:paraId="2F661AB3"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13</w:t>
            </w:r>
          </w:p>
        </w:tc>
        <w:tc>
          <w:tcPr>
            <w:tcW w:w="960" w:type="dxa"/>
            <w:tcBorders>
              <w:top w:val="nil"/>
              <w:left w:val="nil"/>
              <w:bottom w:val="single" w:sz="4" w:space="0" w:color="D9E1F2"/>
              <w:right w:val="nil"/>
            </w:tcBorders>
            <w:shd w:val="clear" w:color="auto" w:fill="auto"/>
            <w:noWrap/>
            <w:vAlign w:val="center"/>
            <w:hideMark/>
          </w:tcPr>
          <w:p w14:paraId="7B1B19B1"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21</w:t>
            </w:r>
          </w:p>
        </w:tc>
        <w:tc>
          <w:tcPr>
            <w:tcW w:w="960" w:type="dxa"/>
            <w:tcBorders>
              <w:top w:val="nil"/>
              <w:left w:val="nil"/>
              <w:bottom w:val="single" w:sz="4" w:space="0" w:color="D9E1F2"/>
              <w:right w:val="nil"/>
            </w:tcBorders>
            <w:shd w:val="clear" w:color="auto" w:fill="auto"/>
            <w:noWrap/>
            <w:vAlign w:val="center"/>
            <w:hideMark/>
          </w:tcPr>
          <w:p w14:paraId="59B5A53E"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12</w:t>
            </w:r>
          </w:p>
        </w:tc>
      </w:tr>
      <w:tr w:rsidR="008956E3" w:rsidRPr="008956E3" w14:paraId="6D8BC731"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633D87D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c>
          <w:tcPr>
            <w:tcW w:w="960" w:type="dxa"/>
            <w:tcBorders>
              <w:top w:val="nil"/>
              <w:left w:val="nil"/>
              <w:bottom w:val="single" w:sz="4" w:space="0" w:color="D9E1F2"/>
              <w:right w:val="nil"/>
            </w:tcBorders>
            <w:shd w:val="clear" w:color="auto" w:fill="auto"/>
            <w:noWrap/>
            <w:vAlign w:val="center"/>
            <w:hideMark/>
          </w:tcPr>
          <w:p w14:paraId="4A90315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9</w:t>
            </w:r>
          </w:p>
        </w:tc>
        <w:tc>
          <w:tcPr>
            <w:tcW w:w="960" w:type="dxa"/>
            <w:tcBorders>
              <w:top w:val="nil"/>
              <w:left w:val="nil"/>
              <w:bottom w:val="single" w:sz="4" w:space="0" w:color="D9E1F2"/>
              <w:right w:val="nil"/>
            </w:tcBorders>
            <w:shd w:val="clear" w:color="auto" w:fill="auto"/>
            <w:noWrap/>
            <w:vAlign w:val="center"/>
            <w:hideMark/>
          </w:tcPr>
          <w:p w14:paraId="18C2D830"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8</w:t>
            </w:r>
          </w:p>
        </w:tc>
        <w:tc>
          <w:tcPr>
            <w:tcW w:w="960" w:type="dxa"/>
            <w:tcBorders>
              <w:top w:val="nil"/>
              <w:left w:val="nil"/>
              <w:bottom w:val="single" w:sz="4" w:space="0" w:color="D9E1F2"/>
              <w:right w:val="nil"/>
            </w:tcBorders>
            <w:shd w:val="clear" w:color="auto" w:fill="auto"/>
            <w:noWrap/>
            <w:vAlign w:val="center"/>
            <w:hideMark/>
          </w:tcPr>
          <w:p w14:paraId="05EC78A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6</w:t>
            </w:r>
          </w:p>
        </w:tc>
        <w:tc>
          <w:tcPr>
            <w:tcW w:w="960" w:type="dxa"/>
            <w:tcBorders>
              <w:top w:val="nil"/>
              <w:left w:val="nil"/>
              <w:bottom w:val="single" w:sz="4" w:space="0" w:color="D9E1F2"/>
              <w:right w:val="nil"/>
            </w:tcBorders>
            <w:shd w:val="clear" w:color="auto" w:fill="auto"/>
            <w:noWrap/>
            <w:vAlign w:val="center"/>
            <w:hideMark/>
          </w:tcPr>
          <w:p w14:paraId="5BDCDED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w:t>
            </w:r>
          </w:p>
        </w:tc>
        <w:tc>
          <w:tcPr>
            <w:tcW w:w="960" w:type="dxa"/>
            <w:tcBorders>
              <w:top w:val="nil"/>
              <w:left w:val="nil"/>
              <w:bottom w:val="single" w:sz="4" w:space="0" w:color="D9E1F2"/>
              <w:right w:val="nil"/>
            </w:tcBorders>
            <w:shd w:val="clear" w:color="auto" w:fill="auto"/>
            <w:noWrap/>
            <w:vAlign w:val="center"/>
            <w:hideMark/>
          </w:tcPr>
          <w:p w14:paraId="435D4E25"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3</w:t>
            </w:r>
          </w:p>
        </w:tc>
      </w:tr>
      <w:tr w:rsidR="008956E3" w:rsidRPr="008956E3" w14:paraId="769AD608" w14:textId="77777777" w:rsidTr="00AF5D85">
        <w:trPr>
          <w:trHeight w:val="288"/>
          <w:jc w:val="center"/>
        </w:trPr>
        <w:tc>
          <w:tcPr>
            <w:tcW w:w="2452" w:type="dxa"/>
            <w:tcBorders>
              <w:top w:val="nil"/>
              <w:left w:val="nil"/>
              <w:bottom w:val="single" w:sz="4" w:space="0" w:color="D9E1F2"/>
              <w:right w:val="nil"/>
            </w:tcBorders>
            <w:shd w:val="clear" w:color="auto" w:fill="auto"/>
            <w:noWrap/>
            <w:vAlign w:val="center"/>
            <w:hideMark/>
          </w:tcPr>
          <w:p w14:paraId="2665964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4 i więcej</w:t>
            </w:r>
          </w:p>
        </w:tc>
        <w:tc>
          <w:tcPr>
            <w:tcW w:w="960" w:type="dxa"/>
            <w:tcBorders>
              <w:top w:val="nil"/>
              <w:left w:val="nil"/>
              <w:bottom w:val="single" w:sz="4" w:space="0" w:color="D9E1F2"/>
              <w:right w:val="nil"/>
            </w:tcBorders>
            <w:shd w:val="clear" w:color="auto" w:fill="auto"/>
            <w:noWrap/>
            <w:vAlign w:val="center"/>
            <w:hideMark/>
          </w:tcPr>
          <w:p w14:paraId="22428519"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10</w:t>
            </w:r>
          </w:p>
        </w:tc>
        <w:tc>
          <w:tcPr>
            <w:tcW w:w="960" w:type="dxa"/>
            <w:tcBorders>
              <w:top w:val="nil"/>
              <w:left w:val="nil"/>
              <w:bottom w:val="single" w:sz="4" w:space="0" w:color="D9E1F2"/>
              <w:right w:val="nil"/>
            </w:tcBorders>
            <w:shd w:val="clear" w:color="auto" w:fill="auto"/>
            <w:noWrap/>
            <w:vAlign w:val="center"/>
            <w:hideMark/>
          </w:tcPr>
          <w:p w14:paraId="6CF8D41D"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9</w:t>
            </w:r>
          </w:p>
        </w:tc>
        <w:tc>
          <w:tcPr>
            <w:tcW w:w="960" w:type="dxa"/>
            <w:tcBorders>
              <w:top w:val="nil"/>
              <w:left w:val="nil"/>
              <w:bottom w:val="single" w:sz="4" w:space="0" w:color="D9E1F2"/>
              <w:right w:val="nil"/>
            </w:tcBorders>
            <w:shd w:val="clear" w:color="auto" w:fill="auto"/>
            <w:noWrap/>
            <w:vAlign w:val="center"/>
            <w:hideMark/>
          </w:tcPr>
          <w:p w14:paraId="20EE5A0B"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7301150F"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5</w:t>
            </w:r>
          </w:p>
        </w:tc>
        <w:tc>
          <w:tcPr>
            <w:tcW w:w="960" w:type="dxa"/>
            <w:tcBorders>
              <w:top w:val="nil"/>
              <w:left w:val="nil"/>
              <w:bottom w:val="single" w:sz="4" w:space="0" w:color="D9E1F2"/>
              <w:right w:val="nil"/>
            </w:tcBorders>
            <w:shd w:val="clear" w:color="auto" w:fill="auto"/>
            <w:noWrap/>
            <w:vAlign w:val="center"/>
            <w:hideMark/>
          </w:tcPr>
          <w:p w14:paraId="0B91E214" w14:textId="77777777" w:rsidR="008956E3" w:rsidRPr="008956E3" w:rsidRDefault="008956E3" w:rsidP="008956E3">
            <w:pPr>
              <w:spacing w:after="0" w:line="240" w:lineRule="auto"/>
              <w:jc w:val="center"/>
              <w:rPr>
                <w:rFonts w:ascii="Calibri" w:eastAsia="Times New Roman" w:hAnsi="Calibri" w:cs="Calibri"/>
                <w:color w:val="000000"/>
                <w:lang w:eastAsia="pl-PL"/>
              </w:rPr>
            </w:pPr>
            <w:r w:rsidRPr="008956E3">
              <w:rPr>
                <w:rFonts w:ascii="Calibri" w:eastAsia="Times New Roman" w:hAnsi="Calibri" w:cs="Calibri"/>
                <w:color w:val="000000"/>
                <w:lang w:eastAsia="pl-PL"/>
              </w:rPr>
              <w:t>5</w:t>
            </w:r>
          </w:p>
        </w:tc>
      </w:tr>
    </w:tbl>
    <w:p w14:paraId="0F5A277B" w14:textId="47CC12D4" w:rsidR="00B549EC" w:rsidRPr="00704A47" w:rsidRDefault="00B549EC" w:rsidP="00B549EC">
      <w:pPr>
        <w:ind w:firstLine="708"/>
        <w:rPr>
          <w:rFonts w:cstheme="minorHAnsi"/>
        </w:rPr>
      </w:pPr>
      <w:r w:rsidRPr="00704A47">
        <w:rPr>
          <w:rFonts w:cstheme="minorHAnsi"/>
        </w:rPr>
        <w:t xml:space="preserve">Źródło: opracowanie własne na podstawie danych </w:t>
      </w:r>
      <w:r w:rsidR="00AF5D85">
        <w:rPr>
          <w:rFonts w:cstheme="minorHAnsi"/>
        </w:rPr>
        <w:t>G</w:t>
      </w:r>
      <w:r w:rsidRPr="00704A47">
        <w:rPr>
          <w:rFonts w:cstheme="minorHAnsi"/>
        </w:rPr>
        <w:t>OPS</w:t>
      </w:r>
    </w:p>
    <w:p w14:paraId="10A96357" w14:textId="77777777" w:rsidR="00B549EC" w:rsidRDefault="00B549EC" w:rsidP="00B549EC"/>
    <w:p w14:paraId="1430D165" w14:textId="01D6021D" w:rsidR="00B549EC" w:rsidRPr="00FD15D4" w:rsidRDefault="00B549EC" w:rsidP="00B549EC">
      <w:pPr>
        <w:pStyle w:val="Nagwek2"/>
      </w:pPr>
      <w:bookmarkStart w:id="453" w:name="_Toc510546816"/>
      <w:bookmarkStart w:id="454" w:name="_Toc510547443"/>
      <w:bookmarkStart w:id="455" w:name="_Toc510717617"/>
      <w:bookmarkStart w:id="456" w:name="_Toc516078784"/>
      <w:bookmarkStart w:id="457" w:name="_Toc516079798"/>
      <w:bookmarkStart w:id="458" w:name="_Toc516080948"/>
      <w:bookmarkStart w:id="459" w:name="_Toc516174265"/>
      <w:bookmarkStart w:id="460" w:name="_Toc8491932"/>
      <w:bookmarkStart w:id="461" w:name="_Toc8492684"/>
      <w:bookmarkStart w:id="462" w:name="_Toc8493011"/>
      <w:bookmarkStart w:id="463" w:name="_Toc8493999"/>
      <w:bookmarkStart w:id="464" w:name="_Toc8494996"/>
      <w:bookmarkStart w:id="465" w:name="_Toc10624492"/>
      <w:bookmarkStart w:id="466" w:name="_Toc10626487"/>
      <w:bookmarkStart w:id="467" w:name="_Toc58226518"/>
      <w:bookmarkStart w:id="468" w:name="_Toc58226636"/>
      <w:bookmarkStart w:id="469" w:name="_Toc58226868"/>
      <w:bookmarkStart w:id="470" w:name="_Toc60862206"/>
      <w:bookmarkStart w:id="471" w:name="_Toc60862484"/>
      <w:bookmarkStart w:id="472" w:name="_Toc90725257"/>
      <w:bookmarkStart w:id="473" w:name="_Toc90725315"/>
      <w:bookmarkStart w:id="474" w:name="_Toc90725373"/>
      <w:r w:rsidRPr="00FD15D4">
        <w:t xml:space="preserve">3.4. Struktura systemu </w:t>
      </w:r>
      <w:bookmarkEnd w:id="453"/>
      <w:bookmarkEnd w:id="454"/>
      <w:bookmarkEnd w:id="455"/>
      <w:r w:rsidRPr="00FD15D4">
        <w:t>wspierania rodziny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2FDDDC45" w14:textId="77777777" w:rsidR="00B549EC" w:rsidRPr="006106A6" w:rsidRDefault="00B549EC" w:rsidP="00B549EC">
      <w:pPr>
        <w:jc w:val="both"/>
        <w:rPr>
          <w:rFonts w:ascii="Verdana" w:hAnsi="Verdana" w:cs="Verdana"/>
          <w:color w:val="FF0000"/>
          <w:sz w:val="24"/>
          <w:szCs w:val="24"/>
        </w:rPr>
      </w:pPr>
    </w:p>
    <w:p w14:paraId="7F6E4448" w14:textId="5007E17A" w:rsidR="00672B04" w:rsidRPr="00174EFC" w:rsidRDefault="00672B04" w:rsidP="00672B04">
      <w:pPr>
        <w:spacing w:line="240" w:lineRule="auto"/>
        <w:ind w:firstLine="567"/>
        <w:jc w:val="both"/>
        <w:rPr>
          <w:color w:val="FF0000"/>
          <w:sz w:val="24"/>
          <w:szCs w:val="24"/>
        </w:rPr>
      </w:pPr>
      <w:r w:rsidRPr="000D22FE">
        <w:rPr>
          <w:sz w:val="24"/>
          <w:szCs w:val="24"/>
        </w:rPr>
        <w:t>Do zadań własnych gminy należy m.in.</w:t>
      </w:r>
      <w:r w:rsidRPr="000D22FE">
        <w:t xml:space="preserve"> </w:t>
      </w:r>
      <w:r w:rsidRPr="000D22FE">
        <w:rPr>
          <w:sz w:val="24"/>
          <w:szCs w:val="24"/>
        </w:rPr>
        <w:t xml:space="preserve">zapewnienie rodzinie przeżywającej trudności wsparcia i pomocy asystenta rodziny oraz prowadzenie placówek wsparcia dziennego </w:t>
      </w:r>
      <w:r w:rsidRPr="000D22FE">
        <w:br/>
      </w:r>
      <w:r w:rsidRPr="000D22FE">
        <w:rPr>
          <w:sz w:val="24"/>
          <w:szCs w:val="24"/>
        </w:rPr>
        <w:t xml:space="preserve">i zapewnienie w nich miejsc dla dzieci. Końcem 2020 roku na terenie gminy zatrudnionych było trzech asystentów rodziny, ich liczba od 2016 roku zwiększyła się o dwóch. </w:t>
      </w:r>
      <w:r w:rsidR="00592C6E">
        <w:rPr>
          <w:sz w:val="24"/>
          <w:szCs w:val="24"/>
        </w:rPr>
        <w:t xml:space="preserve">Należy nadmienić, że jeden z asystentów został zatrudniony w ramach projektu unijnego „Mam Cel – aktywna integracja w Gminie Słomniki”, natomiast kolejny – na umowę zlecenie do jednej rodziny. </w:t>
      </w:r>
      <w:r w:rsidRPr="000D22FE">
        <w:rPr>
          <w:sz w:val="24"/>
          <w:szCs w:val="24"/>
        </w:rPr>
        <w:t>W całym badanym okresie wszyscy asystenci każdego roku współpracowali</w:t>
      </w:r>
      <w:r w:rsidRPr="000D22FE">
        <w:t xml:space="preserve"> </w:t>
      </w:r>
      <w:r w:rsidRPr="000D22FE">
        <w:rPr>
          <w:sz w:val="24"/>
          <w:szCs w:val="24"/>
        </w:rPr>
        <w:t xml:space="preserve">średnio </w:t>
      </w:r>
      <w:r w:rsidR="00E914EC">
        <w:rPr>
          <w:sz w:val="24"/>
          <w:szCs w:val="24"/>
        </w:rPr>
        <w:br/>
      </w:r>
      <w:r w:rsidRPr="000D22FE">
        <w:rPr>
          <w:sz w:val="24"/>
          <w:szCs w:val="24"/>
        </w:rPr>
        <w:t xml:space="preserve">z 16 rodzinami. Biorąc pod uwagę przeciętną liczbę asystentów w latach 2016-2020 należy zauważyć, że na jednego asystenta statystycznie przypadało 9 rodzin. </w:t>
      </w:r>
      <w:r w:rsidRPr="005140A6">
        <w:rPr>
          <w:sz w:val="24"/>
          <w:szCs w:val="24"/>
        </w:rPr>
        <w:t>Przeciętny czas</w:t>
      </w:r>
      <w:r w:rsidRPr="00F9189C">
        <w:rPr>
          <w:sz w:val="24"/>
          <w:szCs w:val="24"/>
        </w:rPr>
        <w:t xml:space="preserve"> pracy asystenta z rodziną na przestrzeni badanego okresu wyniósł niespełna 24 </w:t>
      </w:r>
      <w:r w:rsidRPr="00A157FF">
        <w:rPr>
          <w:sz w:val="24"/>
          <w:szCs w:val="24"/>
        </w:rPr>
        <w:t xml:space="preserve">miesiące. Asystenci w latach 2016-2020 statystycznie każdego roku kończyli pracę z jedną na dziesięć rodzin. </w:t>
      </w:r>
      <w:r w:rsidR="00E914EC">
        <w:rPr>
          <w:sz w:val="24"/>
          <w:szCs w:val="24"/>
        </w:rPr>
        <w:br/>
      </w:r>
      <w:r w:rsidRPr="00A157FF">
        <w:rPr>
          <w:sz w:val="24"/>
          <w:szCs w:val="24"/>
        </w:rPr>
        <w:t xml:space="preserve">W większości przypadków praca kończyła się w wyniku osiągnięcia zakładanych celów (39%) oraz ze względu na zaprzestanie współpracy przez rodzinę (33%). Szczegółowe dane zawiera poniższa </w:t>
      </w:r>
      <w:r w:rsidR="00D835C5">
        <w:rPr>
          <w:sz w:val="24"/>
          <w:szCs w:val="24"/>
        </w:rPr>
        <w:t>tabela</w:t>
      </w:r>
      <w:r w:rsidRPr="00A157FF">
        <w:rPr>
          <w:sz w:val="24"/>
          <w:szCs w:val="24"/>
        </w:rPr>
        <w:t>.</w:t>
      </w:r>
    </w:p>
    <w:p w14:paraId="443E8075" w14:textId="20F4898C" w:rsidR="00672B04" w:rsidRPr="00771EBF" w:rsidRDefault="00D835C5" w:rsidP="00672B04">
      <w:pPr>
        <w:pStyle w:val="Nagwek2"/>
        <w:ind w:left="1540" w:hanging="1540"/>
        <w:rPr>
          <w:color w:val="4472C4"/>
        </w:rPr>
      </w:pPr>
      <w:bookmarkStart w:id="475" w:name="_Toc516078583"/>
      <w:bookmarkStart w:id="476" w:name="_Toc516078785"/>
      <w:bookmarkStart w:id="477" w:name="_Toc516080949"/>
      <w:bookmarkStart w:id="478" w:name="_Toc8493012"/>
      <w:bookmarkStart w:id="479" w:name="_Toc8494000"/>
      <w:bookmarkStart w:id="480" w:name="_Toc8494997"/>
      <w:bookmarkStart w:id="481" w:name="_Toc10624493"/>
      <w:bookmarkStart w:id="482" w:name="_Toc10624987"/>
      <w:bookmarkStart w:id="483" w:name="_Toc53479415"/>
      <w:bookmarkStart w:id="484" w:name="_Toc53480769"/>
      <w:bookmarkStart w:id="485" w:name="_Toc72066428"/>
      <w:bookmarkStart w:id="486" w:name="_Toc72066550"/>
      <w:bookmarkStart w:id="487" w:name="_Toc72066674"/>
      <w:bookmarkStart w:id="488" w:name="_Toc90725258"/>
      <w:bookmarkStart w:id="489" w:name="_Toc90725316"/>
      <w:bookmarkStart w:id="490" w:name="_Toc90725374"/>
      <w:r>
        <w:rPr>
          <w:color w:val="4472C4"/>
        </w:rPr>
        <w:t>Tabela</w:t>
      </w:r>
      <w:r w:rsidR="00672B04" w:rsidRPr="00771EBF">
        <w:rPr>
          <w:color w:val="4472C4"/>
        </w:rPr>
        <w:t xml:space="preserve"> nr </w:t>
      </w:r>
      <w:r w:rsidR="00FA0543">
        <w:rPr>
          <w:color w:val="4472C4"/>
        </w:rPr>
        <w:t>12</w:t>
      </w:r>
      <w:r w:rsidR="00672B04" w:rsidRPr="00771EBF">
        <w:rPr>
          <w:color w:val="4472C4"/>
        </w:rPr>
        <w:t xml:space="preserve"> - Charakterystyka pracy asystenta rodziny na terenie gminy </w:t>
      </w:r>
      <w:r w:rsidR="00672B04">
        <w:rPr>
          <w:color w:val="4472C4"/>
        </w:rPr>
        <w:t xml:space="preserve">Słomniki </w:t>
      </w:r>
      <w:r w:rsidR="00672B04">
        <w:rPr>
          <w:color w:val="4472C4"/>
        </w:rPr>
        <w:br/>
      </w:r>
      <w:r w:rsidR="00672B04" w:rsidRPr="00771EBF">
        <w:rPr>
          <w:color w:val="4472C4"/>
        </w:rPr>
        <w:t>w latach 201</w:t>
      </w:r>
      <w:r w:rsidR="00672B04">
        <w:rPr>
          <w:color w:val="4472C4"/>
        </w:rPr>
        <w:t>6</w:t>
      </w:r>
      <w:r w:rsidR="00672B04" w:rsidRPr="00771EBF">
        <w:rPr>
          <w:color w:val="4472C4"/>
        </w:rPr>
        <w:t>-20</w:t>
      </w:r>
      <w:bookmarkEnd w:id="475"/>
      <w:bookmarkEnd w:id="476"/>
      <w:bookmarkEnd w:id="477"/>
      <w:bookmarkEnd w:id="478"/>
      <w:bookmarkEnd w:id="479"/>
      <w:bookmarkEnd w:id="480"/>
      <w:bookmarkEnd w:id="481"/>
      <w:bookmarkEnd w:id="482"/>
      <w:bookmarkEnd w:id="483"/>
      <w:bookmarkEnd w:id="484"/>
      <w:r w:rsidR="00672B04">
        <w:rPr>
          <w:color w:val="4472C4"/>
        </w:rPr>
        <w:t>20</w:t>
      </w:r>
      <w:bookmarkEnd w:id="485"/>
      <w:bookmarkEnd w:id="486"/>
      <w:bookmarkEnd w:id="487"/>
      <w:bookmarkEnd w:id="488"/>
      <w:bookmarkEnd w:id="489"/>
      <w:bookmarkEnd w:id="490"/>
    </w:p>
    <w:tbl>
      <w:tblPr>
        <w:tblW w:w="8725" w:type="dxa"/>
        <w:jc w:val="center"/>
        <w:tblCellMar>
          <w:left w:w="70" w:type="dxa"/>
          <w:right w:w="70" w:type="dxa"/>
        </w:tblCellMar>
        <w:tblLook w:val="04A0" w:firstRow="1" w:lastRow="0" w:firstColumn="1" w:lastColumn="0" w:noHBand="0" w:noVBand="1"/>
      </w:tblPr>
      <w:tblGrid>
        <w:gridCol w:w="2525"/>
        <w:gridCol w:w="620"/>
        <w:gridCol w:w="620"/>
        <w:gridCol w:w="620"/>
        <w:gridCol w:w="620"/>
        <w:gridCol w:w="620"/>
        <w:gridCol w:w="620"/>
        <w:gridCol w:w="620"/>
        <w:gridCol w:w="620"/>
        <w:gridCol w:w="620"/>
        <w:gridCol w:w="620"/>
      </w:tblGrid>
      <w:tr w:rsidR="00672B04" w:rsidRPr="004B6A9A" w14:paraId="3E90C2F7" w14:textId="77777777" w:rsidTr="00E71AAE">
        <w:trPr>
          <w:trHeight w:val="288"/>
          <w:tblHeader/>
          <w:jc w:val="center"/>
        </w:trPr>
        <w:tc>
          <w:tcPr>
            <w:tcW w:w="2525" w:type="dxa"/>
            <w:vMerge w:val="restart"/>
            <w:tcBorders>
              <w:top w:val="nil"/>
              <w:left w:val="nil"/>
              <w:bottom w:val="single" w:sz="4" w:space="0" w:color="D9E1F2"/>
              <w:right w:val="nil"/>
            </w:tcBorders>
            <w:shd w:val="clear" w:color="305496" w:fill="305496"/>
            <w:noWrap/>
            <w:vAlign w:val="center"/>
            <w:hideMark/>
          </w:tcPr>
          <w:p w14:paraId="2CD2DD8D"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Wyszczególnienie</w:t>
            </w:r>
          </w:p>
        </w:tc>
        <w:tc>
          <w:tcPr>
            <w:tcW w:w="6200" w:type="dxa"/>
            <w:gridSpan w:val="10"/>
            <w:tcBorders>
              <w:top w:val="nil"/>
              <w:left w:val="nil"/>
              <w:bottom w:val="single" w:sz="4" w:space="0" w:color="305496"/>
              <w:right w:val="nil"/>
            </w:tcBorders>
            <w:shd w:val="clear" w:color="305496" w:fill="305496"/>
            <w:noWrap/>
            <w:vAlign w:val="center"/>
            <w:hideMark/>
          </w:tcPr>
          <w:p w14:paraId="308A23EB"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rok / okres</w:t>
            </w:r>
          </w:p>
        </w:tc>
      </w:tr>
      <w:tr w:rsidR="00672B04" w:rsidRPr="004B6A9A" w14:paraId="644FFB37" w14:textId="77777777" w:rsidTr="00E71AAE">
        <w:trPr>
          <w:trHeight w:val="288"/>
          <w:tblHeader/>
          <w:jc w:val="center"/>
        </w:trPr>
        <w:tc>
          <w:tcPr>
            <w:tcW w:w="2525" w:type="dxa"/>
            <w:vMerge/>
            <w:tcBorders>
              <w:top w:val="nil"/>
              <w:left w:val="nil"/>
              <w:bottom w:val="single" w:sz="4" w:space="0" w:color="D9E1F2"/>
              <w:right w:val="nil"/>
            </w:tcBorders>
            <w:vAlign w:val="center"/>
            <w:hideMark/>
          </w:tcPr>
          <w:p w14:paraId="52945A57" w14:textId="77777777" w:rsidR="00672B04" w:rsidRPr="004B6A9A" w:rsidRDefault="00672B04" w:rsidP="00E71AAE">
            <w:pPr>
              <w:spacing w:after="0" w:line="240" w:lineRule="auto"/>
              <w:rPr>
                <w:rFonts w:eastAsia="Times New Roman"/>
                <w:color w:val="FFFFFF"/>
                <w:lang w:eastAsia="pl-PL"/>
              </w:rPr>
            </w:pPr>
          </w:p>
        </w:tc>
        <w:tc>
          <w:tcPr>
            <w:tcW w:w="1240" w:type="dxa"/>
            <w:gridSpan w:val="2"/>
            <w:tcBorders>
              <w:top w:val="single" w:sz="4" w:space="0" w:color="305496"/>
              <w:left w:val="nil"/>
              <w:bottom w:val="single" w:sz="4" w:space="0" w:color="305496"/>
              <w:right w:val="nil"/>
            </w:tcBorders>
            <w:shd w:val="clear" w:color="305496" w:fill="305496"/>
            <w:noWrap/>
            <w:vAlign w:val="center"/>
            <w:hideMark/>
          </w:tcPr>
          <w:p w14:paraId="205AA8EE"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2016</w:t>
            </w:r>
          </w:p>
        </w:tc>
        <w:tc>
          <w:tcPr>
            <w:tcW w:w="1240" w:type="dxa"/>
            <w:gridSpan w:val="2"/>
            <w:tcBorders>
              <w:top w:val="single" w:sz="4" w:space="0" w:color="305496"/>
              <w:left w:val="nil"/>
              <w:bottom w:val="single" w:sz="4" w:space="0" w:color="305496"/>
              <w:right w:val="nil"/>
            </w:tcBorders>
            <w:shd w:val="clear" w:color="305496" w:fill="305496"/>
            <w:noWrap/>
            <w:vAlign w:val="center"/>
            <w:hideMark/>
          </w:tcPr>
          <w:p w14:paraId="510F6676"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2017</w:t>
            </w:r>
          </w:p>
        </w:tc>
        <w:tc>
          <w:tcPr>
            <w:tcW w:w="1240" w:type="dxa"/>
            <w:gridSpan w:val="2"/>
            <w:tcBorders>
              <w:top w:val="single" w:sz="4" w:space="0" w:color="305496"/>
              <w:left w:val="nil"/>
              <w:bottom w:val="single" w:sz="4" w:space="0" w:color="305496"/>
              <w:right w:val="nil"/>
            </w:tcBorders>
            <w:shd w:val="clear" w:color="305496" w:fill="305496"/>
            <w:noWrap/>
            <w:vAlign w:val="center"/>
            <w:hideMark/>
          </w:tcPr>
          <w:p w14:paraId="56DA98F4"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2018</w:t>
            </w:r>
          </w:p>
        </w:tc>
        <w:tc>
          <w:tcPr>
            <w:tcW w:w="1240" w:type="dxa"/>
            <w:gridSpan w:val="2"/>
            <w:tcBorders>
              <w:top w:val="single" w:sz="4" w:space="0" w:color="305496"/>
              <w:left w:val="nil"/>
              <w:bottom w:val="single" w:sz="4" w:space="0" w:color="305496"/>
              <w:right w:val="nil"/>
            </w:tcBorders>
            <w:shd w:val="clear" w:color="305496" w:fill="305496"/>
            <w:noWrap/>
            <w:vAlign w:val="center"/>
            <w:hideMark/>
          </w:tcPr>
          <w:p w14:paraId="1B2AAB8C"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2019</w:t>
            </w:r>
          </w:p>
        </w:tc>
        <w:tc>
          <w:tcPr>
            <w:tcW w:w="1240" w:type="dxa"/>
            <w:gridSpan w:val="2"/>
            <w:tcBorders>
              <w:top w:val="single" w:sz="4" w:space="0" w:color="305496"/>
              <w:left w:val="nil"/>
              <w:bottom w:val="single" w:sz="4" w:space="0" w:color="305496"/>
              <w:right w:val="nil"/>
            </w:tcBorders>
            <w:shd w:val="clear" w:color="305496" w:fill="305496"/>
            <w:noWrap/>
            <w:vAlign w:val="center"/>
            <w:hideMark/>
          </w:tcPr>
          <w:p w14:paraId="4F03EAB5" w14:textId="77777777" w:rsidR="00672B04" w:rsidRPr="004B6A9A" w:rsidRDefault="00672B04" w:rsidP="00E71AAE">
            <w:pPr>
              <w:spacing w:after="0" w:line="240" w:lineRule="auto"/>
              <w:jc w:val="center"/>
              <w:rPr>
                <w:rFonts w:eastAsia="Times New Roman"/>
                <w:color w:val="FFFFFF"/>
                <w:lang w:eastAsia="pl-PL"/>
              </w:rPr>
            </w:pPr>
            <w:r w:rsidRPr="004B6A9A">
              <w:rPr>
                <w:rFonts w:eastAsia="Times New Roman"/>
                <w:color w:val="FFFFFF"/>
                <w:lang w:eastAsia="pl-PL"/>
              </w:rPr>
              <w:t>2020</w:t>
            </w:r>
          </w:p>
        </w:tc>
      </w:tr>
      <w:tr w:rsidR="00672B04" w:rsidRPr="004B6A9A" w14:paraId="630896E0" w14:textId="77777777" w:rsidTr="00E71AAE">
        <w:trPr>
          <w:trHeight w:val="1032"/>
          <w:tblHeader/>
          <w:jc w:val="center"/>
        </w:trPr>
        <w:tc>
          <w:tcPr>
            <w:tcW w:w="2525" w:type="dxa"/>
            <w:vMerge/>
            <w:tcBorders>
              <w:top w:val="nil"/>
              <w:left w:val="nil"/>
              <w:bottom w:val="single" w:sz="4" w:space="0" w:color="D9E1F2"/>
              <w:right w:val="nil"/>
            </w:tcBorders>
            <w:vAlign w:val="center"/>
            <w:hideMark/>
          </w:tcPr>
          <w:p w14:paraId="6B656889" w14:textId="77777777" w:rsidR="00672B04" w:rsidRPr="004B6A9A" w:rsidRDefault="00672B04" w:rsidP="00E71AAE">
            <w:pPr>
              <w:spacing w:after="0" w:line="240" w:lineRule="auto"/>
              <w:rPr>
                <w:rFonts w:eastAsia="Times New Roman"/>
                <w:color w:val="FFFFFF"/>
                <w:lang w:eastAsia="pl-PL"/>
              </w:rPr>
            </w:pPr>
          </w:p>
        </w:tc>
        <w:tc>
          <w:tcPr>
            <w:tcW w:w="620" w:type="dxa"/>
            <w:tcBorders>
              <w:top w:val="nil"/>
              <w:left w:val="nil"/>
              <w:bottom w:val="single" w:sz="4" w:space="0" w:color="D9E1F2"/>
              <w:right w:val="nil"/>
            </w:tcBorders>
            <w:shd w:val="clear" w:color="305496" w:fill="305496"/>
            <w:noWrap/>
            <w:textDirection w:val="btLr"/>
            <w:vAlign w:val="center"/>
            <w:hideMark/>
          </w:tcPr>
          <w:p w14:paraId="2C683DC4"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3616548E"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11B6A8F3"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277C3231"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629E5951"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6FD55842"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66A7C207"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4CCB6FAB"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3387C6E4"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 półrocze</w:t>
            </w:r>
          </w:p>
        </w:tc>
        <w:tc>
          <w:tcPr>
            <w:tcW w:w="620" w:type="dxa"/>
            <w:tcBorders>
              <w:top w:val="nil"/>
              <w:left w:val="nil"/>
              <w:bottom w:val="single" w:sz="4" w:space="0" w:color="D9E1F2"/>
              <w:right w:val="nil"/>
            </w:tcBorders>
            <w:shd w:val="clear" w:color="305496" w:fill="305496"/>
            <w:noWrap/>
            <w:textDirection w:val="btLr"/>
            <w:vAlign w:val="center"/>
            <w:hideMark/>
          </w:tcPr>
          <w:p w14:paraId="7AE5F583" w14:textId="77777777" w:rsidR="00672B04" w:rsidRPr="004B6A9A" w:rsidRDefault="00672B04" w:rsidP="00E71AAE">
            <w:pPr>
              <w:spacing w:after="0" w:line="240" w:lineRule="auto"/>
              <w:jc w:val="right"/>
              <w:rPr>
                <w:rFonts w:eastAsia="Times New Roman"/>
                <w:color w:val="FFFFFF"/>
                <w:lang w:eastAsia="pl-PL"/>
              </w:rPr>
            </w:pPr>
            <w:r w:rsidRPr="004B6A9A">
              <w:rPr>
                <w:rFonts w:eastAsia="Times New Roman"/>
                <w:color w:val="FFFFFF"/>
                <w:lang w:eastAsia="pl-PL"/>
              </w:rPr>
              <w:t>II półrocze</w:t>
            </w:r>
          </w:p>
        </w:tc>
      </w:tr>
      <w:tr w:rsidR="00672B04" w:rsidRPr="004B6A9A" w14:paraId="51FD9083"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5B910BFB" w14:textId="77777777" w:rsidR="00672B04" w:rsidRPr="004B6A9A" w:rsidRDefault="00672B04" w:rsidP="00E71AAE">
            <w:pPr>
              <w:spacing w:after="0" w:line="240" w:lineRule="auto"/>
              <w:rPr>
                <w:rFonts w:eastAsia="Times New Roman"/>
                <w:color w:val="000000"/>
                <w:lang w:eastAsia="pl-PL"/>
              </w:rPr>
            </w:pPr>
            <w:r w:rsidRPr="004B6A9A">
              <w:rPr>
                <w:rFonts w:eastAsia="Times New Roman"/>
                <w:color w:val="000000"/>
                <w:lang w:eastAsia="pl-PL"/>
              </w:rPr>
              <w:t>Liczba asystentów rodziny w gminie, z tego:</w:t>
            </w:r>
          </w:p>
        </w:tc>
        <w:tc>
          <w:tcPr>
            <w:tcW w:w="620" w:type="dxa"/>
            <w:tcBorders>
              <w:top w:val="nil"/>
              <w:left w:val="single" w:sz="4" w:space="0" w:color="D9E1F2"/>
              <w:bottom w:val="single" w:sz="4" w:space="0" w:color="D9E1F2"/>
              <w:right w:val="nil"/>
            </w:tcBorders>
            <w:shd w:val="clear" w:color="auto" w:fill="auto"/>
            <w:noWrap/>
            <w:vAlign w:val="center"/>
            <w:hideMark/>
          </w:tcPr>
          <w:p w14:paraId="668578A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2972315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1CDB1FC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1D5E30D1"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single" w:sz="4" w:space="0" w:color="D9E1F2"/>
              <w:bottom w:val="single" w:sz="4" w:space="0" w:color="D9E1F2"/>
              <w:right w:val="nil"/>
            </w:tcBorders>
            <w:shd w:val="clear" w:color="auto" w:fill="auto"/>
            <w:noWrap/>
            <w:vAlign w:val="center"/>
            <w:hideMark/>
          </w:tcPr>
          <w:p w14:paraId="4183858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nil"/>
              <w:bottom w:val="single" w:sz="4" w:space="0" w:color="D9E1F2"/>
              <w:right w:val="nil"/>
            </w:tcBorders>
            <w:shd w:val="clear" w:color="auto" w:fill="auto"/>
            <w:noWrap/>
            <w:vAlign w:val="center"/>
            <w:hideMark/>
          </w:tcPr>
          <w:p w14:paraId="6DA5C648"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single" w:sz="4" w:space="0" w:color="D9E1F2"/>
              <w:bottom w:val="single" w:sz="4" w:space="0" w:color="D9E1F2"/>
              <w:right w:val="nil"/>
            </w:tcBorders>
            <w:shd w:val="clear" w:color="auto" w:fill="auto"/>
            <w:noWrap/>
            <w:vAlign w:val="center"/>
            <w:hideMark/>
          </w:tcPr>
          <w:p w14:paraId="0BB4B43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c>
          <w:tcPr>
            <w:tcW w:w="620" w:type="dxa"/>
            <w:tcBorders>
              <w:top w:val="nil"/>
              <w:left w:val="nil"/>
              <w:bottom w:val="single" w:sz="4" w:space="0" w:color="D9E1F2"/>
              <w:right w:val="nil"/>
            </w:tcBorders>
            <w:shd w:val="clear" w:color="auto" w:fill="auto"/>
            <w:noWrap/>
            <w:vAlign w:val="center"/>
            <w:hideMark/>
          </w:tcPr>
          <w:p w14:paraId="2E735A3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c>
          <w:tcPr>
            <w:tcW w:w="620" w:type="dxa"/>
            <w:tcBorders>
              <w:top w:val="nil"/>
              <w:left w:val="single" w:sz="4" w:space="0" w:color="D9E1F2"/>
              <w:bottom w:val="single" w:sz="4" w:space="0" w:color="D9E1F2"/>
              <w:right w:val="nil"/>
            </w:tcBorders>
            <w:shd w:val="clear" w:color="auto" w:fill="auto"/>
            <w:noWrap/>
            <w:vAlign w:val="center"/>
            <w:hideMark/>
          </w:tcPr>
          <w:p w14:paraId="1A587920"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c>
          <w:tcPr>
            <w:tcW w:w="620" w:type="dxa"/>
            <w:tcBorders>
              <w:top w:val="nil"/>
              <w:left w:val="nil"/>
              <w:bottom w:val="single" w:sz="4" w:space="0" w:color="D9E1F2"/>
              <w:right w:val="nil"/>
            </w:tcBorders>
            <w:shd w:val="clear" w:color="auto" w:fill="auto"/>
            <w:noWrap/>
            <w:vAlign w:val="center"/>
            <w:hideMark/>
          </w:tcPr>
          <w:p w14:paraId="4F2B7A3F"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r>
      <w:tr w:rsidR="00672B04" w:rsidRPr="004B6A9A" w14:paraId="070E2755"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079DD253" w14:textId="77777777" w:rsidR="00672B04" w:rsidRPr="004B6A9A" w:rsidRDefault="00672B04" w:rsidP="00E71AAE">
            <w:pPr>
              <w:spacing w:after="0" w:line="240" w:lineRule="auto"/>
              <w:ind w:left="356"/>
              <w:rPr>
                <w:rFonts w:eastAsia="Times New Roman"/>
                <w:color w:val="000000"/>
                <w:lang w:eastAsia="pl-PL"/>
              </w:rPr>
            </w:pPr>
            <w:r w:rsidRPr="004B6A9A">
              <w:rPr>
                <w:rFonts w:eastAsia="Times New Roman"/>
                <w:color w:val="000000"/>
                <w:lang w:eastAsia="pl-PL"/>
              </w:rPr>
              <w:t xml:space="preserve">zatrudnionych na </w:t>
            </w:r>
            <w:r w:rsidRPr="004B6A9A">
              <w:rPr>
                <w:rFonts w:eastAsia="Times New Roman"/>
                <w:color w:val="000000"/>
                <w:lang w:eastAsia="pl-PL"/>
              </w:rPr>
              <w:lastRenderedPageBreak/>
              <w:t xml:space="preserve">podstawie umowy </w:t>
            </w:r>
            <w:r>
              <w:rPr>
                <w:rFonts w:eastAsia="Times New Roman"/>
                <w:color w:val="000000"/>
                <w:lang w:eastAsia="pl-PL"/>
              </w:rPr>
              <w:br/>
            </w:r>
            <w:r w:rsidRPr="004B6A9A">
              <w:rPr>
                <w:rFonts w:eastAsia="Times New Roman"/>
                <w:color w:val="000000"/>
                <w:lang w:eastAsia="pl-PL"/>
              </w:rPr>
              <w:t>o pracę w systemie zadaniowego czasu pracy</w:t>
            </w:r>
          </w:p>
        </w:tc>
        <w:tc>
          <w:tcPr>
            <w:tcW w:w="620" w:type="dxa"/>
            <w:tcBorders>
              <w:top w:val="nil"/>
              <w:left w:val="single" w:sz="4" w:space="0" w:color="D9E1F2"/>
              <w:bottom w:val="single" w:sz="4" w:space="0" w:color="D9E1F2"/>
              <w:right w:val="nil"/>
            </w:tcBorders>
            <w:shd w:val="clear" w:color="auto" w:fill="auto"/>
            <w:noWrap/>
            <w:vAlign w:val="center"/>
            <w:hideMark/>
          </w:tcPr>
          <w:p w14:paraId="4C9A80B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lastRenderedPageBreak/>
              <w:t>1</w:t>
            </w:r>
          </w:p>
        </w:tc>
        <w:tc>
          <w:tcPr>
            <w:tcW w:w="620" w:type="dxa"/>
            <w:tcBorders>
              <w:top w:val="nil"/>
              <w:left w:val="nil"/>
              <w:bottom w:val="single" w:sz="4" w:space="0" w:color="D9E1F2"/>
              <w:right w:val="nil"/>
            </w:tcBorders>
            <w:shd w:val="clear" w:color="auto" w:fill="auto"/>
            <w:noWrap/>
            <w:vAlign w:val="center"/>
            <w:hideMark/>
          </w:tcPr>
          <w:p w14:paraId="5E498A2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4646F76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2B8E0B7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035A1D3D"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3320543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7A4AF45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288D1A02"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single" w:sz="4" w:space="0" w:color="D9E1F2"/>
              <w:bottom w:val="single" w:sz="4" w:space="0" w:color="D9E1F2"/>
              <w:right w:val="nil"/>
            </w:tcBorders>
            <w:shd w:val="clear" w:color="auto" w:fill="auto"/>
            <w:noWrap/>
            <w:vAlign w:val="center"/>
            <w:hideMark/>
          </w:tcPr>
          <w:p w14:paraId="482B753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463C016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r>
      <w:tr w:rsidR="00672B04" w:rsidRPr="004B6A9A" w14:paraId="2DEB33FC"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45079EBA" w14:textId="77777777" w:rsidR="00672B04" w:rsidRPr="004B6A9A" w:rsidRDefault="00672B04" w:rsidP="00E71AAE">
            <w:pPr>
              <w:spacing w:after="0" w:line="240" w:lineRule="auto"/>
              <w:ind w:left="356"/>
              <w:rPr>
                <w:rFonts w:eastAsia="Times New Roman"/>
                <w:color w:val="000000"/>
                <w:lang w:eastAsia="pl-PL"/>
              </w:rPr>
            </w:pPr>
            <w:r w:rsidRPr="004B6A9A">
              <w:rPr>
                <w:rFonts w:eastAsia="Times New Roman"/>
                <w:color w:val="000000"/>
                <w:lang w:eastAsia="pl-PL"/>
              </w:rPr>
              <w:t xml:space="preserve">zatrudnionych na podstawie umów </w:t>
            </w:r>
            <w:r>
              <w:rPr>
                <w:rFonts w:eastAsia="Times New Roman"/>
                <w:color w:val="000000"/>
                <w:lang w:eastAsia="pl-PL"/>
              </w:rPr>
              <w:br/>
            </w:r>
            <w:r w:rsidRPr="004B6A9A">
              <w:rPr>
                <w:rFonts w:eastAsia="Times New Roman"/>
                <w:color w:val="000000"/>
                <w:lang w:eastAsia="pl-PL"/>
              </w:rPr>
              <w:t>o świadczenie usług</w:t>
            </w:r>
          </w:p>
        </w:tc>
        <w:tc>
          <w:tcPr>
            <w:tcW w:w="620" w:type="dxa"/>
            <w:tcBorders>
              <w:top w:val="nil"/>
              <w:left w:val="single" w:sz="4" w:space="0" w:color="D9E1F2"/>
              <w:bottom w:val="single" w:sz="4" w:space="0" w:color="D9E1F2"/>
              <w:right w:val="nil"/>
            </w:tcBorders>
            <w:shd w:val="clear" w:color="auto" w:fill="auto"/>
            <w:noWrap/>
            <w:vAlign w:val="center"/>
            <w:hideMark/>
          </w:tcPr>
          <w:p w14:paraId="50611DE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38C5536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051D7582"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56319C98"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48515F0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74B7EB1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4EC2666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nil"/>
              <w:bottom w:val="single" w:sz="4" w:space="0" w:color="D9E1F2"/>
              <w:right w:val="nil"/>
            </w:tcBorders>
            <w:shd w:val="clear" w:color="auto" w:fill="auto"/>
            <w:noWrap/>
            <w:vAlign w:val="center"/>
            <w:hideMark/>
          </w:tcPr>
          <w:p w14:paraId="12DFA5A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28E20960"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nil"/>
              <w:bottom w:val="single" w:sz="4" w:space="0" w:color="D9E1F2"/>
              <w:right w:val="nil"/>
            </w:tcBorders>
            <w:shd w:val="clear" w:color="auto" w:fill="auto"/>
            <w:noWrap/>
            <w:vAlign w:val="center"/>
            <w:hideMark/>
          </w:tcPr>
          <w:p w14:paraId="028E735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r>
      <w:tr w:rsidR="00672B04" w:rsidRPr="004B6A9A" w14:paraId="76C696B9"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3336158E" w14:textId="77777777" w:rsidR="00672B04" w:rsidRPr="004B6A9A" w:rsidRDefault="00672B04" w:rsidP="00E71AAE">
            <w:pPr>
              <w:spacing w:after="0" w:line="240" w:lineRule="auto"/>
              <w:rPr>
                <w:rFonts w:eastAsia="Times New Roman"/>
                <w:color w:val="000000"/>
                <w:lang w:eastAsia="pl-PL"/>
              </w:rPr>
            </w:pPr>
            <w:r w:rsidRPr="004B6A9A">
              <w:rPr>
                <w:rFonts w:eastAsia="Times New Roman"/>
                <w:color w:val="000000"/>
                <w:lang w:eastAsia="pl-PL"/>
              </w:rPr>
              <w:t>Przeciętny czas pracy asystenta z rodziną</w:t>
            </w:r>
            <w:r>
              <w:rPr>
                <w:rStyle w:val="Odwoanieprzypisudolnego"/>
                <w:rFonts w:eastAsia="Times New Roman"/>
                <w:color w:val="000000"/>
                <w:lang w:eastAsia="pl-PL"/>
              </w:rPr>
              <w:footnoteReference w:id="10"/>
            </w:r>
          </w:p>
        </w:tc>
        <w:tc>
          <w:tcPr>
            <w:tcW w:w="620" w:type="dxa"/>
            <w:tcBorders>
              <w:top w:val="nil"/>
              <w:left w:val="single" w:sz="4" w:space="0" w:color="D9E1F2"/>
              <w:bottom w:val="single" w:sz="4" w:space="0" w:color="D9E1F2"/>
              <w:right w:val="nil"/>
            </w:tcBorders>
            <w:shd w:val="clear" w:color="auto" w:fill="auto"/>
            <w:noWrap/>
            <w:vAlign w:val="center"/>
            <w:hideMark/>
          </w:tcPr>
          <w:p w14:paraId="3CE5AC3F"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12</w:t>
            </w:r>
          </w:p>
        </w:tc>
        <w:tc>
          <w:tcPr>
            <w:tcW w:w="620" w:type="dxa"/>
            <w:tcBorders>
              <w:top w:val="nil"/>
              <w:left w:val="nil"/>
              <w:bottom w:val="single" w:sz="4" w:space="0" w:color="D9E1F2"/>
              <w:right w:val="nil"/>
            </w:tcBorders>
            <w:shd w:val="clear" w:color="auto" w:fill="auto"/>
            <w:noWrap/>
            <w:vAlign w:val="center"/>
            <w:hideMark/>
          </w:tcPr>
          <w:p w14:paraId="520DC78D"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18</w:t>
            </w:r>
          </w:p>
        </w:tc>
        <w:tc>
          <w:tcPr>
            <w:tcW w:w="620" w:type="dxa"/>
            <w:tcBorders>
              <w:top w:val="nil"/>
              <w:left w:val="single" w:sz="4" w:space="0" w:color="D9E1F2"/>
              <w:bottom w:val="single" w:sz="4" w:space="0" w:color="D9E1F2"/>
              <w:right w:val="nil"/>
            </w:tcBorders>
            <w:shd w:val="clear" w:color="auto" w:fill="auto"/>
            <w:noWrap/>
            <w:vAlign w:val="center"/>
            <w:hideMark/>
          </w:tcPr>
          <w:p w14:paraId="75AD3DD1"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6</w:t>
            </w:r>
          </w:p>
        </w:tc>
        <w:tc>
          <w:tcPr>
            <w:tcW w:w="620" w:type="dxa"/>
            <w:tcBorders>
              <w:top w:val="nil"/>
              <w:left w:val="nil"/>
              <w:bottom w:val="single" w:sz="4" w:space="0" w:color="D9E1F2"/>
              <w:right w:val="nil"/>
            </w:tcBorders>
            <w:shd w:val="clear" w:color="auto" w:fill="auto"/>
            <w:noWrap/>
            <w:vAlign w:val="center"/>
            <w:hideMark/>
          </w:tcPr>
          <w:p w14:paraId="122973B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22</w:t>
            </w:r>
          </w:p>
        </w:tc>
        <w:tc>
          <w:tcPr>
            <w:tcW w:w="620" w:type="dxa"/>
            <w:tcBorders>
              <w:top w:val="nil"/>
              <w:left w:val="single" w:sz="4" w:space="0" w:color="D9E1F2"/>
              <w:bottom w:val="single" w:sz="4" w:space="0" w:color="D9E1F2"/>
              <w:right w:val="nil"/>
            </w:tcBorders>
            <w:shd w:val="clear" w:color="auto" w:fill="auto"/>
            <w:noWrap/>
            <w:vAlign w:val="center"/>
            <w:hideMark/>
          </w:tcPr>
          <w:p w14:paraId="5B48DF76"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27</w:t>
            </w:r>
          </w:p>
        </w:tc>
        <w:tc>
          <w:tcPr>
            <w:tcW w:w="620" w:type="dxa"/>
            <w:tcBorders>
              <w:top w:val="nil"/>
              <w:left w:val="nil"/>
              <w:bottom w:val="single" w:sz="4" w:space="0" w:color="D9E1F2"/>
              <w:right w:val="nil"/>
            </w:tcBorders>
            <w:shd w:val="clear" w:color="auto" w:fill="auto"/>
            <w:noWrap/>
            <w:vAlign w:val="center"/>
            <w:hideMark/>
          </w:tcPr>
          <w:p w14:paraId="15B1A39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27</w:t>
            </w:r>
          </w:p>
        </w:tc>
        <w:tc>
          <w:tcPr>
            <w:tcW w:w="620" w:type="dxa"/>
            <w:tcBorders>
              <w:top w:val="nil"/>
              <w:left w:val="single" w:sz="4" w:space="0" w:color="D9E1F2"/>
              <w:bottom w:val="single" w:sz="4" w:space="0" w:color="D9E1F2"/>
              <w:right w:val="nil"/>
            </w:tcBorders>
            <w:shd w:val="clear" w:color="auto" w:fill="auto"/>
            <w:noWrap/>
            <w:vAlign w:val="center"/>
            <w:hideMark/>
          </w:tcPr>
          <w:p w14:paraId="5ADE672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31</w:t>
            </w:r>
          </w:p>
        </w:tc>
        <w:tc>
          <w:tcPr>
            <w:tcW w:w="620" w:type="dxa"/>
            <w:tcBorders>
              <w:top w:val="nil"/>
              <w:left w:val="nil"/>
              <w:bottom w:val="single" w:sz="4" w:space="0" w:color="D9E1F2"/>
              <w:right w:val="nil"/>
            </w:tcBorders>
            <w:shd w:val="clear" w:color="auto" w:fill="auto"/>
            <w:noWrap/>
            <w:vAlign w:val="center"/>
            <w:hideMark/>
          </w:tcPr>
          <w:p w14:paraId="2128D21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25</w:t>
            </w:r>
          </w:p>
        </w:tc>
        <w:tc>
          <w:tcPr>
            <w:tcW w:w="620" w:type="dxa"/>
            <w:tcBorders>
              <w:top w:val="nil"/>
              <w:left w:val="single" w:sz="4" w:space="0" w:color="D9E1F2"/>
              <w:bottom w:val="single" w:sz="4" w:space="0" w:color="D9E1F2"/>
              <w:right w:val="nil"/>
            </w:tcBorders>
            <w:shd w:val="clear" w:color="auto" w:fill="auto"/>
            <w:noWrap/>
            <w:vAlign w:val="center"/>
            <w:hideMark/>
          </w:tcPr>
          <w:p w14:paraId="36114ED2"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43</w:t>
            </w:r>
          </w:p>
        </w:tc>
        <w:tc>
          <w:tcPr>
            <w:tcW w:w="620" w:type="dxa"/>
            <w:tcBorders>
              <w:top w:val="nil"/>
              <w:left w:val="nil"/>
              <w:bottom w:val="single" w:sz="4" w:space="0" w:color="D9E1F2"/>
              <w:right w:val="nil"/>
            </w:tcBorders>
            <w:shd w:val="clear" w:color="auto" w:fill="auto"/>
            <w:noWrap/>
            <w:vAlign w:val="center"/>
            <w:hideMark/>
          </w:tcPr>
          <w:p w14:paraId="51098F2D"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27</w:t>
            </w:r>
          </w:p>
        </w:tc>
      </w:tr>
      <w:tr w:rsidR="00672B04" w:rsidRPr="004B6A9A" w14:paraId="5983F9B4"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3B912E32" w14:textId="77777777" w:rsidR="00672B04" w:rsidRPr="004B6A9A" w:rsidRDefault="00672B04" w:rsidP="00E71AAE">
            <w:pPr>
              <w:spacing w:after="0" w:line="240" w:lineRule="auto"/>
              <w:rPr>
                <w:rFonts w:eastAsia="Times New Roman"/>
                <w:color w:val="000000"/>
                <w:lang w:eastAsia="pl-PL"/>
              </w:rPr>
            </w:pPr>
            <w:r w:rsidRPr="004B6A9A">
              <w:rPr>
                <w:rFonts w:eastAsia="Times New Roman"/>
                <w:color w:val="000000"/>
                <w:lang w:eastAsia="pl-PL"/>
              </w:rPr>
              <w:t>Liczba rodzin zobowiązanych przez sąd do pracy z asystentem rodziny</w:t>
            </w:r>
          </w:p>
        </w:tc>
        <w:tc>
          <w:tcPr>
            <w:tcW w:w="620" w:type="dxa"/>
            <w:tcBorders>
              <w:top w:val="nil"/>
              <w:left w:val="single" w:sz="4" w:space="0" w:color="D9E1F2"/>
              <w:bottom w:val="single" w:sz="4" w:space="0" w:color="D9E1F2"/>
              <w:right w:val="nil"/>
            </w:tcBorders>
            <w:shd w:val="clear" w:color="auto" w:fill="auto"/>
            <w:noWrap/>
            <w:vAlign w:val="center"/>
            <w:hideMark/>
          </w:tcPr>
          <w:p w14:paraId="4BA5F8B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3943B2C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752DCFB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79865008"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30B937B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4C9B6E9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01EDEA5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1F443638"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16E0CCA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4918DA8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r>
      <w:tr w:rsidR="00672B04" w:rsidRPr="004B6A9A" w14:paraId="5E8A9B24"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370F62FB" w14:textId="77777777" w:rsidR="00672B04" w:rsidRPr="004B6A9A" w:rsidRDefault="00672B04" w:rsidP="00E71AAE">
            <w:pPr>
              <w:spacing w:after="0" w:line="240" w:lineRule="auto"/>
              <w:rPr>
                <w:rFonts w:eastAsia="Times New Roman"/>
                <w:color w:val="000000"/>
                <w:lang w:eastAsia="pl-PL"/>
              </w:rPr>
            </w:pPr>
            <w:r w:rsidRPr="004B6A9A">
              <w:rPr>
                <w:rFonts w:eastAsia="Times New Roman"/>
                <w:color w:val="000000"/>
                <w:lang w:eastAsia="pl-PL"/>
              </w:rPr>
              <w:t>Liczba rodzin, z którymi asystent rodziny zakończył pracę, w tym:</w:t>
            </w:r>
          </w:p>
        </w:tc>
        <w:tc>
          <w:tcPr>
            <w:tcW w:w="620" w:type="dxa"/>
            <w:tcBorders>
              <w:top w:val="nil"/>
              <w:left w:val="single" w:sz="4" w:space="0" w:color="D9E1F2"/>
              <w:bottom w:val="single" w:sz="4" w:space="0" w:color="D9E1F2"/>
              <w:right w:val="nil"/>
            </w:tcBorders>
            <w:shd w:val="clear" w:color="auto" w:fill="auto"/>
            <w:noWrap/>
            <w:vAlign w:val="center"/>
            <w:hideMark/>
          </w:tcPr>
          <w:p w14:paraId="645502EF"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2C5E7D2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3FF4952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2</w:t>
            </w:r>
          </w:p>
        </w:tc>
        <w:tc>
          <w:tcPr>
            <w:tcW w:w="620" w:type="dxa"/>
            <w:tcBorders>
              <w:top w:val="nil"/>
              <w:left w:val="nil"/>
              <w:bottom w:val="single" w:sz="4" w:space="0" w:color="D9E1F2"/>
              <w:right w:val="nil"/>
            </w:tcBorders>
            <w:shd w:val="clear" w:color="auto" w:fill="auto"/>
            <w:noWrap/>
            <w:vAlign w:val="center"/>
            <w:hideMark/>
          </w:tcPr>
          <w:p w14:paraId="250A5A9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1942753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2597FD2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6</w:t>
            </w:r>
          </w:p>
        </w:tc>
        <w:tc>
          <w:tcPr>
            <w:tcW w:w="620" w:type="dxa"/>
            <w:tcBorders>
              <w:top w:val="nil"/>
              <w:left w:val="single" w:sz="4" w:space="0" w:color="D9E1F2"/>
              <w:bottom w:val="single" w:sz="4" w:space="0" w:color="D9E1F2"/>
              <w:right w:val="nil"/>
            </w:tcBorders>
            <w:shd w:val="clear" w:color="auto" w:fill="auto"/>
            <w:noWrap/>
            <w:vAlign w:val="center"/>
            <w:hideMark/>
          </w:tcPr>
          <w:p w14:paraId="52D774C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2EA86F5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c>
          <w:tcPr>
            <w:tcW w:w="620" w:type="dxa"/>
            <w:tcBorders>
              <w:top w:val="nil"/>
              <w:left w:val="single" w:sz="4" w:space="0" w:color="D9E1F2"/>
              <w:bottom w:val="single" w:sz="4" w:space="0" w:color="D9E1F2"/>
              <w:right w:val="nil"/>
            </w:tcBorders>
            <w:shd w:val="clear" w:color="auto" w:fill="auto"/>
            <w:noWrap/>
            <w:vAlign w:val="center"/>
            <w:hideMark/>
          </w:tcPr>
          <w:p w14:paraId="0EC4C736"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2E1B0B3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r>
      <w:tr w:rsidR="00672B04" w:rsidRPr="004B6A9A" w14:paraId="304E7156"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066EA393" w14:textId="77777777" w:rsidR="00672B04" w:rsidRPr="004B6A9A" w:rsidRDefault="00672B04" w:rsidP="00E71AAE">
            <w:pPr>
              <w:spacing w:after="0" w:line="240" w:lineRule="auto"/>
              <w:ind w:left="356"/>
              <w:rPr>
                <w:rFonts w:eastAsia="Times New Roman"/>
                <w:color w:val="000000"/>
                <w:lang w:eastAsia="pl-PL"/>
              </w:rPr>
            </w:pPr>
            <w:r w:rsidRPr="004B6A9A">
              <w:rPr>
                <w:rFonts w:eastAsia="Times New Roman"/>
                <w:color w:val="000000"/>
                <w:lang w:eastAsia="pl-PL"/>
              </w:rPr>
              <w:t>ze względu na osiągnięcie celów</w:t>
            </w:r>
          </w:p>
        </w:tc>
        <w:tc>
          <w:tcPr>
            <w:tcW w:w="620" w:type="dxa"/>
            <w:tcBorders>
              <w:top w:val="nil"/>
              <w:left w:val="single" w:sz="4" w:space="0" w:color="D9E1F2"/>
              <w:bottom w:val="single" w:sz="4" w:space="0" w:color="D9E1F2"/>
              <w:right w:val="nil"/>
            </w:tcBorders>
            <w:shd w:val="clear" w:color="auto" w:fill="auto"/>
            <w:noWrap/>
            <w:vAlign w:val="center"/>
            <w:hideMark/>
          </w:tcPr>
          <w:p w14:paraId="5D85FCA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783B03C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0B0D23C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1222DA4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5E1C536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7FB82AB8"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4</w:t>
            </w:r>
          </w:p>
        </w:tc>
        <w:tc>
          <w:tcPr>
            <w:tcW w:w="620" w:type="dxa"/>
            <w:tcBorders>
              <w:top w:val="nil"/>
              <w:left w:val="single" w:sz="4" w:space="0" w:color="D9E1F2"/>
              <w:bottom w:val="single" w:sz="4" w:space="0" w:color="D9E1F2"/>
              <w:right w:val="nil"/>
            </w:tcBorders>
            <w:shd w:val="clear" w:color="auto" w:fill="auto"/>
            <w:noWrap/>
            <w:vAlign w:val="center"/>
            <w:hideMark/>
          </w:tcPr>
          <w:p w14:paraId="574BDDA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14839050"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1644007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49D29FEF"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r>
      <w:tr w:rsidR="00672B04" w:rsidRPr="004B6A9A" w14:paraId="7BAB8B9F" w14:textId="77777777" w:rsidTr="00E71AAE">
        <w:trPr>
          <w:cantSplit/>
          <w:trHeight w:val="288"/>
          <w:jc w:val="center"/>
        </w:trPr>
        <w:tc>
          <w:tcPr>
            <w:tcW w:w="2525" w:type="dxa"/>
            <w:tcBorders>
              <w:top w:val="nil"/>
              <w:left w:val="nil"/>
              <w:bottom w:val="single" w:sz="4" w:space="0" w:color="D9E1F2"/>
              <w:right w:val="nil"/>
            </w:tcBorders>
            <w:shd w:val="clear" w:color="auto" w:fill="auto"/>
            <w:noWrap/>
            <w:vAlign w:val="center"/>
            <w:hideMark/>
          </w:tcPr>
          <w:p w14:paraId="4C5EBE18" w14:textId="77777777" w:rsidR="00672B04" w:rsidRPr="004B6A9A" w:rsidRDefault="00672B04" w:rsidP="00E71AAE">
            <w:pPr>
              <w:spacing w:after="0" w:line="240" w:lineRule="auto"/>
              <w:ind w:left="356"/>
              <w:rPr>
                <w:rFonts w:eastAsia="Times New Roman"/>
                <w:color w:val="000000"/>
                <w:lang w:eastAsia="pl-PL"/>
              </w:rPr>
            </w:pPr>
            <w:r w:rsidRPr="004B6A9A">
              <w:rPr>
                <w:rFonts w:eastAsia="Times New Roman"/>
                <w:color w:val="000000"/>
                <w:lang w:eastAsia="pl-PL"/>
              </w:rPr>
              <w:t>ze względu na zaprzestanie współpracy przez rodzinę</w:t>
            </w:r>
          </w:p>
        </w:tc>
        <w:tc>
          <w:tcPr>
            <w:tcW w:w="620" w:type="dxa"/>
            <w:tcBorders>
              <w:top w:val="nil"/>
              <w:left w:val="single" w:sz="4" w:space="0" w:color="D9E1F2"/>
              <w:bottom w:val="single" w:sz="4" w:space="0" w:color="D9E1F2"/>
              <w:right w:val="nil"/>
            </w:tcBorders>
            <w:shd w:val="clear" w:color="auto" w:fill="auto"/>
            <w:noWrap/>
            <w:vAlign w:val="center"/>
            <w:hideMark/>
          </w:tcPr>
          <w:p w14:paraId="69AF6DF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0A1B89D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5D847591"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3D9F21C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1CE0A56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7136BB9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5BC7286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0266F3F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3</w:t>
            </w:r>
          </w:p>
        </w:tc>
        <w:tc>
          <w:tcPr>
            <w:tcW w:w="620" w:type="dxa"/>
            <w:tcBorders>
              <w:top w:val="nil"/>
              <w:left w:val="single" w:sz="4" w:space="0" w:color="D9E1F2"/>
              <w:bottom w:val="single" w:sz="4" w:space="0" w:color="D9E1F2"/>
              <w:right w:val="nil"/>
            </w:tcBorders>
            <w:shd w:val="clear" w:color="auto" w:fill="auto"/>
            <w:noWrap/>
            <w:vAlign w:val="center"/>
            <w:hideMark/>
          </w:tcPr>
          <w:p w14:paraId="42AAACDD"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28B67B7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r>
      <w:tr w:rsidR="00672B04" w:rsidRPr="004B6A9A" w14:paraId="6A807C05"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7F185B94" w14:textId="77777777" w:rsidR="00672B04" w:rsidRPr="004B6A9A" w:rsidRDefault="00672B04" w:rsidP="00E71AAE">
            <w:pPr>
              <w:spacing w:after="0" w:line="240" w:lineRule="auto"/>
              <w:ind w:left="356"/>
              <w:rPr>
                <w:rFonts w:eastAsia="Times New Roman"/>
                <w:color w:val="000000"/>
                <w:lang w:eastAsia="pl-PL"/>
              </w:rPr>
            </w:pPr>
            <w:r w:rsidRPr="004B6A9A">
              <w:rPr>
                <w:rFonts w:eastAsia="Times New Roman"/>
                <w:color w:val="000000"/>
                <w:lang w:eastAsia="pl-PL"/>
              </w:rPr>
              <w:t>ze względu na brak efektów</w:t>
            </w:r>
          </w:p>
        </w:tc>
        <w:tc>
          <w:tcPr>
            <w:tcW w:w="620" w:type="dxa"/>
            <w:tcBorders>
              <w:top w:val="nil"/>
              <w:left w:val="single" w:sz="4" w:space="0" w:color="D9E1F2"/>
              <w:bottom w:val="single" w:sz="4" w:space="0" w:color="D9E1F2"/>
              <w:right w:val="nil"/>
            </w:tcBorders>
            <w:shd w:val="clear" w:color="auto" w:fill="auto"/>
            <w:noWrap/>
            <w:vAlign w:val="center"/>
            <w:hideMark/>
          </w:tcPr>
          <w:p w14:paraId="647E30A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581E5D0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1FE48D66"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1E11351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152E34D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28AE8150"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49A3A60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2625AE8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0EA4D27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642B4199"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r>
      <w:tr w:rsidR="00672B04" w:rsidRPr="004B6A9A" w14:paraId="3A74E8B0"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5E22CC2B" w14:textId="77777777" w:rsidR="00672B04" w:rsidRPr="004B6A9A" w:rsidRDefault="00672B04" w:rsidP="00E71AAE">
            <w:pPr>
              <w:spacing w:after="0" w:line="240" w:lineRule="auto"/>
              <w:ind w:left="356"/>
              <w:rPr>
                <w:rFonts w:eastAsia="Times New Roman"/>
                <w:color w:val="000000"/>
                <w:lang w:eastAsia="pl-PL"/>
              </w:rPr>
            </w:pPr>
            <w:r w:rsidRPr="004B6A9A">
              <w:rPr>
                <w:rFonts w:eastAsia="Times New Roman"/>
                <w:color w:val="000000"/>
                <w:lang w:eastAsia="pl-PL"/>
              </w:rPr>
              <w:t>ze względu na zmianę metody pracy</w:t>
            </w:r>
          </w:p>
        </w:tc>
        <w:tc>
          <w:tcPr>
            <w:tcW w:w="620" w:type="dxa"/>
            <w:tcBorders>
              <w:top w:val="nil"/>
              <w:left w:val="single" w:sz="4" w:space="0" w:color="D9E1F2"/>
              <w:bottom w:val="single" w:sz="4" w:space="0" w:color="D9E1F2"/>
              <w:right w:val="nil"/>
            </w:tcBorders>
            <w:shd w:val="clear" w:color="auto" w:fill="auto"/>
            <w:noWrap/>
            <w:vAlign w:val="center"/>
            <w:hideMark/>
          </w:tcPr>
          <w:p w14:paraId="77FF6D3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1D0E4195"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46F6C02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03377064"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00DF715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nil"/>
              <w:bottom w:val="single" w:sz="4" w:space="0" w:color="D9E1F2"/>
              <w:right w:val="nil"/>
            </w:tcBorders>
            <w:shd w:val="clear" w:color="auto" w:fill="auto"/>
            <w:noWrap/>
            <w:vAlign w:val="center"/>
            <w:hideMark/>
          </w:tcPr>
          <w:p w14:paraId="170BD540"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c>
          <w:tcPr>
            <w:tcW w:w="620" w:type="dxa"/>
            <w:tcBorders>
              <w:top w:val="nil"/>
              <w:left w:val="single" w:sz="4" w:space="0" w:color="D9E1F2"/>
              <w:bottom w:val="single" w:sz="4" w:space="0" w:color="D9E1F2"/>
              <w:right w:val="nil"/>
            </w:tcBorders>
            <w:shd w:val="clear" w:color="auto" w:fill="auto"/>
            <w:noWrap/>
            <w:vAlign w:val="center"/>
            <w:hideMark/>
          </w:tcPr>
          <w:p w14:paraId="3C00BD0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036098E2"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single" w:sz="4" w:space="0" w:color="D9E1F2"/>
              <w:bottom w:val="single" w:sz="4" w:space="0" w:color="D9E1F2"/>
              <w:right w:val="nil"/>
            </w:tcBorders>
            <w:shd w:val="clear" w:color="auto" w:fill="auto"/>
            <w:noWrap/>
            <w:vAlign w:val="center"/>
            <w:hideMark/>
          </w:tcPr>
          <w:p w14:paraId="2BD5CBE7"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w:t>
            </w:r>
          </w:p>
        </w:tc>
        <w:tc>
          <w:tcPr>
            <w:tcW w:w="620" w:type="dxa"/>
            <w:tcBorders>
              <w:top w:val="nil"/>
              <w:left w:val="nil"/>
              <w:bottom w:val="single" w:sz="4" w:space="0" w:color="D9E1F2"/>
              <w:right w:val="nil"/>
            </w:tcBorders>
            <w:shd w:val="clear" w:color="auto" w:fill="auto"/>
            <w:noWrap/>
            <w:vAlign w:val="center"/>
            <w:hideMark/>
          </w:tcPr>
          <w:p w14:paraId="43FC206E"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w:t>
            </w:r>
          </w:p>
        </w:tc>
      </w:tr>
      <w:tr w:rsidR="00672B04" w:rsidRPr="004B6A9A" w14:paraId="68746DDB" w14:textId="77777777" w:rsidTr="00E71AAE">
        <w:trPr>
          <w:trHeight w:val="288"/>
          <w:jc w:val="center"/>
        </w:trPr>
        <w:tc>
          <w:tcPr>
            <w:tcW w:w="2525" w:type="dxa"/>
            <w:tcBorders>
              <w:top w:val="nil"/>
              <w:left w:val="nil"/>
              <w:bottom w:val="single" w:sz="4" w:space="0" w:color="D9E1F2"/>
              <w:right w:val="nil"/>
            </w:tcBorders>
            <w:shd w:val="clear" w:color="auto" w:fill="auto"/>
            <w:noWrap/>
            <w:vAlign w:val="center"/>
            <w:hideMark/>
          </w:tcPr>
          <w:p w14:paraId="320F81C7" w14:textId="77777777" w:rsidR="00672B04" w:rsidRPr="004B6A9A" w:rsidRDefault="00672B04" w:rsidP="00E71AAE">
            <w:pPr>
              <w:spacing w:after="0" w:line="240" w:lineRule="auto"/>
              <w:rPr>
                <w:rFonts w:eastAsia="Times New Roman"/>
                <w:color w:val="000000"/>
                <w:lang w:eastAsia="pl-PL"/>
              </w:rPr>
            </w:pPr>
            <w:r w:rsidRPr="004B6A9A">
              <w:rPr>
                <w:rFonts w:eastAsia="Times New Roman"/>
                <w:color w:val="000000"/>
                <w:lang w:eastAsia="pl-PL"/>
              </w:rPr>
              <w:t>Liczba rodzin, które korzystały z usług asystentów rodziny</w:t>
            </w:r>
            <w:r>
              <w:rPr>
                <w:rStyle w:val="Odwoanieprzypisudolnego"/>
                <w:rFonts w:eastAsia="Times New Roman"/>
                <w:color w:val="000000"/>
                <w:lang w:eastAsia="pl-PL"/>
              </w:rPr>
              <w:footnoteReference w:id="11"/>
            </w:r>
          </w:p>
        </w:tc>
        <w:tc>
          <w:tcPr>
            <w:tcW w:w="620" w:type="dxa"/>
            <w:tcBorders>
              <w:top w:val="nil"/>
              <w:left w:val="single" w:sz="4" w:space="0" w:color="D9E1F2"/>
              <w:bottom w:val="single" w:sz="4" w:space="0" w:color="D9E1F2"/>
              <w:right w:val="nil"/>
            </w:tcBorders>
            <w:shd w:val="clear" w:color="auto" w:fill="auto"/>
            <w:noWrap/>
            <w:vAlign w:val="center"/>
            <w:hideMark/>
          </w:tcPr>
          <w:p w14:paraId="17F280F8"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14</w:t>
            </w:r>
          </w:p>
        </w:tc>
        <w:tc>
          <w:tcPr>
            <w:tcW w:w="620" w:type="dxa"/>
            <w:tcBorders>
              <w:top w:val="nil"/>
              <w:left w:val="nil"/>
              <w:bottom w:val="single" w:sz="4" w:space="0" w:color="D9E1F2"/>
              <w:right w:val="nil"/>
            </w:tcBorders>
            <w:shd w:val="clear" w:color="auto" w:fill="auto"/>
            <w:noWrap/>
            <w:vAlign w:val="center"/>
            <w:hideMark/>
          </w:tcPr>
          <w:p w14:paraId="4D4A5D1F"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14</w:t>
            </w:r>
          </w:p>
        </w:tc>
        <w:tc>
          <w:tcPr>
            <w:tcW w:w="620" w:type="dxa"/>
            <w:tcBorders>
              <w:top w:val="nil"/>
              <w:left w:val="single" w:sz="4" w:space="0" w:color="D9E1F2"/>
              <w:bottom w:val="single" w:sz="4" w:space="0" w:color="D9E1F2"/>
              <w:right w:val="nil"/>
            </w:tcBorders>
            <w:shd w:val="clear" w:color="auto" w:fill="auto"/>
            <w:noWrap/>
            <w:vAlign w:val="center"/>
            <w:hideMark/>
          </w:tcPr>
          <w:p w14:paraId="38E33C7D"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13</w:t>
            </w:r>
          </w:p>
        </w:tc>
        <w:tc>
          <w:tcPr>
            <w:tcW w:w="620" w:type="dxa"/>
            <w:tcBorders>
              <w:top w:val="nil"/>
              <w:left w:val="nil"/>
              <w:bottom w:val="single" w:sz="4" w:space="0" w:color="D9E1F2"/>
              <w:right w:val="nil"/>
            </w:tcBorders>
            <w:shd w:val="clear" w:color="auto" w:fill="auto"/>
            <w:noWrap/>
            <w:vAlign w:val="center"/>
            <w:hideMark/>
          </w:tcPr>
          <w:p w14:paraId="0094532B"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15</w:t>
            </w:r>
          </w:p>
        </w:tc>
        <w:tc>
          <w:tcPr>
            <w:tcW w:w="620" w:type="dxa"/>
            <w:tcBorders>
              <w:top w:val="nil"/>
              <w:left w:val="single" w:sz="4" w:space="0" w:color="D9E1F2"/>
              <w:bottom w:val="single" w:sz="4" w:space="0" w:color="D9E1F2"/>
              <w:right w:val="nil"/>
            </w:tcBorders>
            <w:shd w:val="clear" w:color="auto" w:fill="auto"/>
            <w:noWrap/>
            <w:vAlign w:val="center"/>
            <w:hideMark/>
          </w:tcPr>
          <w:p w14:paraId="55473E3C"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16</w:t>
            </w:r>
          </w:p>
        </w:tc>
        <w:tc>
          <w:tcPr>
            <w:tcW w:w="620" w:type="dxa"/>
            <w:tcBorders>
              <w:top w:val="nil"/>
              <w:left w:val="nil"/>
              <w:bottom w:val="single" w:sz="4" w:space="0" w:color="D9E1F2"/>
              <w:right w:val="nil"/>
            </w:tcBorders>
            <w:shd w:val="clear" w:color="auto" w:fill="auto"/>
            <w:noWrap/>
            <w:vAlign w:val="center"/>
            <w:hideMark/>
          </w:tcPr>
          <w:p w14:paraId="292B64AF"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17</w:t>
            </w:r>
          </w:p>
        </w:tc>
        <w:tc>
          <w:tcPr>
            <w:tcW w:w="620" w:type="dxa"/>
            <w:tcBorders>
              <w:top w:val="nil"/>
              <w:left w:val="single" w:sz="4" w:space="0" w:color="D9E1F2"/>
              <w:bottom w:val="single" w:sz="4" w:space="0" w:color="D9E1F2"/>
              <w:right w:val="nil"/>
            </w:tcBorders>
            <w:shd w:val="clear" w:color="auto" w:fill="auto"/>
            <w:noWrap/>
            <w:vAlign w:val="center"/>
            <w:hideMark/>
          </w:tcPr>
          <w:p w14:paraId="00C24733"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12</w:t>
            </w:r>
          </w:p>
        </w:tc>
        <w:tc>
          <w:tcPr>
            <w:tcW w:w="620" w:type="dxa"/>
            <w:tcBorders>
              <w:top w:val="nil"/>
              <w:left w:val="nil"/>
              <w:bottom w:val="single" w:sz="4" w:space="0" w:color="D9E1F2"/>
              <w:right w:val="nil"/>
            </w:tcBorders>
            <w:shd w:val="clear" w:color="auto" w:fill="auto"/>
            <w:noWrap/>
            <w:vAlign w:val="center"/>
            <w:hideMark/>
          </w:tcPr>
          <w:p w14:paraId="383216CA"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18</w:t>
            </w:r>
          </w:p>
        </w:tc>
        <w:tc>
          <w:tcPr>
            <w:tcW w:w="620" w:type="dxa"/>
            <w:tcBorders>
              <w:top w:val="nil"/>
              <w:left w:val="single" w:sz="4" w:space="0" w:color="D9E1F2"/>
              <w:bottom w:val="single" w:sz="4" w:space="0" w:color="D9E1F2"/>
              <w:right w:val="nil"/>
            </w:tcBorders>
            <w:shd w:val="clear" w:color="auto" w:fill="auto"/>
            <w:noWrap/>
            <w:vAlign w:val="center"/>
            <w:hideMark/>
          </w:tcPr>
          <w:p w14:paraId="74A1241D"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17</w:t>
            </w:r>
          </w:p>
        </w:tc>
        <w:tc>
          <w:tcPr>
            <w:tcW w:w="620" w:type="dxa"/>
            <w:tcBorders>
              <w:top w:val="nil"/>
              <w:left w:val="nil"/>
              <w:bottom w:val="single" w:sz="4" w:space="0" w:color="D9E1F2"/>
              <w:right w:val="nil"/>
            </w:tcBorders>
            <w:shd w:val="clear" w:color="auto" w:fill="auto"/>
            <w:noWrap/>
            <w:vAlign w:val="center"/>
            <w:hideMark/>
          </w:tcPr>
          <w:p w14:paraId="64F364F1" w14:textId="77777777" w:rsidR="00672B04" w:rsidRPr="004B6A9A" w:rsidRDefault="00672B04" w:rsidP="00E71AAE">
            <w:pPr>
              <w:spacing w:after="0" w:line="240" w:lineRule="auto"/>
              <w:jc w:val="center"/>
              <w:rPr>
                <w:rFonts w:eastAsia="Times New Roman"/>
                <w:color w:val="000000"/>
                <w:lang w:eastAsia="pl-PL"/>
              </w:rPr>
            </w:pPr>
            <w:r w:rsidRPr="004B6A9A">
              <w:rPr>
                <w:rFonts w:eastAsia="Times New Roman"/>
                <w:color w:val="000000"/>
                <w:lang w:eastAsia="pl-PL"/>
              </w:rPr>
              <w:t>19</w:t>
            </w:r>
          </w:p>
        </w:tc>
      </w:tr>
    </w:tbl>
    <w:p w14:paraId="55A75182" w14:textId="77777777" w:rsidR="00672B04" w:rsidRPr="00877C95" w:rsidRDefault="00672B04" w:rsidP="00672B04">
      <w:pPr>
        <w:ind w:firstLine="567"/>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7BE4F1D3" w14:textId="2FA13294" w:rsidR="00672B04" w:rsidRDefault="00672B04" w:rsidP="00672B04">
      <w:pPr>
        <w:ind w:firstLine="567"/>
        <w:jc w:val="both"/>
        <w:rPr>
          <w:sz w:val="24"/>
          <w:szCs w:val="24"/>
        </w:rPr>
      </w:pPr>
      <w:r w:rsidRPr="04514258">
        <w:rPr>
          <w:sz w:val="24"/>
          <w:szCs w:val="24"/>
        </w:rPr>
        <w:t xml:space="preserve">W ramach systemu wspierania rodziny, według stanu na koniec 2020 roku, na terenie gminy Słomniki funkcjonowała, w ramach struktury GOPS, jedna placówka wsparcia dziennego. Dysponowała wówczas 25 miejscami, natomiast z jej wsparcia w całym roku skorzystało 34 dzieci. Placówka prowadziła zorganizowaną działalność opiekuńczą oraz </w:t>
      </w:r>
      <w:r>
        <w:br/>
      </w:r>
      <w:r w:rsidRPr="04514258">
        <w:rPr>
          <w:sz w:val="24"/>
          <w:szCs w:val="24"/>
        </w:rPr>
        <w:t>w formie pracy podwórkowej.</w:t>
      </w:r>
    </w:p>
    <w:p w14:paraId="561E1488" w14:textId="77777777" w:rsidR="002834FB" w:rsidRDefault="002834FB" w:rsidP="00672B04">
      <w:pPr>
        <w:ind w:firstLine="567"/>
        <w:jc w:val="both"/>
        <w:rPr>
          <w:rFonts w:cstheme="minorHAnsi"/>
          <w:color w:val="FF0000"/>
          <w:sz w:val="24"/>
          <w:szCs w:val="24"/>
        </w:rPr>
      </w:pPr>
    </w:p>
    <w:p w14:paraId="191E1514" w14:textId="5006D637" w:rsidR="00672B04" w:rsidRPr="00771EBF" w:rsidRDefault="00F96AF3" w:rsidP="00672B04">
      <w:pPr>
        <w:pStyle w:val="Nagwek2"/>
        <w:ind w:left="1596" w:hanging="1596"/>
        <w:rPr>
          <w:color w:val="4472C4"/>
        </w:rPr>
      </w:pPr>
      <w:bookmarkStart w:id="491" w:name="_Toc8493014"/>
      <w:bookmarkStart w:id="492" w:name="_Toc8494002"/>
      <w:bookmarkStart w:id="493" w:name="_Toc8494999"/>
      <w:bookmarkStart w:id="494" w:name="_Toc10624495"/>
      <w:bookmarkStart w:id="495" w:name="_Toc10624989"/>
      <w:bookmarkStart w:id="496" w:name="_Toc53479417"/>
      <w:bookmarkStart w:id="497" w:name="_Toc53480771"/>
      <w:bookmarkStart w:id="498" w:name="_Toc72066430"/>
      <w:bookmarkStart w:id="499" w:name="_Toc72066552"/>
      <w:bookmarkStart w:id="500" w:name="_Toc72066676"/>
      <w:bookmarkStart w:id="501" w:name="_Toc90725259"/>
      <w:bookmarkStart w:id="502" w:name="_Toc90725317"/>
      <w:bookmarkStart w:id="503" w:name="_Toc90725375"/>
      <w:r>
        <w:rPr>
          <w:color w:val="4472C4"/>
        </w:rPr>
        <w:lastRenderedPageBreak/>
        <w:t>Tabela</w:t>
      </w:r>
      <w:r w:rsidR="00672B04" w:rsidRPr="00771EBF">
        <w:rPr>
          <w:color w:val="4472C4"/>
        </w:rPr>
        <w:t xml:space="preserve"> nr </w:t>
      </w:r>
      <w:r w:rsidR="00FA0543">
        <w:rPr>
          <w:color w:val="4472C4"/>
        </w:rPr>
        <w:t>13</w:t>
      </w:r>
      <w:r w:rsidR="00672B04" w:rsidRPr="00771EBF">
        <w:rPr>
          <w:color w:val="4472C4"/>
        </w:rPr>
        <w:t xml:space="preserve"> – </w:t>
      </w:r>
      <w:r w:rsidR="00997C3F">
        <w:rPr>
          <w:color w:val="4472C4"/>
        </w:rPr>
        <w:tab/>
      </w:r>
      <w:r w:rsidR="00672B04" w:rsidRPr="00771EBF">
        <w:rPr>
          <w:color w:val="4472C4"/>
        </w:rPr>
        <w:t xml:space="preserve">Placówki wsparcia dziennego na terenie gminy </w:t>
      </w:r>
      <w:r w:rsidR="00672B04">
        <w:rPr>
          <w:color w:val="4472C4"/>
        </w:rPr>
        <w:t>Słomniki</w:t>
      </w:r>
      <w:r w:rsidR="00672B04" w:rsidRPr="00771EBF">
        <w:rPr>
          <w:color w:val="4472C4"/>
        </w:rPr>
        <w:t xml:space="preserve"> według stanu </w:t>
      </w:r>
      <w:r w:rsidR="00672B04">
        <w:rPr>
          <w:color w:val="4472C4"/>
        </w:rPr>
        <w:br/>
      </w:r>
      <w:r w:rsidR="00672B04" w:rsidRPr="00771EBF">
        <w:rPr>
          <w:color w:val="4472C4"/>
        </w:rPr>
        <w:t>na koniec 20</w:t>
      </w:r>
      <w:r w:rsidR="00672B04">
        <w:rPr>
          <w:color w:val="4472C4"/>
        </w:rPr>
        <w:t>20</w:t>
      </w:r>
      <w:r w:rsidR="00672B04" w:rsidRPr="00771EBF">
        <w:rPr>
          <w:color w:val="4472C4"/>
        </w:rPr>
        <w:t xml:space="preserve"> roku</w:t>
      </w:r>
      <w:bookmarkEnd w:id="491"/>
      <w:bookmarkEnd w:id="492"/>
      <w:bookmarkEnd w:id="493"/>
      <w:bookmarkEnd w:id="494"/>
      <w:bookmarkEnd w:id="495"/>
      <w:bookmarkEnd w:id="496"/>
      <w:bookmarkEnd w:id="497"/>
      <w:bookmarkEnd w:id="498"/>
      <w:bookmarkEnd w:id="499"/>
      <w:bookmarkEnd w:id="500"/>
      <w:bookmarkEnd w:id="501"/>
      <w:bookmarkEnd w:id="502"/>
      <w:bookmarkEnd w:id="503"/>
    </w:p>
    <w:tbl>
      <w:tblPr>
        <w:tblW w:w="8931" w:type="dxa"/>
        <w:jc w:val="center"/>
        <w:tblCellMar>
          <w:left w:w="70" w:type="dxa"/>
          <w:right w:w="70" w:type="dxa"/>
        </w:tblCellMar>
        <w:tblLook w:val="04A0" w:firstRow="1" w:lastRow="0" w:firstColumn="1" w:lastColumn="0" w:noHBand="0" w:noVBand="1"/>
      </w:tblPr>
      <w:tblGrid>
        <w:gridCol w:w="2406"/>
        <w:gridCol w:w="1847"/>
        <w:gridCol w:w="1508"/>
        <w:gridCol w:w="1316"/>
        <w:gridCol w:w="720"/>
        <w:gridCol w:w="1134"/>
      </w:tblGrid>
      <w:tr w:rsidR="00672B04" w:rsidRPr="007B149F" w14:paraId="11E9C2E8" w14:textId="77777777" w:rsidTr="00E71AAE">
        <w:trPr>
          <w:trHeight w:val="864"/>
          <w:jc w:val="center"/>
        </w:trPr>
        <w:tc>
          <w:tcPr>
            <w:tcW w:w="2406" w:type="dxa"/>
            <w:tcBorders>
              <w:top w:val="nil"/>
              <w:left w:val="nil"/>
              <w:bottom w:val="nil"/>
              <w:right w:val="nil"/>
            </w:tcBorders>
            <w:shd w:val="clear" w:color="000000" w:fill="305496"/>
            <w:vAlign w:val="center"/>
            <w:hideMark/>
          </w:tcPr>
          <w:p w14:paraId="321B699F" w14:textId="77777777" w:rsidR="00672B04" w:rsidRPr="007B149F" w:rsidRDefault="00672B04" w:rsidP="00E71AAE">
            <w:pPr>
              <w:spacing w:after="0" w:line="240" w:lineRule="auto"/>
              <w:jc w:val="center"/>
              <w:rPr>
                <w:rFonts w:eastAsia="Times New Roman"/>
                <w:color w:val="FFFFFF"/>
                <w:lang w:eastAsia="pl-PL"/>
              </w:rPr>
            </w:pPr>
            <w:r w:rsidRPr="007B149F">
              <w:rPr>
                <w:rFonts w:eastAsia="Times New Roman"/>
                <w:color w:val="FFFFFF"/>
                <w:lang w:eastAsia="pl-PL"/>
              </w:rPr>
              <w:t>Podmiot prowadzący</w:t>
            </w:r>
          </w:p>
        </w:tc>
        <w:tc>
          <w:tcPr>
            <w:tcW w:w="1847" w:type="dxa"/>
            <w:tcBorders>
              <w:top w:val="nil"/>
              <w:left w:val="nil"/>
              <w:bottom w:val="nil"/>
              <w:right w:val="nil"/>
            </w:tcBorders>
            <w:shd w:val="clear" w:color="000000" w:fill="305496"/>
            <w:vAlign w:val="center"/>
            <w:hideMark/>
          </w:tcPr>
          <w:p w14:paraId="60AFCBEE" w14:textId="77777777" w:rsidR="00672B04" w:rsidRPr="007B149F" w:rsidRDefault="00672B04" w:rsidP="00E71AAE">
            <w:pPr>
              <w:spacing w:after="0" w:line="240" w:lineRule="auto"/>
              <w:jc w:val="center"/>
              <w:rPr>
                <w:rFonts w:eastAsia="Times New Roman"/>
                <w:color w:val="FFFFFF"/>
                <w:lang w:eastAsia="pl-PL"/>
              </w:rPr>
            </w:pPr>
            <w:r w:rsidRPr="007B149F">
              <w:rPr>
                <w:rFonts w:eastAsia="Times New Roman"/>
                <w:color w:val="FFFFFF"/>
                <w:lang w:eastAsia="pl-PL"/>
              </w:rPr>
              <w:t>Nazwa Placówki Wsparcia Dziennego</w:t>
            </w:r>
          </w:p>
        </w:tc>
        <w:tc>
          <w:tcPr>
            <w:tcW w:w="1508" w:type="dxa"/>
            <w:tcBorders>
              <w:top w:val="nil"/>
              <w:left w:val="nil"/>
              <w:bottom w:val="nil"/>
              <w:right w:val="nil"/>
            </w:tcBorders>
            <w:shd w:val="clear" w:color="000000" w:fill="305496"/>
            <w:vAlign w:val="center"/>
            <w:hideMark/>
          </w:tcPr>
          <w:p w14:paraId="532F5B20" w14:textId="77777777" w:rsidR="00672B04" w:rsidRPr="007B149F" w:rsidRDefault="00672B04" w:rsidP="00E71AAE">
            <w:pPr>
              <w:spacing w:after="0" w:line="240" w:lineRule="auto"/>
              <w:jc w:val="center"/>
              <w:rPr>
                <w:rFonts w:eastAsia="Times New Roman"/>
                <w:color w:val="FFFFFF"/>
                <w:lang w:eastAsia="pl-PL"/>
              </w:rPr>
            </w:pPr>
            <w:r w:rsidRPr="007B149F">
              <w:rPr>
                <w:rFonts w:eastAsia="Times New Roman"/>
                <w:color w:val="FFFFFF"/>
                <w:lang w:eastAsia="pl-PL"/>
              </w:rPr>
              <w:t>Adres</w:t>
            </w:r>
          </w:p>
        </w:tc>
        <w:tc>
          <w:tcPr>
            <w:tcW w:w="1316" w:type="dxa"/>
            <w:tcBorders>
              <w:top w:val="nil"/>
              <w:left w:val="nil"/>
              <w:bottom w:val="nil"/>
              <w:right w:val="nil"/>
            </w:tcBorders>
            <w:shd w:val="clear" w:color="000000" w:fill="305496"/>
            <w:vAlign w:val="center"/>
            <w:hideMark/>
          </w:tcPr>
          <w:p w14:paraId="5AC7C984" w14:textId="77777777" w:rsidR="00672B04" w:rsidRPr="007B149F" w:rsidRDefault="00672B04" w:rsidP="00E71AAE">
            <w:pPr>
              <w:spacing w:after="0" w:line="240" w:lineRule="auto"/>
              <w:jc w:val="center"/>
              <w:rPr>
                <w:rFonts w:eastAsia="Times New Roman"/>
                <w:color w:val="FFFFFF"/>
                <w:lang w:eastAsia="pl-PL"/>
              </w:rPr>
            </w:pPr>
            <w:r w:rsidRPr="007B149F">
              <w:rPr>
                <w:rFonts w:eastAsia="Times New Roman"/>
                <w:color w:val="FFFFFF"/>
                <w:lang w:eastAsia="pl-PL"/>
              </w:rPr>
              <w:t>Forma działalności</w:t>
            </w:r>
          </w:p>
        </w:tc>
        <w:tc>
          <w:tcPr>
            <w:tcW w:w="720" w:type="dxa"/>
            <w:tcBorders>
              <w:top w:val="nil"/>
              <w:left w:val="nil"/>
              <w:bottom w:val="nil"/>
              <w:right w:val="nil"/>
            </w:tcBorders>
            <w:shd w:val="clear" w:color="000000" w:fill="305496"/>
            <w:vAlign w:val="center"/>
            <w:hideMark/>
          </w:tcPr>
          <w:p w14:paraId="3D8AC690" w14:textId="77777777" w:rsidR="00672B04" w:rsidRPr="007B149F" w:rsidRDefault="00672B04" w:rsidP="00E71AAE">
            <w:pPr>
              <w:spacing w:after="0" w:line="240" w:lineRule="auto"/>
              <w:jc w:val="center"/>
              <w:rPr>
                <w:rFonts w:eastAsia="Times New Roman"/>
                <w:color w:val="FFFFFF"/>
                <w:lang w:eastAsia="pl-PL"/>
              </w:rPr>
            </w:pPr>
            <w:r w:rsidRPr="007B149F">
              <w:rPr>
                <w:rFonts w:eastAsia="Times New Roman"/>
                <w:color w:val="FFFFFF"/>
                <w:lang w:eastAsia="pl-PL"/>
              </w:rPr>
              <w:t xml:space="preserve"> Liczba miejsc</w:t>
            </w:r>
          </w:p>
        </w:tc>
        <w:tc>
          <w:tcPr>
            <w:tcW w:w="1134" w:type="dxa"/>
            <w:tcBorders>
              <w:top w:val="nil"/>
              <w:left w:val="nil"/>
              <w:bottom w:val="nil"/>
              <w:right w:val="nil"/>
            </w:tcBorders>
            <w:shd w:val="clear" w:color="000000" w:fill="305496"/>
            <w:vAlign w:val="center"/>
            <w:hideMark/>
          </w:tcPr>
          <w:p w14:paraId="0FF05496" w14:textId="77777777" w:rsidR="00672B04" w:rsidRPr="007B149F" w:rsidRDefault="00672B04" w:rsidP="00E71AAE">
            <w:pPr>
              <w:spacing w:after="0" w:line="240" w:lineRule="auto"/>
              <w:jc w:val="center"/>
              <w:rPr>
                <w:rFonts w:eastAsia="Times New Roman"/>
                <w:color w:val="FFFFFF"/>
                <w:lang w:eastAsia="pl-PL"/>
              </w:rPr>
            </w:pPr>
            <w:r w:rsidRPr="007B149F">
              <w:rPr>
                <w:rFonts w:eastAsia="Times New Roman"/>
                <w:color w:val="FFFFFF"/>
                <w:lang w:eastAsia="pl-PL"/>
              </w:rPr>
              <w:t xml:space="preserve">Liczba dzieci objętych opieką </w:t>
            </w:r>
            <w:r w:rsidRPr="001A7668">
              <w:rPr>
                <w:rFonts w:eastAsia="Times New Roman"/>
                <w:color w:val="FFFFFF"/>
                <w:lang w:eastAsia="pl-PL"/>
              </w:rPr>
              <w:br/>
            </w:r>
            <w:r w:rsidRPr="007B149F">
              <w:rPr>
                <w:rFonts w:eastAsia="Times New Roman"/>
                <w:color w:val="FFFFFF"/>
                <w:lang w:eastAsia="pl-PL"/>
              </w:rPr>
              <w:t>w ciągu roku</w:t>
            </w:r>
          </w:p>
        </w:tc>
      </w:tr>
      <w:tr w:rsidR="00672B04" w:rsidRPr="007B149F" w14:paraId="56246143" w14:textId="77777777" w:rsidTr="00E71AAE">
        <w:trPr>
          <w:trHeight w:val="864"/>
          <w:jc w:val="center"/>
        </w:trPr>
        <w:tc>
          <w:tcPr>
            <w:tcW w:w="2406" w:type="dxa"/>
            <w:tcBorders>
              <w:top w:val="nil"/>
              <w:left w:val="nil"/>
              <w:bottom w:val="single" w:sz="4" w:space="0" w:color="B4C6E7"/>
              <w:right w:val="nil"/>
            </w:tcBorders>
            <w:shd w:val="clear" w:color="auto" w:fill="auto"/>
            <w:vAlign w:val="center"/>
            <w:hideMark/>
          </w:tcPr>
          <w:p w14:paraId="4FE6EB8A" w14:textId="77777777" w:rsidR="00672B04" w:rsidRPr="007B149F" w:rsidRDefault="00672B04" w:rsidP="00E71AAE">
            <w:pPr>
              <w:spacing w:after="0" w:line="240" w:lineRule="auto"/>
              <w:jc w:val="center"/>
              <w:rPr>
                <w:rFonts w:eastAsia="Times New Roman"/>
                <w:color w:val="000000"/>
                <w:lang w:eastAsia="pl-PL"/>
              </w:rPr>
            </w:pPr>
            <w:r w:rsidRPr="007B149F">
              <w:rPr>
                <w:rFonts w:eastAsia="Times New Roman"/>
                <w:color w:val="000000"/>
                <w:lang w:eastAsia="pl-PL"/>
              </w:rPr>
              <w:t xml:space="preserve">Gmina Słomniki </w:t>
            </w:r>
            <w:r>
              <w:rPr>
                <w:rFonts w:eastAsia="Times New Roman"/>
                <w:color w:val="000000"/>
                <w:lang w:eastAsia="pl-PL"/>
              </w:rPr>
              <w:t>(P</w:t>
            </w:r>
            <w:r w:rsidRPr="007B149F">
              <w:rPr>
                <w:rFonts w:eastAsia="Times New Roman"/>
                <w:color w:val="000000"/>
                <w:lang w:eastAsia="pl-PL"/>
              </w:rPr>
              <w:t xml:space="preserve">lacówka </w:t>
            </w:r>
            <w:r>
              <w:rPr>
                <w:rFonts w:eastAsia="Times New Roman"/>
                <w:color w:val="000000"/>
                <w:lang w:eastAsia="pl-PL"/>
              </w:rPr>
              <w:t>działa</w:t>
            </w:r>
            <w:r w:rsidRPr="007B149F">
              <w:rPr>
                <w:rFonts w:eastAsia="Times New Roman"/>
                <w:color w:val="000000"/>
                <w:lang w:eastAsia="pl-PL"/>
              </w:rPr>
              <w:t xml:space="preserve"> </w:t>
            </w:r>
            <w:r>
              <w:rPr>
                <w:rFonts w:eastAsia="Times New Roman"/>
                <w:color w:val="000000"/>
                <w:lang w:eastAsia="pl-PL"/>
              </w:rPr>
              <w:br/>
            </w:r>
            <w:r w:rsidRPr="007B149F">
              <w:rPr>
                <w:rFonts w:eastAsia="Times New Roman"/>
                <w:color w:val="000000"/>
                <w:lang w:eastAsia="pl-PL"/>
              </w:rPr>
              <w:t xml:space="preserve">w strukturach GOPS </w:t>
            </w:r>
            <w:r>
              <w:rPr>
                <w:rFonts w:eastAsia="Times New Roman"/>
                <w:color w:val="000000"/>
                <w:lang w:eastAsia="pl-PL"/>
              </w:rPr>
              <w:br/>
            </w:r>
            <w:r w:rsidRPr="007B149F">
              <w:rPr>
                <w:rFonts w:eastAsia="Times New Roman"/>
                <w:color w:val="000000"/>
                <w:lang w:eastAsia="pl-PL"/>
              </w:rPr>
              <w:t>w Słomnikach</w:t>
            </w:r>
            <w:r>
              <w:rPr>
                <w:rFonts w:eastAsia="Times New Roman"/>
                <w:color w:val="000000"/>
                <w:lang w:eastAsia="pl-PL"/>
              </w:rPr>
              <w:t>)</w:t>
            </w:r>
          </w:p>
        </w:tc>
        <w:tc>
          <w:tcPr>
            <w:tcW w:w="1847" w:type="dxa"/>
            <w:tcBorders>
              <w:top w:val="nil"/>
              <w:left w:val="nil"/>
              <w:bottom w:val="single" w:sz="4" w:space="0" w:color="B4C6E7"/>
              <w:right w:val="nil"/>
            </w:tcBorders>
            <w:shd w:val="clear" w:color="auto" w:fill="auto"/>
            <w:vAlign w:val="center"/>
            <w:hideMark/>
          </w:tcPr>
          <w:p w14:paraId="68E6DBE1" w14:textId="77777777" w:rsidR="00672B04" w:rsidRPr="007B149F" w:rsidRDefault="00672B04" w:rsidP="00E71AAE">
            <w:pPr>
              <w:spacing w:after="0" w:line="240" w:lineRule="auto"/>
              <w:jc w:val="center"/>
              <w:rPr>
                <w:rFonts w:eastAsia="Times New Roman"/>
                <w:color w:val="000000"/>
                <w:lang w:eastAsia="pl-PL"/>
              </w:rPr>
            </w:pPr>
            <w:r w:rsidRPr="007B149F">
              <w:rPr>
                <w:rFonts w:eastAsia="Times New Roman"/>
                <w:color w:val="000000"/>
                <w:lang w:eastAsia="pl-PL"/>
              </w:rPr>
              <w:t>Placówka Wsparcia Dziennego</w:t>
            </w:r>
          </w:p>
        </w:tc>
        <w:tc>
          <w:tcPr>
            <w:tcW w:w="1508" w:type="dxa"/>
            <w:tcBorders>
              <w:top w:val="nil"/>
              <w:left w:val="nil"/>
              <w:bottom w:val="single" w:sz="4" w:space="0" w:color="B4C6E7"/>
              <w:right w:val="nil"/>
            </w:tcBorders>
            <w:shd w:val="clear" w:color="auto" w:fill="auto"/>
            <w:vAlign w:val="center"/>
            <w:hideMark/>
          </w:tcPr>
          <w:p w14:paraId="7B8E4344" w14:textId="77777777" w:rsidR="00672B04" w:rsidRPr="007B149F" w:rsidRDefault="00672B04" w:rsidP="00E71AAE">
            <w:pPr>
              <w:spacing w:after="0" w:line="240" w:lineRule="auto"/>
              <w:jc w:val="center"/>
              <w:rPr>
                <w:rFonts w:eastAsia="Times New Roman"/>
                <w:color w:val="000000"/>
                <w:lang w:eastAsia="pl-PL"/>
              </w:rPr>
            </w:pPr>
            <w:r w:rsidRPr="007B149F">
              <w:rPr>
                <w:rFonts w:eastAsia="Times New Roman"/>
                <w:color w:val="000000"/>
                <w:lang w:eastAsia="pl-PL"/>
              </w:rPr>
              <w:t>ul. Mickiewicza 27, 32-090 Słomniki</w:t>
            </w:r>
          </w:p>
        </w:tc>
        <w:tc>
          <w:tcPr>
            <w:tcW w:w="1316" w:type="dxa"/>
            <w:tcBorders>
              <w:top w:val="nil"/>
              <w:left w:val="nil"/>
              <w:bottom w:val="single" w:sz="4" w:space="0" w:color="B4C6E7"/>
              <w:right w:val="nil"/>
            </w:tcBorders>
            <w:shd w:val="clear" w:color="auto" w:fill="auto"/>
            <w:vAlign w:val="center"/>
            <w:hideMark/>
          </w:tcPr>
          <w:p w14:paraId="1BB78390" w14:textId="77777777" w:rsidR="00672B04" w:rsidRPr="007B149F" w:rsidRDefault="00672B04" w:rsidP="00E71AAE">
            <w:pPr>
              <w:spacing w:after="0" w:line="240" w:lineRule="auto"/>
              <w:jc w:val="center"/>
              <w:rPr>
                <w:rFonts w:eastAsia="Times New Roman"/>
                <w:color w:val="000000"/>
                <w:lang w:eastAsia="pl-PL"/>
              </w:rPr>
            </w:pPr>
            <w:r w:rsidRPr="007B149F">
              <w:rPr>
                <w:rFonts w:eastAsia="Times New Roman"/>
                <w:color w:val="000000"/>
                <w:lang w:eastAsia="pl-PL"/>
              </w:rPr>
              <w:t>opiekuńcza oraz praca podwórkowa</w:t>
            </w:r>
          </w:p>
        </w:tc>
        <w:tc>
          <w:tcPr>
            <w:tcW w:w="720" w:type="dxa"/>
            <w:tcBorders>
              <w:top w:val="nil"/>
              <w:left w:val="nil"/>
              <w:bottom w:val="single" w:sz="4" w:space="0" w:color="B4C6E7"/>
              <w:right w:val="nil"/>
            </w:tcBorders>
            <w:shd w:val="clear" w:color="auto" w:fill="auto"/>
            <w:vAlign w:val="center"/>
            <w:hideMark/>
          </w:tcPr>
          <w:p w14:paraId="6A3EE887" w14:textId="77777777" w:rsidR="00672B04" w:rsidRPr="007B149F" w:rsidRDefault="00672B04" w:rsidP="00E71AAE">
            <w:pPr>
              <w:spacing w:after="0" w:line="240" w:lineRule="auto"/>
              <w:jc w:val="center"/>
              <w:rPr>
                <w:rFonts w:eastAsia="Times New Roman"/>
                <w:color w:val="000000"/>
                <w:lang w:eastAsia="pl-PL"/>
              </w:rPr>
            </w:pPr>
            <w:r w:rsidRPr="007B149F">
              <w:rPr>
                <w:rFonts w:eastAsia="Times New Roman"/>
                <w:color w:val="000000"/>
                <w:lang w:eastAsia="pl-PL"/>
              </w:rPr>
              <w:t>25</w:t>
            </w:r>
          </w:p>
        </w:tc>
        <w:tc>
          <w:tcPr>
            <w:tcW w:w="1134" w:type="dxa"/>
            <w:tcBorders>
              <w:top w:val="nil"/>
              <w:left w:val="nil"/>
              <w:bottom w:val="single" w:sz="4" w:space="0" w:color="B4C6E7"/>
              <w:right w:val="nil"/>
            </w:tcBorders>
            <w:shd w:val="clear" w:color="auto" w:fill="auto"/>
            <w:vAlign w:val="center"/>
            <w:hideMark/>
          </w:tcPr>
          <w:p w14:paraId="0A6B6C3F" w14:textId="77777777" w:rsidR="00672B04" w:rsidRPr="007B149F" w:rsidRDefault="00672B04" w:rsidP="00E71AAE">
            <w:pPr>
              <w:spacing w:after="0" w:line="240" w:lineRule="auto"/>
              <w:jc w:val="center"/>
              <w:rPr>
                <w:rFonts w:eastAsia="Times New Roman"/>
                <w:color w:val="000000"/>
                <w:lang w:eastAsia="pl-PL"/>
              </w:rPr>
            </w:pPr>
            <w:r w:rsidRPr="007B149F">
              <w:rPr>
                <w:rFonts w:eastAsia="Times New Roman"/>
                <w:color w:val="000000"/>
                <w:lang w:eastAsia="pl-PL"/>
              </w:rPr>
              <w:t>34</w:t>
            </w:r>
          </w:p>
        </w:tc>
      </w:tr>
    </w:tbl>
    <w:p w14:paraId="4CB41FE8" w14:textId="77777777" w:rsidR="00672B04" w:rsidRPr="00877C95" w:rsidRDefault="00672B04" w:rsidP="00672B04">
      <w:pPr>
        <w:ind w:firstLine="567"/>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2D4A037D" w14:textId="77777777" w:rsidR="00B549EC" w:rsidRPr="006106A6" w:rsidRDefault="00B549EC" w:rsidP="00B549EC">
      <w:pPr>
        <w:jc w:val="both"/>
        <w:rPr>
          <w:rFonts w:ascii="Verdana" w:hAnsi="Verdana" w:cs="Verdana"/>
          <w:color w:val="FF0000"/>
          <w:sz w:val="24"/>
          <w:szCs w:val="24"/>
        </w:rPr>
      </w:pPr>
    </w:p>
    <w:p w14:paraId="0B74A330" w14:textId="64E485A5" w:rsidR="00B549EC" w:rsidRPr="00925250" w:rsidRDefault="00B549EC" w:rsidP="00B549EC">
      <w:pPr>
        <w:pStyle w:val="Nagwek3"/>
      </w:pPr>
      <w:bookmarkStart w:id="504" w:name="_Toc510546821"/>
      <w:bookmarkStart w:id="505" w:name="_Toc510547448"/>
      <w:bookmarkStart w:id="506" w:name="_Toc510717622"/>
      <w:bookmarkStart w:id="507" w:name="_Toc516078787"/>
      <w:bookmarkStart w:id="508" w:name="_Toc516079801"/>
      <w:bookmarkStart w:id="509" w:name="_Toc516080951"/>
      <w:bookmarkStart w:id="510" w:name="_Toc516174268"/>
      <w:bookmarkStart w:id="511" w:name="_Toc8491936"/>
      <w:bookmarkStart w:id="512" w:name="_Toc8492688"/>
      <w:bookmarkStart w:id="513" w:name="_Toc8493015"/>
      <w:bookmarkStart w:id="514" w:name="_Toc8494003"/>
      <w:bookmarkStart w:id="515" w:name="_Toc8495000"/>
      <w:bookmarkStart w:id="516" w:name="_Toc10624496"/>
      <w:bookmarkStart w:id="517" w:name="_Toc10626491"/>
      <w:bookmarkStart w:id="518" w:name="_Toc58226522"/>
      <w:bookmarkStart w:id="519" w:name="_Toc58226640"/>
      <w:bookmarkStart w:id="520" w:name="_Toc58226872"/>
      <w:bookmarkStart w:id="521" w:name="_Toc60862210"/>
      <w:bookmarkStart w:id="522" w:name="_Toc60862488"/>
      <w:bookmarkStart w:id="523" w:name="_Toc90725260"/>
      <w:bookmarkStart w:id="524" w:name="_Toc90725318"/>
      <w:bookmarkStart w:id="525" w:name="_Toc90725376"/>
      <w:r w:rsidRPr="00925250">
        <w:t>3.4.</w:t>
      </w:r>
      <w:r w:rsidR="00657634">
        <w:t>1</w:t>
      </w:r>
      <w:r w:rsidRPr="00925250">
        <w:t xml:space="preserve"> Świadczenia przyznawane w ramach pieczy zastępczej</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14A51493" w14:textId="77777777" w:rsidR="00B549EC" w:rsidRPr="006106A6" w:rsidRDefault="00B549EC" w:rsidP="00B549EC">
      <w:pPr>
        <w:spacing w:line="240" w:lineRule="auto"/>
        <w:jc w:val="both"/>
        <w:rPr>
          <w:rFonts w:ascii="Verdana" w:hAnsi="Verdana" w:cs="Verdana"/>
          <w:color w:val="FF0000"/>
          <w:sz w:val="24"/>
          <w:szCs w:val="24"/>
        </w:rPr>
      </w:pPr>
    </w:p>
    <w:p w14:paraId="7BB97B34" w14:textId="16B9E4B4" w:rsidR="00970C96" w:rsidRDefault="00970C96" w:rsidP="00970C96">
      <w:pPr>
        <w:spacing w:line="240" w:lineRule="auto"/>
        <w:ind w:firstLine="567"/>
        <w:jc w:val="both"/>
        <w:rPr>
          <w:sz w:val="24"/>
          <w:szCs w:val="24"/>
        </w:rPr>
      </w:pPr>
      <w:r w:rsidRPr="004D78C1">
        <w:rPr>
          <w:sz w:val="24"/>
          <w:szCs w:val="24"/>
        </w:rPr>
        <w:t>Analizując świadczenia przyznawane w ramach działania systemu pieczy zastępczej, należy zwrócić uwagę przede wszystkim na wydatki związane z opieką i wychowaniem dziecka, które są pokrywane przez gminę właściwą ze względu na miejsce zamieszkania dziecka przed umieszczeniem go po raz pierwszy w pieczy zastępczej. Analiza rozkład</w:t>
      </w:r>
      <w:r w:rsidR="004F1DAF">
        <w:rPr>
          <w:sz w:val="24"/>
          <w:szCs w:val="24"/>
        </w:rPr>
        <w:t>u wyżej wymienionych świadczeń</w:t>
      </w:r>
      <w:r w:rsidRPr="004D78C1">
        <w:rPr>
          <w:sz w:val="24"/>
          <w:szCs w:val="24"/>
        </w:rPr>
        <w:t xml:space="preserve"> została zaprezentowana w poniższych </w:t>
      </w:r>
      <w:r w:rsidR="00AF4DE5">
        <w:rPr>
          <w:sz w:val="24"/>
          <w:szCs w:val="24"/>
        </w:rPr>
        <w:t>tabelach</w:t>
      </w:r>
      <w:r w:rsidRPr="004D78C1">
        <w:rPr>
          <w:sz w:val="24"/>
          <w:szCs w:val="24"/>
        </w:rPr>
        <w:t xml:space="preserve">. Skala przyznawanych i wypłacanych świadczeń, w latach 2016-2020, jest wprost proporcjonalna do liczby rodzin i dzieci objętych systemem pieczy zastępczej z terenu gminy Słomniki.  </w:t>
      </w:r>
    </w:p>
    <w:p w14:paraId="74878FD9" w14:textId="77777777" w:rsidR="00155A60" w:rsidRPr="004D78C1" w:rsidRDefault="00155A60" w:rsidP="00970C96">
      <w:pPr>
        <w:spacing w:line="240" w:lineRule="auto"/>
        <w:ind w:firstLine="567"/>
        <w:jc w:val="both"/>
        <w:rPr>
          <w:sz w:val="24"/>
          <w:szCs w:val="24"/>
        </w:rPr>
      </w:pPr>
    </w:p>
    <w:p w14:paraId="15B87C6B" w14:textId="7C026A64" w:rsidR="00970C96" w:rsidRPr="005D034E" w:rsidRDefault="00AF4DE5" w:rsidP="00970C96">
      <w:pPr>
        <w:pStyle w:val="Nagwek2"/>
        <w:ind w:left="1540" w:hanging="1540"/>
        <w:rPr>
          <w:color w:val="4472C4"/>
        </w:rPr>
      </w:pPr>
      <w:bookmarkStart w:id="526" w:name="_Toc510544680"/>
      <w:bookmarkStart w:id="527" w:name="_Toc510547449"/>
      <w:bookmarkStart w:id="528" w:name="_Toc516078586"/>
      <w:bookmarkStart w:id="529" w:name="_Toc516078788"/>
      <w:bookmarkStart w:id="530" w:name="_Toc516080952"/>
      <w:bookmarkStart w:id="531" w:name="_Toc8493016"/>
      <w:bookmarkStart w:id="532" w:name="_Toc8494004"/>
      <w:bookmarkStart w:id="533" w:name="_Toc8495001"/>
      <w:bookmarkStart w:id="534" w:name="_Toc10624497"/>
      <w:bookmarkStart w:id="535" w:name="_Toc10624991"/>
      <w:bookmarkStart w:id="536" w:name="_Toc53479419"/>
      <w:bookmarkStart w:id="537" w:name="_Toc53480773"/>
      <w:bookmarkStart w:id="538" w:name="_Toc72066432"/>
      <w:bookmarkStart w:id="539" w:name="_Toc72066554"/>
      <w:bookmarkStart w:id="540" w:name="_Toc72066678"/>
      <w:bookmarkStart w:id="541" w:name="_Toc90725261"/>
      <w:bookmarkStart w:id="542" w:name="_Toc90725319"/>
      <w:bookmarkStart w:id="543" w:name="_Toc90725377"/>
      <w:r>
        <w:rPr>
          <w:color w:val="4472C4"/>
        </w:rPr>
        <w:t>Tabela</w:t>
      </w:r>
      <w:r w:rsidR="00970C96" w:rsidRPr="005D034E">
        <w:rPr>
          <w:color w:val="4472C4"/>
        </w:rPr>
        <w:t xml:space="preserve"> nr</w:t>
      </w:r>
      <w:r w:rsidR="00970C96">
        <w:rPr>
          <w:color w:val="4472C4"/>
        </w:rPr>
        <w:t xml:space="preserve"> </w:t>
      </w:r>
      <w:r w:rsidR="00FA0543">
        <w:rPr>
          <w:color w:val="4472C4"/>
        </w:rPr>
        <w:t>14</w:t>
      </w:r>
      <w:r w:rsidR="00970C96" w:rsidRPr="005D034E">
        <w:rPr>
          <w:color w:val="4472C4"/>
        </w:rPr>
        <w:t xml:space="preserve"> - </w:t>
      </w:r>
      <w:r>
        <w:rPr>
          <w:color w:val="4472C4"/>
        </w:rPr>
        <w:tab/>
      </w:r>
      <w:r w:rsidR="00970C96">
        <w:rPr>
          <w:color w:val="4472C4"/>
        </w:rPr>
        <w:t>Świadczenia</w:t>
      </w:r>
      <w:r w:rsidR="00970C96" w:rsidRPr="005D034E">
        <w:rPr>
          <w:color w:val="4472C4"/>
        </w:rPr>
        <w:t xml:space="preserve"> w obszarze pieczy zastępczej</w:t>
      </w:r>
      <w:r w:rsidR="00970C96">
        <w:rPr>
          <w:color w:val="4472C4"/>
        </w:rPr>
        <w:t xml:space="preserve"> pokryte przez </w:t>
      </w:r>
      <w:r w:rsidR="00970C96" w:rsidRPr="005D034E">
        <w:rPr>
          <w:color w:val="4472C4"/>
        </w:rPr>
        <w:t>gmin</w:t>
      </w:r>
      <w:r w:rsidR="00970C96">
        <w:rPr>
          <w:color w:val="4472C4"/>
        </w:rPr>
        <w:t>ę</w:t>
      </w:r>
      <w:r w:rsidR="00970C96" w:rsidRPr="005D034E">
        <w:rPr>
          <w:color w:val="4472C4"/>
        </w:rPr>
        <w:t xml:space="preserve"> </w:t>
      </w:r>
      <w:r w:rsidR="00970C96">
        <w:rPr>
          <w:color w:val="4472C4"/>
        </w:rPr>
        <w:t>Słomniki</w:t>
      </w:r>
      <w:r w:rsidR="00970C96" w:rsidRPr="005D034E">
        <w:rPr>
          <w:color w:val="4472C4"/>
        </w:rPr>
        <w:t xml:space="preserve"> w latach 201</w:t>
      </w:r>
      <w:r w:rsidR="00970C96">
        <w:rPr>
          <w:color w:val="4472C4"/>
        </w:rPr>
        <w:t>6</w:t>
      </w:r>
      <w:r w:rsidR="00970C96" w:rsidRPr="005D034E">
        <w:rPr>
          <w:color w:val="4472C4"/>
        </w:rPr>
        <w:t>-20</w:t>
      </w:r>
      <w:bookmarkEnd w:id="526"/>
      <w:bookmarkEnd w:id="527"/>
      <w:bookmarkEnd w:id="528"/>
      <w:bookmarkEnd w:id="529"/>
      <w:bookmarkEnd w:id="530"/>
      <w:bookmarkEnd w:id="531"/>
      <w:bookmarkEnd w:id="532"/>
      <w:bookmarkEnd w:id="533"/>
      <w:bookmarkEnd w:id="534"/>
      <w:bookmarkEnd w:id="535"/>
      <w:bookmarkEnd w:id="536"/>
      <w:bookmarkEnd w:id="537"/>
      <w:r w:rsidR="00970C96">
        <w:rPr>
          <w:color w:val="4472C4"/>
        </w:rPr>
        <w:t>20</w:t>
      </w:r>
      <w:bookmarkEnd w:id="538"/>
      <w:bookmarkEnd w:id="539"/>
      <w:bookmarkEnd w:id="540"/>
      <w:bookmarkEnd w:id="541"/>
      <w:bookmarkEnd w:id="542"/>
      <w:bookmarkEnd w:id="543"/>
    </w:p>
    <w:tbl>
      <w:tblPr>
        <w:tblW w:w="8409" w:type="dxa"/>
        <w:jc w:val="center"/>
        <w:tblCellMar>
          <w:left w:w="70" w:type="dxa"/>
          <w:right w:w="70" w:type="dxa"/>
        </w:tblCellMar>
        <w:tblLook w:val="04A0" w:firstRow="1" w:lastRow="0" w:firstColumn="1" w:lastColumn="0" w:noHBand="0" w:noVBand="1"/>
      </w:tblPr>
      <w:tblGrid>
        <w:gridCol w:w="3609"/>
        <w:gridCol w:w="960"/>
        <w:gridCol w:w="960"/>
        <w:gridCol w:w="960"/>
        <w:gridCol w:w="960"/>
        <w:gridCol w:w="960"/>
      </w:tblGrid>
      <w:tr w:rsidR="00970C96" w:rsidRPr="009C4DA3" w14:paraId="35A1552E" w14:textId="77777777" w:rsidTr="00970C96">
        <w:trPr>
          <w:trHeight w:val="300"/>
          <w:jc w:val="center"/>
        </w:trPr>
        <w:tc>
          <w:tcPr>
            <w:tcW w:w="3609" w:type="dxa"/>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6189D888"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Wyszczególnienie</w:t>
            </w:r>
          </w:p>
        </w:tc>
        <w:tc>
          <w:tcPr>
            <w:tcW w:w="960" w:type="dxa"/>
            <w:tcBorders>
              <w:top w:val="single" w:sz="4" w:space="0" w:color="auto"/>
              <w:left w:val="nil"/>
              <w:bottom w:val="single" w:sz="4" w:space="0" w:color="auto"/>
              <w:right w:val="single" w:sz="4" w:space="0" w:color="auto"/>
            </w:tcBorders>
            <w:shd w:val="clear" w:color="auto" w:fill="2F5496" w:themeFill="accent1" w:themeFillShade="BF"/>
            <w:vAlign w:val="center"/>
          </w:tcPr>
          <w:p w14:paraId="0044B413" w14:textId="77777777" w:rsidR="00970C96" w:rsidRPr="00575E99" w:rsidRDefault="00970C96" w:rsidP="00E71AAE">
            <w:pPr>
              <w:spacing w:after="0" w:line="240" w:lineRule="auto"/>
              <w:jc w:val="center"/>
              <w:rPr>
                <w:rFonts w:eastAsia="Times New Roman"/>
                <w:color w:val="FFFFFF"/>
                <w:sz w:val="20"/>
                <w:szCs w:val="20"/>
                <w:lang w:eastAsia="pl-PL"/>
              </w:rPr>
            </w:pPr>
            <w:r>
              <w:rPr>
                <w:rFonts w:eastAsia="Times New Roman"/>
                <w:color w:val="FFFFFF"/>
                <w:sz w:val="20"/>
                <w:szCs w:val="20"/>
                <w:lang w:eastAsia="pl-PL"/>
              </w:rPr>
              <w:t>2016</w:t>
            </w:r>
          </w:p>
        </w:tc>
        <w:tc>
          <w:tcPr>
            <w:tcW w:w="96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6BCE822" w14:textId="77777777" w:rsidR="00970C96" w:rsidRPr="00575E99" w:rsidRDefault="00970C96" w:rsidP="00E71AAE">
            <w:pPr>
              <w:spacing w:after="0" w:line="240" w:lineRule="auto"/>
              <w:jc w:val="center"/>
              <w:rPr>
                <w:rFonts w:eastAsia="Times New Roman"/>
                <w:color w:val="FFFFFF"/>
                <w:sz w:val="20"/>
                <w:szCs w:val="20"/>
                <w:lang w:eastAsia="pl-PL"/>
              </w:rPr>
            </w:pPr>
            <w:r>
              <w:rPr>
                <w:rFonts w:eastAsia="Times New Roman"/>
                <w:color w:val="FFFFFF"/>
                <w:sz w:val="20"/>
                <w:szCs w:val="20"/>
                <w:lang w:eastAsia="pl-PL"/>
              </w:rPr>
              <w:t>2017</w:t>
            </w:r>
          </w:p>
        </w:tc>
        <w:tc>
          <w:tcPr>
            <w:tcW w:w="96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78225922"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2018</w:t>
            </w:r>
          </w:p>
        </w:tc>
        <w:tc>
          <w:tcPr>
            <w:tcW w:w="96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58C27472"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2019</w:t>
            </w:r>
          </w:p>
        </w:tc>
        <w:tc>
          <w:tcPr>
            <w:tcW w:w="96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36FA2670"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2020</w:t>
            </w:r>
          </w:p>
        </w:tc>
      </w:tr>
      <w:tr w:rsidR="00970C96" w:rsidRPr="009C4DA3" w14:paraId="61B48C3A" w14:textId="77777777" w:rsidTr="00970C96">
        <w:trPr>
          <w:trHeight w:val="300"/>
          <w:jc w:val="center"/>
        </w:trPr>
        <w:tc>
          <w:tcPr>
            <w:tcW w:w="3609"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94D8BEC" w14:textId="77777777" w:rsidR="00970C96" w:rsidRPr="00575E99" w:rsidRDefault="00970C96" w:rsidP="00E71AAE">
            <w:pPr>
              <w:spacing w:after="0" w:line="240" w:lineRule="auto"/>
              <w:rPr>
                <w:rFonts w:eastAsia="Times New Roman"/>
                <w:color w:val="FFFFFF"/>
                <w:sz w:val="20"/>
                <w:szCs w:val="20"/>
                <w:lang w:eastAsia="pl-PL"/>
              </w:rPr>
            </w:pPr>
          </w:p>
        </w:tc>
        <w:tc>
          <w:tcPr>
            <w:tcW w:w="4800" w:type="dxa"/>
            <w:gridSpan w:val="5"/>
            <w:tcBorders>
              <w:top w:val="single" w:sz="4" w:space="0" w:color="auto"/>
              <w:left w:val="nil"/>
              <w:bottom w:val="single" w:sz="4" w:space="0" w:color="auto"/>
              <w:right w:val="single" w:sz="4" w:space="0" w:color="auto"/>
            </w:tcBorders>
            <w:shd w:val="clear" w:color="auto" w:fill="2F5496" w:themeFill="accent1" w:themeFillShade="BF"/>
            <w:vAlign w:val="center"/>
          </w:tcPr>
          <w:p w14:paraId="7EFD97C6"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liczba świadczeń ogółem</w:t>
            </w:r>
          </w:p>
        </w:tc>
      </w:tr>
      <w:tr w:rsidR="00970C96" w:rsidRPr="009C4DA3" w14:paraId="1B6BC102" w14:textId="77777777" w:rsidTr="00E71AAE">
        <w:trPr>
          <w:trHeight w:val="788"/>
          <w:jc w:val="center"/>
        </w:trPr>
        <w:tc>
          <w:tcPr>
            <w:tcW w:w="8409" w:type="dxa"/>
            <w:gridSpan w:val="6"/>
            <w:tcBorders>
              <w:top w:val="single" w:sz="4" w:space="0" w:color="auto"/>
              <w:left w:val="single" w:sz="4" w:space="0" w:color="auto"/>
              <w:bottom w:val="single" w:sz="4" w:space="0" w:color="auto"/>
              <w:right w:val="single" w:sz="4" w:space="0" w:color="auto"/>
            </w:tcBorders>
            <w:vAlign w:val="center"/>
          </w:tcPr>
          <w:p w14:paraId="66746C4D" w14:textId="77777777" w:rsidR="00970C96" w:rsidRPr="009C4DA3" w:rsidRDefault="00970C96" w:rsidP="00E71AAE">
            <w:pPr>
              <w:spacing w:after="0" w:line="240" w:lineRule="auto"/>
              <w:jc w:val="center"/>
              <w:rPr>
                <w:rFonts w:eastAsia="Times New Roman"/>
                <w:b/>
                <w:bCs/>
                <w:color w:val="000000"/>
                <w:lang w:eastAsia="pl-PL"/>
              </w:rPr>
            </w:pPr>
            <w:r>
              <w:rPr>
                <w:rFonts w:eastAsia="Times New Roman"/>
                <w:b/>
                <w:bCs/>
                <w:color w:val="000000"/>
                <w:lang w:eastAsia="pl-PL"/>
              </w:rPr>
              <w:t xml:space="preserve">Świadczenia </w:t>
            </w:r>
            <w:r w:rsidRPr="009C4DA3">
              <w:rPr>
                <w:rFonts w:eastAsia="Times New Roman"/>
                <w:b/>
                <w:bCs/>
                <w:color w:val="000000"/>
                <w:lang w:eastAsia="pl-PL"/>
              </w:rPr>
              <w:t>na opiekę i wychowanie dziecka pokryt</w:t>
            </w:r>
            <w:r>
              <w:rPr>
                <w:rFonts w:eastAsia="Times New Roman"/>
                <w:b/>
                <w:bCs/>
                <w:color w:val="000000"/>
                <w:lang w:eastAsia="pl-PL"/>
              </w:rPr>
              <w:t>e</w:t>
            </w:r>
            <w:r w:rsidRPr="009C4DA3">
              <w:rPr>
                <w:rFonts w:eastAsia="Times New Roman"/>
                <w:b/>
                <w:bCs/>
                <w:color w:val="000000"/>
                <w:lang w:eastAsia="pl-PL"/>
              </w:rPr>
              <w:t xml:space="preserve"> przez gminę właściwą ze względu </w:t>
            </w:r>
            <w:r>
              <w:rPr>
                <w:rFonts w:eastAsia="Times New Roman"/>
                <w:b/>
                <w:bCs/>
                <w:color w:val="000000"/>
                <w:lang w:eastAsia="pl-PL"/>
              </w:rPr>
              <w:br/>
            </w:r>
            <w:r w:rsidRPr="009C4DA3">
              <w:rPr>
                <w:rFonts w:eastAsia="Times New Roman"/>
                <w:b/>
                <w:bCs/>
                <w:color w:val="000000"/>
                <w:lang w:eastAsia="pl-PL"/>
              </w:rPr>
              <w:t>na miejsce zamieszkania dziecka przed umieszczeniem go po raz pierwszy w pieczy zastępczej, z tego:</w:t>
            </w:r>
          </w:p>
        </w:tc>
      </w:tr>
      <w:tr w:rsidR="00970C96" w:rsidRPr="009C4DA3" w14:paraId="6F82069B" w14:textId="77777777" w:rsidTr="00E71AAE">
        <w:trPr>
          <w:trHeight w:val="300"/>
          <w:jc w:val="center"/>
        </w:trPr>
        <w:tc>
          <w:tcPr>
            <w:tcW w:w="3609" w:type="dxa"/>
            <w:tcBorders>
              <w:top w:val="nil"/>
              <w:left w:val="single" w:sz="4" w:space="0" w:color="auto"/>
              <w:bottom w:val="single" w:sz="4" w:space="0" w:color="auto"/>
              <w:right w:val="single" w:sz="4" w:space="0" w:color="auto"/>
            </w:tcBorders>
            <w:shd w:val="clear" w:color="auto" w:fill="auto"/>
            <w:noWrap/>
            <w:vAlign w:val="center"/>
            <w:hideMark/>
          </w:tcPr>
          <w:p w14:paraId="0FD826F2" w14:textId="77777777" w:rsidR="00970C96" w:rsidRPr="009C4DA3" w:rsidRDefault="00970C96" w:rsidP="00E71AAE">
            <w:pPr>
              <w:spacing w:after="0" w:line="240" w:lineRule="auto"/>
              <w:rPr>
                <w:rFonts w:eastAsia="Times New Roman"/>
                <w:color w:val="000000"/>
                <w:lang w:eastAsia="pl-PL"/>
              </w:rPr>
            </w:pPr>
            <w:r w:rsidRPr="009C4DA3">
              <w:rPr>
                <w:rFonts w:eastAsia="Times New Roman"/>
                <w:color w:val="000000"/>
                <w:lang w:eastAsia="pl-PL"/>
              </w:rPr>
              <w:t>Rodziny zastępcze spokrewnione</w:t>
            </w:r>
          </w:p>
        </w:tc>
        <w:tc>
          <w:tcPr>
            <w:tcW w:w="960" w:type="dxa"/>
            <w:tcBorders>
              <w:top w:val="single" w:sz="4" w:space="0" w:color="auto"/>
              <w:left w:val="nil"/>
              <w:bottom w:val="single" w:sz="4" w:space="0" w:color="auto"/>
              <w:right w:val="single" w:sz="4" w:space="0" w:color="auto"/>
            </w:tcBorders>
            <w:vAlign w:val="center"/>
          </w:tcPr>
          <w:p w14:paraId="725AD4BF"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47</w:t>
            </w:r>
          </w:p>
        </w:tc>
        <w:tc>
          <w:tcPr>
            <w:tcW w:w="960" w:type="dxa"/>
            <w:tcBorders>
              <w:top w:val="single" w:sz="4" w:space="0" w:color="auto"/>
              <w:left w:val="single" w:sz="4" w:space="0" w:color="auto"/>
              <w:bottom w:val="single" w:sz="4" w:space="0" w:color="auto"/>
              <w:right w:val="single" w:sz="4" w:space="0" w:color="auto"/>
            </w:tcBorders>
            <w:vAlign w:val="center"/>
          </w:tcPr>
          <w:p w14:paraId="21A0A47E"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3280D"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center"/>
          </w:tcPr>
          <w:p w14:paraId="01B44FFF"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68</w:t>
            </w:r>
          </w:p>
        </w:tc>
        <w:tc>
          <w:tcPr>
            <w:tcW w:w="960" w:type="dxa"/>
            <w:tcBorders>
              <w:top w:val="nil"/>
              <w:left w:val="nil"/>
              <w:bottom w:val="single" w:sz="4" w:space="0" w:color="auto"/>
              <w:right w:val="single" w:sz="4" w:space="0" w:color="auto"/>
            </w:tcBorders>
            <w:shd w:val="clear" w:color="auto" w:fill="auto"/>
            <w:noWrap/>
            <w:vAlign w:val="center"/>
          </w:tcPr>
          <w:p w14:paraId="7D6D91DF"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72</w:t>
            </w:r>
          </w:p>
        </w:tc>
      </w:tr>
      <w:tr w:rsidR="00970C96" w:rsidRPr="009C4DA3" w14:paraId="058ED879" w14:textId="77777777" w:rsidTr="00E71AAE">
        <w:trPr>
          <w:trHeight w:val="300"/>
          <w:jc w:val="center"/>
        </w:trPr>
        <w:tc>
          <w:tcPr>
            <w:tcW w:w="3609" w:type="dxa"/>
            <w:tcBorders>
              <w:top w:val="nil"/>
              <w:left w:val="single" w:sz="4" w:space="0" w:color="auto"/>
              <w:bottom w:val="single" w:sz="4" w:space="0" w:color="auto"/>
              <w:right w:val="single" w:sz="4" w:space="0" w:color="auto"/>
            </w:tcBorders>
            <w:shd w:val="clear" w:color="auto" w:fill="auto"/>
            <w:noWrap/>
            <w:vAlign w:val="center"/>
            <w:hideMark/>
          </w:tcPr>
          <w:p w14:paraId="6A445D1F" w14:textId="77777777" w:rsidR="00970C96" w:rsidRPr="009C4DA3" w:rsidRDefault="00970C96" w:rsidP="00E71AAE">
            <w:pPr>
              <w:spacing w:after="0" w:line="240" w:lineRule="auto"/>
              <w:rPr>
                <w:rFonts w:eastAsia="Times New Roman"/>
                <w:color w:val="000000"/>
                <w:lang w:eastAsia="pl-PL"/>
              </w:rPr>
            </w:pPr>
            <w:r w:rsidRPr="009C4DA3">
              <w:rPr>
                <w:rFonts w:eastAsia="Times New Roman"/>
                <w:color w:val="000000"/>
                <w:lang w:eastAsia="pl-PL"/>
              </w:rPr>
              <w:t>Rodziny zastępcze niezawodowe</w:t>
            </w:r>
          </w:p>
        </w:tc>
        <w:tc>
          <w:tcPr>
            <w:tcW w:w="960" w:type="dxa"/>
            <w:tcBorders>
              <w:top w:val="single" w:sz="4" w:space="0" w:color="auto"/>
              <w:left w:val="nil"/>
              <w:bottom w:val="single" w:sz="4" w:space="0" w:color="auto"/>
              <w:right w:val="single" w:sz="4" w:space="0" w:color="auto"/>
            </w:tcBorders>
            <w:vAlign w:val="center"/>
          </w:tcPr>
          <w:p w14:paraId="5BB54EFE"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tcPr>
          <w:p w14:paraId="55A45338" w14:textId="77777777" w:rsidR="00970C96" w:rsidRPr="009C4DA3" w:rsidRDefault="00970C96" w:rsidP="00E71AAE">
            <w:pPr>
              <w:spacing w:after="0" w:line="240" w:lineRule="auto"/>
              <w:jc w:val="center"/>
              <w:rPr>
                <w:rFonts w:eastAsia="Times New Roman"/>
                <w:color w:val="000000"/>
                <w:lang w:eastAsia="pl-PL"/>
              </w:rPr>
            </w:pPr>
            <w:r w:rsidRPr="00386FFD">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1C19693B" w14:textId="77777777" w:rsidR="00970C96" w:rsidRPr="009C4DA3" w:rsidRDefault="00970C96" w:rsidP="00E71AAE">
            <w:pPr>
              <w:spacing w:after="0" w:line="240" w:lineRule="auto"/>
              <w:jc w:val="center"/>
              <w:rPr>
                <w:rFonts w:eastAsia="Times New Roman"/>
                <w:color w:val="000000"/>
                <w:lang w:eastAsia="pl-PL"/>
              </w:rPr>
            </w:pPr>
            <w:r w:rsidRPr="00386FFD">
              <w:rPr>
                <w:rFonts w:eastAsia="Times New Roman"/>
                <w:color w:val="000000"/>
                <w:lang w:eastAsia="pl-PL"/>
              </w:rPr>
              <w:t>-</w:t>
            </w:r>
          </w:p>
        </w:tc>
        <w:tc>
          <w:tcPr>
            <w:tcW w:w="960" w:type="dxa"/>
            <w:tcBorders>
              <w:top w:val="nil"/>
              <w:left w:val="nil"/>
              <w:bottom w:val="single" w:sz="4" w:space="0" w:color="auto"/>
              <w:right w:val="single" w:sz="4" w:space="0" w:color="auto"/>
            </w:tcBorders>
            <w:shd w:val="clear" w:color="auto" w:fill="auto"/>
            <w:noWrap/>
          </w:tcPr>
          <w:p w14:paraId="15E6C6C4" w14:textId="77777777" w:rsidR="00970C96" w:rsidRPr="009C4DA3" w:rsidRDefault="00970C96" w:rsidP="00E71AAE">
            <w:pPr>
              <w:spacing w:after="0" w:line="240" w:lineRule="auto"/>
              <w:jc w:val="center"/>
              <w:rPr>
                <w:rFonts w:eastAsia="Times New Roman"/>
                <w:color w:val="000000"/>
                <w:lang w:eastAsia="pl-PL"/>
              </w:rPr>
            </w:pPr>
            <w:r w:rsidRPr="00386FFD">
              <w:rPr>
                <w:rFonts w:eastAsia="Times New Roman"/>
                <w:color w:val="000000"/>
                <w:lang w:eastAsia="pl-PL"/>
              </w:rPr>
              <w:t>-</w:t>
            </w:r>
          </w:p>
        </w:tc>
        <w:tc>
          <w:tcPr>
            <w:tcW w:w="960" w:type="dxa"/>
            <w:tcBorders>
              <w:top w:val="nil"/>
              <w:left w:val="nil"/>
              <w:bottom w:val="single" w:sz="4" w:space="0" w:color="auto"/>
              <w:right w:val="single" w:sz="4" w:space="0" w:color="auto"/>
            </w:tcBorders>
            <w:shd w:val="clear" w:color="auto" w:fill="auto"/>
            <w:noWrap/>
          </w:tcPr>
          <w:p w14:paraId="516407DF" w14:textId="77777777" w:rsidR="00970C96" w:rsidRPr="009C4DA3" w:rsidRDefault="00970C96" w:rsidP="00E71AAE">
            <w:pPr>
              <w:spacing w:after="0" w:line="240" w:lineRule="auto"/>
              <w:jc w:val="center"/>
              <w:rPr>
                <w:rFonts w:eastAsia="Times New Roman"/>
                <w:color w:val="000000"/>
                <w:lang w:eastAsia="pl-PL"/>
              </w:rPr>
            </w:pPr>
            <w:r w:rsidRPr="00386FFD">
              <w:rPr>
                <w:rFonts w:eastAsia="Times New Roman"/>
                <w:color w:val="000000"/>
                <w:lang w:eastAsia="pl-PL"/>
              </w:rPr>
              <w:t>-</w:t>
            </w:r>
          </w:p>
        </w:tc>
      </w:tr>
      <w:tr w:rsidR="00970C96" w:rsidRPr="009C4DA3" w14:paraId="2083096F" w14:textId="77777777" w:rsidTr="00E71AAE">
        <w:trPr>
          <w:trHeight w:val="300"/>
          <w:jc w:val="center"/>
        </w:trPr>
        <w:tc>
          <w:tcPr>
            <w:tcW w:w="3609" w:type="dxa"/>
            <w:tcBorders>
              <w:top w:val="nil"/>
              <w:left w:val="single" w:sz="4" w:space="0" w:color="auto"/>
              <w:bottom w:val="single" w:sz="4" w:space="0" w:color="auto"/>
              <w:right w:val="single" w:sz="4" w:space="0" w:color="auto"/>
            </w:tcBorders>
            <w:shd w:val="clear" w:color="auto" w:fill="auto"/>
            <w:noWrap/>
            <w:vAlign w:val="center"/>
            <w:hideMark/>
          </w:tcPr>
          <w:p w14:paraId="541340FE" w14:textId="77777777" w:rsidR="00970C96" w:rsidRPr="009C4DA3" w:rsidRDefault="00970C96" w:rsidP="00E71AAE">
            <w:pPr>
              <w:spacing w:after="0" w:line="240" w:lineRule="auto"/>
              <w:rPr>
                <w:rFonts w:eastAsia="Times New Roman"/>
                <w:color w:val="000000"/>
                <w:lang w:eastAsia="pl-PL"/>
              </w:rPr>
            </w:pPr>
            <w:r w:rsidRPr="009C4DA3">
              <w:rPr>
                <w:rFonts w:eastAsia="Times New Roman"/>
                <w:color w:val="000000"/>
                <w:lang w:eastAsia="pl-PL"/>
              </w:rPr>
              <w:t>Rodziny zastępcze zawodowe</w:t>
            </w:r>
          </w:p>
        </w:tc>
        <w:tc>
          <w:tcPr>
            <w:tcW w:w="960" w:type="dxa"/>
            <w:tcBorders>
              <w:top w:val="single" w:sz="4" w:space="0" w:color="auto"/>
              <w:left w:val="nil"/>
              <w:bottom w:val="single" w:sz="4" w:space="0" w:color="auto"/>
              <w:right w:val="single" w:sz="4" w:space="0" w:color="auto"/>
            </w:tcBorders>
          </w:tcPr>
          <w:p w14:paraId="01B14278" w14:textId="77777777" w:rsidR="00970C96" w:rsidRPr="009C4DA3" w:rsidRDefault="00970C96" w:rsidP="00E71AAE">
            <w:pPr>
              <w:spacing w:after="0" w:line="240" w:lineRule="auto"/>
              <w:jc w:val="center"/>
              <w:rPr>
                <w:rFonts w:eastAsia="Times New Roman"/>
                <w:color w:val="000000"/>
                <w:lang w:eastAsia="pl-PL"/>
              </w:rPr>
            </w:pPr>
            <w:r w:rsidRPr="00944619">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tcPr>
          <w:p w14:paraId="084FA22E" w14:textId="77777777" w:rsidR="00970C96" w:rsidRPr="009C4DA3" w:rsidRDefault="00970C96" w:rsidP="00E71AAE">
            <w:pPr>
              <w:spacing w:after="0" w:line="240" w:lineRule="auto"/>
              <w:jc w:val="center"/>
              <w:rPr>
                <w:rFonts w:eastAsia="Times New Roman"/>
                <w:color w:val="000000"/>
                <w:lang w:eastAsia="pl-PL"/>
              </w:rPr>
            </w:pPr>
            <w:r w:rsidRPr="00944619">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751C"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19</w:t>
            </w:r>
          </w:p>
        </w:tc>
        <w:tc>
          <w:tcPr>
            <w:tcW w:w="960" w:type="dxa"/>
            <w:tcBorders>
              <w:top w:val="nil"/>
              <w:left w:val="nil"/>
              <w:bottom w:val="single" w:sz="4" w:space="0" w:color="auto"/>
              <w:right w:val="single" w:sz="4" w:space="0" w:color="auto"/>
            </w:tcBorders>
            <w:shd w:val="clear" w:color="auto" w:fill="auto"/>
            <w:noWrap/>
            <w:vAlign w:val="center"/>
          </w:tcPr>
          <w:p w14:paraId="09529F10"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tcPr>
          <w:p w14:paraId="41ACE2BB"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36</w:t>
            </w:r>
          </w:p>
        </w:tc>
      </w:tr>
      <w:tr w:rsidR="00970C96" w:rsidRPr="009C4DA3" w14:paraId="5091D172" w14:textId="77777777" w:rsidTr="00E71AAE">
        <w:trPr>
          <w:trHeight w:val="300"/>
          <w:jc w:val="center"/>
        </w:trPr>
        <w:tc>
          <w:tcPr>
            <w:tcW w:w="3609" w:type="dxa"/>
            <w:tcBorders>
              <w:top w:val="nil"/>
              <w:left w:val="single" w:sz="4" w:space="0" w:color="auto"/>
              <w:bottom w:val="single" w:sz="4" w:space="0" w:color="auto"/>
              <w:right w:val="single" w:sz="4" w:space="0" w:color="auto"/>
            </w:tcBorders>
            <w:shd w:val="clear" w:color="auto" w:fill="auto"/>
            <w:noWrap/>
            <w:vAlign w:val="center"/>
            <w:hideMark/>
          </w:tcPr>
          <w:p w14:paraId="5E0DB792" w14:textId="77777777" w:rsidR="00970C96" w:rsidRPr="009C4DA3" w:rsidRDefault="00970C96" w:rsidP="00E71AAE">
            <w:pPr>
              <w:spacing w:after="0" w:line="240" w:lineRule="auto"/>
              <w:rPr>
                <w:rFonts w:eastAsia="Times New Roman"/>
                <w:color w:val="000000"/>
                <w:lang w:eastAsia="pl-PL"/>
              </w:rPr>
            </w:pPr>
            <w:r w:rsidRPr="009C4DA3">
              <w:rPr>
                <w:rFonts w:eastAsia="Times New Roman"/>
                <w:color w:val="000000"/>
                <w:lang w:eastAsia="pl-PL"/>
              </w:rPr>
              <w:t>Rodzinny dom dziecka</w:t>
            </w:r>
          </w:p>
        </w:tc>
        <w:tc>
          <w:tcPr>
            <w:tcW w:w="960" w:type="dxa"/>
            <w:tcBorders>
              <w:top w:val="single" w:sz="4" w:space="0" w:color="auto"/>
              <w:left w:val="nil"/>
              <w:bottom w:val="single" w:sz="4" w:space="0" w:color="auto"/>
              <w:right w:val="single" w:sz="4" w:space="0" w:color="auto"/>
            </w:tcBorders>
          </w:tcPr>
          <w:p w14:paraId="4F484A7C" w14:textId="77777777" w:rsidR="00970C96" w:rsidRPr="009C4DA3" w:rsidRDefault="00970C96" w:rsidP="00E71AAE">
            <w:pPr>
              <w:spacing w:after="0" w:line="240" w:lineRule="auto"/>
              <w:jc w:val="center"/>
              <w:rPr>
                <w:rFonts w:eastAsia="Times New Roman"/>
                <w:color w:val="000000"/>
                <w:lang w:eastAsia="pl-PL"/>
              </w:rPr>
            </w:pPr>
            <w:r w:rsidRPr="006D3F6B">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tcPr>
          <w:p w14:paraId="235E46D9" w14:textId="77777777" w:rsidR="00970C96" w:rsidRPr="009C4DA3" w:rsidRDefault="00970C96" w:rsidP="00E71AAE">
            <w:pPr>
              <w:spacing w:after="0" w:line="240" w:lineRule="auto"/>
              <w:jc w:val="center"/>
              <w:rPr>
                <w:rFonts w:eastAsia="Times New Roman"/>
                <w:color w:val="000000"/>
                <w:lang w:eastAsia="pl-PL"/>
              </w:rPr>
            </w:pPr>
            <w:r w:rsidRPr="006D3F6B">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72D0B777" w14:textId="77777777" w:rsidR="00970C96" w:rsidRPr="009C4DA3" w:rsidRDefault="00970C96" w:rsidP="00E71AAE">
            <w:pPr>
              <w:spacing w:after="0" w:line="240" w:lineRule="auto"/>
              <w:jc w:val="center"/>
              <w:rPr>
                <w:rFonts w:eastAsia="Times New Roman"/>
                <w:color w:val="000000"/>
                <w:lang w:eastAsia="pl-PL"/>
              </w:rPr>
            </w:pPr>
            <w:r w:rsidRPr="006D3F6B">
              <w:rPr>
                <w:rFonts w:eastAsia="Times New Roman"/>
                <w:color w:val="000000"/>
                <w:lang w:eastAsia="pl-PL"/>
              </w:rPr>
              <w:t>-</w:t>
            </w:r>
          </w:p>
        </w:tc>
        <w:tc>
          <w:tcPr>
            <w:tcW w:w="960" w:type="dxa"/>
            <w:tcBorders>
              <w:top w:val="nil"/>
              <w:left w:val="nil"/>
              <w:bottom w:val="single" w:sz="4" w:space="0" w:color="auto"/>
              <w:right w:val="single" w:sz="4" w:space="0" w:color="auto"/>
            </w:tcBorders>
            <w:shd w:val="clear" w:color="auto" w:fill="auto"/>
            <w:noWrap/>
          </w:tcPr>
          <w:p w14:paraId="4C1B38C1" w14:textId="77777777" w:rsidR="00970C96" w:rsidRPr="009C4DA3" w:rsidRDefault="00970C96" w:rsidP="00E71AAE">
            <w:pPr>
              <w:spacing w:after="0" w:line="240" w:lineRule="auto"/>
              <w:jc w:val="center"/>
              <w:rPr>
                <w:rFonts w:eastAsia="Times New Roman"/>
                <w:color w:val="000000"/>
                <w:lang w:eastAsia="pl-PL"/>
              </w:rPr>
            </w:pPr>
            <w:r w:rsidRPr="006D3F6B">
              <w:rPr>
                <w:rFonts w:eastAsia="Times New Roman"/>
                <w:color w:val="000000"/>
                <w:lang w:eastAsia="pl-PL"/>
              </w:rPr>
              <w:t>-</w:t>
            </w:r>
          </w:p>
        </w:tc>
        <w:tc>
          <w:tcPr>
            <w:tcW w:w="960" w:type="dxa"/>
            <w:tcBorders>
              <w:top w:val="nil"/>
              <w:left w:val="nil"/>
              <w:bottom w:val="single" w:sz="4" w:space="0" w:color="auto"/>
              <w:right w:val="single" w:sz="4" w:space="0" w:color="auto"/>
            </w:tcBorders>
            <w:shd w:val="clear" w:color="auto" w:fill="auto"/>
            <w:noWrap/>
          </w:tcPr>
          <w:p w14:paraId="4B5D2CF0" w14:textId="77777777" w:rsidR="00970C96" w:rsidRPr="009C4DA3" w:rsidRDefault="00970C96" w:rsidP="00E71AAE">
            <w:pPr>
              <w:spacing w:after="0" w:line="240" w:lineRule="auto"/>
              <w:jc w:val="center"/>
              <w:rPr>
                <w:rFonts w:eastAsia="Times New Roman"/>
                <w:color w:val="000000"/>
                <w:lang w:eastAsia="pl-PL"/>
              </w:rPr>
            </w:pPr>
            <w:r w:rsidRPr="006D3F6B">
              <w:rPr>
                <w:rFonts w:eastAsia="Times New Roman"/>
                <w:color w:val="000000"/>
                <w:lang w:eastAsia="pl-PL"/>
              </w:rPr>
              <w:t>-</w:t>
            </w:r>
          </w:p>
        </w:tc>
      </w:tr>
      <w:tr w:rsidR="00970C96" w:rsidRPr="009C4DA3" w14:paraId="63480271" w14:textId="77777777" w:rsidTr="00E71AAE">
        <w:trPr>
          <w:trHeight w:val="300"/>
          <w:jc w:val="center"/>
        </w:trPr>
        <w:tc>
          <w:tcPr>
            <w:tcW w:w="3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CEF97" w14:textId="77777777" w:rsidR="00970C96" w:rsidRPr="009C4DA3" w:rsidRDefault="00970C96" w:rsidP="00E71AAE">
            <w:pPr>
              <w:spacing w:after="0" w:line="240" w:lineRule="auto"/>
              <w:rPr>
                <w:rFonts w:eastAsia="Times New Roman"/>
                <w:color w:val="000000"/>
                <w:lang w:eastAsia="pl-PL"/>
              </w:rPr>
            </w:pPr>
            <w:r>
              <w:rPr>
                <w:rFonts w:eastAsia="Times New Roman"/>
                <w:color w:val="000000"/>
                <w:lang w:eastAsia="pl-PL"/>
              </w:rPr>
              <w:t>Placówki Opiekuńczo-Wychowawcze</w:t>
            </w:r>
          </w:p>
        </w:tc>
        <w:tc>
          <w:tcPr>
            <w:tcW w:w="960" w:type="dxa"/>
            <w:tcBorders>
              <w:top w:val="single" w:sz="4" w:space="0" w:color="auto"/>
              <w:left w:val="nil"/>
              <w:bottom w:val="single" w:sz="4" w:space="0" w:color="auto"/>
              <w:right w:val="single" w:sz="4" w:space="0" w:color="auto"/>
            </w:tcBorders>
            <w:vAlign w:val="center"/>
          </w:tcPr>
          <w:p w14:paraId="422019EB"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w:t>
            </w:r>
          </w:p>
        </w:tc>
        <w:tc>
          <w:tcPr>
            <w:tcW w:w="960" w:type="dxa"/>
            <w:tcBorders>
              <w:top w:val="single" w:sz="4" w:space="0" w:color="auto"/>
              <w:left w:val="single" w:sz="4" w:space="0" w:color="auto"/>
              <w:bottom w:val="single" w:sz="4" w:space="0" w:color="auto"/>
              <w:right w:val="single" w:sz="4" w:space="0" w:color="auto"/>
            </w:tcBorders>
            <w:vAlign w:val="center"/>
          </w:tcPr>
          <w:p w14:paraId="648F30B3"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C252E"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9</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83B53F7"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18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711070A" w14:textId="77777777" w:rsidR="00970C96" w:rsidRPr="009C4DA3" w:rsidRDefault="00970C96" w:rsidP="00E71AAE">
            <w:pPr>
              <w:spacing w:after="0" w:line="240" w:lineRule="auto"/>
              <w:jc w:val="center"/>
              <w:rPr>
                <w:rFonts w:eastAsia="Times New Roman"/>
                <w:color w:val="000000"/>
                <w:lang w:eastAsia="pl-PL"/>
              </w:rPr>
            </w:pPr>
            <w:r>
              <w:rPr>
                <w:rFonts w:eastAsia="Times New Roman"/>
                <w:color w:val="000000"/>
                <w:lang w:eastAsia="pl-PL"/>
              </w:rPr>
              <w:t>32</w:t>
            </w:r>
          </w:p>
        </w:tc>
      </w:tr>
    </w:tbl>
    <w:p w14:paraId="5C9293F9" w14:textId="3154D406" w:rsidR="00970C96" w:rsidRDefault="00970C96" w:rsidP="00970C96">
      <w:pPr>
        <w:ind w:left="708" w:firstLine="708"/>
        <w:jc w:val="both"/>
        <w:rPr>
          <w:rFonts w:cstheme="minorHAnsi"/>
          <w:sz w:val="20"/>
          <w:szCs w:val="20"/>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1E56AE11" w14:textId="6CDF2146" w:rsidR="00997C3F" w:rsidRDefault="00997C3F" w:rsidP="00970C96">
      <w:pPr>
        <w:ind w:left="708" w:firstLine="708"/>
        <w:jc w:val="both"/>
        <w:rPr>
          <w:rFonts w:cstheme="minorHAnsi"/>
          <w:sz w:val="24"/>
          <w:szCs w:val="24"/>
        </w:rPr>
      </w:pPr>
    </w:p>
    <w:p w14:paraId="470C68E0" w14:textId="42202953" w:rsidR="00155A60" w:rsidRDefault="00155A60" w:rsidP="00970C96">
      <w:pPr>
        <w:ind w:left="708" w:firstLine="708"/>
        <w:jc w:val="both"/>
        <w:rPr>
          <w:rFonts w:cstheme="minorHAnsi"/>
          <w:sz w:val="24"/>
          <w:szCs w:val="24"/>
        </w:rPr>
      </w:pPr>
    </w:p>
    <w:p w14:paraId="66DE27B9" w14:textId="50AA32E4" w:rsidR="00155A60" w:rsidRDefault="00155A60" w:rsidP="00970C96">
      <w:pPr>
        <w:ind w:left="708" w:firstLine="708"/>
        <w:jc w:val="both"/>
        <w:rPr>
          <w:rFonts w:cstheme="minorHAnsi"/>
          <w:sz w:val="24"/>
          <w:szCs w:val="24"/>
        </w:rPr>
      </w:pPr>
    </w:p>
    <w:p w14:paraId="2C6F4346" w14:textId="77777777" w:rsidR="00155A60" w:rsidRPr="00877C95" w:rsidRDefault="00155A60" w:rsidP="00970C96">
      <w:pPr>
        <w:ind w:left="708" w:firstLine="708"/>
        <w:jc w:val="both"/>
        <w:rPr>
          <w:rFonts w:cstheme="minorHAnsi"/>
          <w:sz w:val="24"/>
          <w:szCs w:val="24"/>
        </w:rPr>
      </w:pPr>
    </w:p>
    <w:p w14:paraId="7E439903" w14:textId="6DCFB26C" w:rsidR="00970C96" w:rsidRPr="005D034E" w:rsidRDefault="00AF4DE5" w:rsidP="00970C96">
      <w:pPr>
        <w:pStyle w:val="Nagwek2"/>
        <w:ind w:left="1568" w:hanging="1568"/>
        <w:rPr>
          <w:color w:val="4472C4"/>
        </w:rPr>
      </w:pPr>
      <w:bookmarkStart w:id="544" w:name="_Toc510544681"/>
      <w:bookmarkStart w:id="545" w:name="_Toc510547450"/>
      <w:bookmarkStart w:id="546" w:name="_Toc516078587"/>
      <w:bookmarkStart w:id="547" w:name="_Toc516078789"/>
      <w:bookmarkStart w:id="548" w:name="_Toc516080953"/>
      <w:bookmarkStart w:id="549" w:name="_Toc8493017"/>
      <w:bookmarkStart w:id="550" w:name="_Toc8494005"/>
      <w:bookmarkStart w:id="551" w:name="_Toc8495002"/>
      <w:bookmarkStart w:id="552" w:name="_Toc10624498"/>
      <w:bookmarkStart w:id="553" w:name="_Toc10624992"/>
      <w:bookmarkStart w:id="554" w:name="_Toc53479420"/>
      <w:bookmarkStart w:id="555" w:name="_Toc53480774"/>
      <w:bookmarkStart w:id="556" w:name="_Toc72066433"/>
      <w:bookmarkStart w:id="557" w:name="_Toc72066555"/>
      <w:bookmarkStart w:id="558" w:name="_Toc72066679"/>
      <w:bookmarkStart w:id="559" w:name="_Toc90725262"/>
      <w:bookmarkStart w:id="560" w:name="_Toc90725320"/>
      <w:bookmarkStart w:id="561" w:name="_Toc90725378"/>
      <w:r>
        <w:rPr>
          <w:color w:val="4472C4"/>
        </w:rPr>
        <w:lastRenderedPageBreak/>
        <w:t>Tabela</w:t>
      </w:r>
      <w:r w:rsidR="00970C96" w:rsidRPr="005D034E">
        <w:rPr>
          <w:color w:val="4472C4"/>
        </w:rPr>
        <w:t xml:space="preserve"> nr </w:t>
      </w:r>
      <w:r w:rsidR="00FA0543">
        <w:rPr>
          <w:color w:val="4472C4"/>
        </w:rPr>
        <w:t>15</w:t>
      </w:r>
      <w:r w:rsidR="00970C96" w:rsidRPr="005D034E">
        <w:rPr>
          <w:color w:val="4472C4"/>
        </w:rPr>
        <w:t xml:space="preserve"> - </w:t>
      </w:r>
      <w:r>
        <w:rPr>
          <w:color w:val="4472C4"/>
        </w:rPr>
        <w:tab/>
      </w:r>
      <w:r w:rsidR="00970C96" w:rsidRPr="005D034E">
        <w:rPr>
          <w:color w:val="4472C4"/>
        </w:rPr>
        <w:t xml:space="preserve">Wysokość wydatków w obszarze pieczy zastępczej gminy </w:t>
      </w:r>
      <w:r w:rsidR="00970C96">
        <w:rPr>
          <w:color w:val="4472C4"/>
        </w:rPr>
        <w:t>Słomniki</w:t>
      </w:r>
      <w:r w:rsidR="00970C96">
        <w:rPr>
          <w:color w:val="4472C4"/>
        </w:rPr>
        <w:br/>
      </w:r>
      <w:r w:rsidR="00970C96" w:rsidRPr="005D034E">
        <w:rPr>
          <w:color w:val="4472C4"/>
        </w:rPr>
        <w:t>w latach 201</w:t>
      </w:r>
      <w:r w:rsidR="00970C96">
        <w:rPr>
          <w:color w:val="4472C4"/>
        </w:rPr>
        <w:t>6</w:t>
      </w:r>
      <w:r w:rsidR="00970C96" w:rsidRPr="005D034E">
        <w:rPr>
          <w:color w:val="4472C4"/>
        </w:rPr>
        <w:t>-20</w:t>
      </w:r>
      <w:bookmarkEnd w:id="544"/>
      <w:bookmarkEnd w:id="545"/>
      <w:bookmarkEnd w:id="546"/>
      <w:bookmarkEnd w:id="547"/>
      <w:bookmarkEnd w:id="548"/>
      <w:bookmarkEnd w:id="549"/>
      <w:bookmarkEnd w:id="550"/>
      <w:bookmarkEnd w:id="551"/>
      <w:bookmarkEnd w:id="552"/>
      <w:bookmarkEnd w:id="553"/>
      <w:bookmarkEnd w:id="554"/>
      <w:bookmarkEnd w:id="555"/>
      <w:r w:rsidR="00970C96">
        <w:rPr>
          <w:color w:val="4472C4"/>
        </w:rPr>
        <w:t>20</w:t>
      </w:r>
      <w:bookmarkEnd w:id="556"/>
      <w:bookmarkEnd w:id="557"/>
      <w:bookmarkEnd w:id="558"/>
      <w:bookmarkEnd w:id="559"/>
      <w:bookmarkEnd w:id="560"/>
      <w:bookmarkEnd w:id="561"/>
    </w:p>
    <w:tbl>
      <w:tblPr>
        <w:tblW w:w="9062" w:type="dxa"/>
        <w:jc w:val="center"/>
        <w:tblCellMar>
          <w:left w:w="70" w:type="dxa"/>
          <w:right w:w="70" w:type="dxa"/>
        </w:tblCellMar>
        <w:tblLook w:val="04A0" w:firstRow="1" w:lastRow="0" w:firstColumn="1" w:lastColumn="0" w:noHBand="0" w:noVBand="1"/>
      </w:tblPr>
      <w:tblGrid>
        <w:gridCol w:w="3540"/>
        <w:gridCol w:w="1133"/>
        <w:gridCol w:w="1134"/>
        <w:gridCol w:w="992"/>
        <w:gridCol w:w="1134"/>
        <w:gridCol w:w="1129"/>
      </w:tblGrid>
      <w:tr w:rsidR="00970C96" w:rsidRPr="009F674D" w14:paraId="518D70BF" w14:textId="77777777" w:rsidTr="00970C96">
        <w:trPr>
          <w:trHeight w:val="300"/>
          <w:tblHeader/>
          <w:jc w:val="center"/>
        </w:trPr>
        <w:tc>
          <w:tcPr>
            <w:tcW w:w="3540" w:type="dxa"/>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0251F4F7"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Wyszczególnienie</w:t>
            </w:r>
          </w:p>
        </w:tc>
        <w:tc>
          <w:tcPr>
            <w:tcW w:w="1133" w:type="dxa"/>
            <w:tcBorders>
              <w:top w:val="single" w:sz="4" w:space="0" w:color="auto"/>
              <w:left w:val="nil"/>
              <w:bottom w:val="single" w:sz="4" w:space="0" w:color="auto"/>
              <w:right w:val="single" w:sz="4" w:space="0" w:color="auto"/>
            </w:tcBorders>
            <w:shd w:val="clear" w:color="auto" w:fill="2F5496" w:themeFill="accent1" w:themeFillShade="BF"/>
            <w:vAlign w:val="center"/>
          </w:tcPr>
          <w:p w14:paraId="1D2F585D" w14:textId="77777777" w:rsidR="00970C96" w:rsidRPr="00575E99" w:rsidRDefault="00970C96" w:rsidP="00E71AAE">
            <w:pPr>
              <w:spacing w:after="0" w:line="240" w:lineRule="auto"/>
              <w:jc w:val="center"/>
              <w:rPr>
                <w:rFonts w:eastAsia="Times New Roman"/>
                <w:color w:val="FFFFFF"/>
                <w:sz w:val="20"/>
                <w:szCs w:val="20"/>
                <w:lang w:eastAsia="pl-PL"/>
              </w:rPr>
            </w:pPr>
            <w:r>
              <w:rPr>
                <w:rFonts w:eastAsia="Times New Roman"/>
                <w:color w:val="FFFFFF"/>
                <w:sz w:val="20"/>
                <w:szCs w:val="20"/>
                <w:lang w:eastAsia="pl-PL"/>
              </w:rPr>
              <w:t>2016</w:t>
            </w:r>
          </w:p>
        </w:tc>
        <w:tc>
          <w:tcPr>
            <w:tcW w:w="11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C5D96D8" w14:textId="77777777" w:rsidR="00970C96" w:rsidRPr="00575E99" w:rsidRDefault="00970C96" w:rsidP="00E71AAE">
            <w:pPr>
              <w:spacing w:after="0" w:line="240" w:lineRule="auto"/>
              <w:jc w:val="center"/>
              <w:rPr>
                <w:rFonts w:eastAsia="Times New Roman"/>
                <w:color w:val="FFFFFF"/>
                <w:sz w:val="20"/>
                <w:szCs w:val="20"/>
                <w:lang w:eastAsia="pl-PL"/>
              </w:rPr>
            </w:pPr>
            <w:r>
              <w:rPr>
                <w:rFonts w:eastAsia="Times New Roman"/>
                <w:color w:val="FFFFFF"/>
                <w:sz w:val="20"/>
                <w:szCs w:val="20"/>
                <w:lang w:eastAsia="pl-PL"/>
              </w:rPr>
              <w:t>2017</w:t>
            </w:r>
          </w:p>
        </w:tc>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6D70A9A4"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2018</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1628FC3B"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2019</w:t>
            </w:r>
          </w:p>
        </w:tc>
        <w:tc>
          <w:tcPr>
            <w:tcW w:w="1129"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3D611C74"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2020</w:t>
            </w:r>
          </w:p>
        </w:tc>
      </w:tr>
      <w:tr w:rsidR="00970C96" w:rsidRPr="009F674D" w14:paraId="60EE0339" w14:textId="77777777" w:rsidTr="00970C96">
        <w:trPr>
          <w:trHeight w:val="300"/>
          <w:tblHeader/>
          <w:jc w:val="center"/>
        </w:trPr>
        <w:tc>
          <w:tcPr>
            <w:tcW w:w="3540"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A2B2ABA" w14:textId="77777777" w:rsidR="00970C96" w:rsidRPr="00575E99" w:rsidRDefault="00970C96" w:rsidP="00E71AAE">
            <w:pPr>
              <w:spacing w:after="0" w:line="240" w:lineRule="auto"/>
              <w:rPr>
                <w:rFonts w:eastAsia="Times New Roman"/>
                <w:color w:val="FFFFFF"/>
                <w:sz w:val="20"/>
                <w:szCs w:val="20"/>
                <w:lang w:eastAsia="pl-PL"/>
              </w:rPr>
            </w:pPr>
          </w:p>
        </w:tc>
        <w:tc>
          <w:tcPr>
            <w:tcW w:w="5522" w:type="dxa"/>
            <w:gridSpan w:val="5"/>
            <w:tcBorders>
              <w:top w:val="single" w:sz="4" w:space="0" w:color="auto"/>
              <w:left w:val="nil"/>
              <w:bottom w:val="single" w:sz="4" w:space="0" w:color="auto"/>
              <w:right w:val="single" w:sz="4" w:space="0" w:color="auto"/>
            </w:tcBorders>
            <w:shd w:val="clear" w:color="auto" w:fill="2F5496" w:themeFill="accent1" w:themeFillShade="BF"/>
            <w:vAlign w:val="center"/>
          </w:tcPr>
          <w:p w14:paraId="2512E528" w14:textId="77777777" w:rsidR="00970C96" w:rsidRPr="00575E99" w:rsidRDefault="00970C96" w:rsidP="00E71AAE">
            <w:pPr>
              <w:spacing w:after="0" w:line="240" w:lineRule="auto"/>
              <w:jc w:val="center"/>
              <w:rPr>
                <w:rFonts w:eastAsia="Times New Roman"/>
                <w:color w:val="FFFFFF"/>
                <w:sz w:val="20"/>
                <w:szCs w:val="20"/>
                <w:lang w:eastAsia="pl-PL"/>
              </w:rPr>
            </w:pPr>
            <w:r w:rsidRPr="00575E99">
              <w:rPr>
                <w:rFonts w:eastAsia="Times New Roman"/>
                <w:color w:val="FFFFFF"/>
                <w:sz w:val="20"/>
                <w:szCs w:val="20"/>
                <w:lang w:eastAsia="pl-PL"/>
              </w:rPr>
              <w:t>wydatki w [zł]</w:t>
            </w:r>
          </w:p>
        </w:tc>
      </w:tr>
      <w:tr w:rsidR="00970C96" w:rsidRPr="009F674D" w14:paraId="33F8206E" w14:textId="77777777" w:rsidTr="00E71AAE">
        <w:trPr>
          <w:trHeight w:val="857"/>
          <w:jc w:val="center"/>
        </w:trPr>
        <w:tc>
          <w:tcPr>
            <w:tcW w:w="9062" w:type="dxa"/>
            <w:gridSpan w:val="6"/>
            <w:tcBorders>
              <w:top w:val="single" w:sz="4" w:space="0" w:color="auto"/>
              <w:left w:val="single" w:sz="4" w:space="0" w:color="auto"/>
              <w:bottom w:val="single" w:sz="4" w:space="0" w:color="auto"/>
              <w:right w:val="single" w:sz="4" w:space="0" w:color="auto"/>
            </w:tcBorders>
            <w:vAlign w:val="center"/>
          </w:tcPr>
          <w:p w14:paraId="25FE9DCA" w14:textId="77777777" w:rsidR="00970C96" w:rsidRPr="009F674D" w:rsidRDefault="00970C96" w:rsidP="00E71AAE">
            <w:pPr>
              <w:spacing w:after="0" w:line="240" w:lineRule="auto"/>
              <w:jc w:val="center"/>
              <w:rPr>
                <w:rFonts w:eastAsia="Times New Roman"/>
                <w:b/>
                <w:bCs/>
                <w:color w:val="000000"/>
                <w:lang w:eastAsia="pl-PL"/>
              </w:rPr>
            </w:pPr>
            <w:r w:rsidRPr="009F674D">
              <w:rPr>
                <w:rFonts w:eastAsia="Times New Roman"/>
                <w:b/>
                <w:bCs/>
                <w:color w:val="000000"/>
                <w:lang w:eastAsia="pl-PL"/>
              </w:rPr>
              <w:t xml:space="preserve">Wysokość wydatków na opiekę i wychowanie dziecka pokrytych przez gminę właściwą </w:t>
            </w:r>
            <w:r>
              <w:rPr>
                <w:rFonts w:eastAsia="Times New Roman"/>
                <w:b/>
                <w:bCs/>
                <w:color w:val="000000"/>
                <w:lang w:eastAsia="pl-PL"/>
              </w:rPr>
              <w:br/>
            </w:r>
            <w:r w:rsidRPr="009F674D">
              <w:rPr>
                <w:rFonts w:eastAsia="Times New Roman"/>
                <w:b/>
                <w:bCs/>
                <w:color w:val="000000"/>
                <w:lang w:eastAsia="pl-PL"/>
              </w:rPr>
              <w:t>ze względu na miejsce zamieszkania dziecka przed umieszczeniem go po raz pierwszy w pieczy zastępczej, z tego poniesione w wysokości:</w:t>
            </w:r>
          </w:p>
        </w:tc>
      </w:tr>
      <w:tr w:rsidR="00970C96" w:rsidRPr="009F674D" w14:paraId="70D6D114" w14:textId="77777777" w:rsidTr="00E71AAE">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100F1D4" w14:textId="77777777" w:rsidR="00970C96" w:rsidRPr="009F674D" w:rsidRDefault="00970C96" w:rsidP="00E71AAE">
            <w:pPr>
              <w:spacing w:after="0" w:line="240" w:lineRule="auto"/>
              <w:rPr>
                <w:rFonts w:eastAsia="Times New Roman"/>
                <w:color w:val="000000"/>
                <w:lang w:eastAsia="pl-PL"/>
              </w:rPr>
            </w:pPr>
            <w:r w:rsidRPr="009F674D">
              <w:rPr>
                <w:rFonts w:eastAsia="Times New Roman"/>
                <w:color w:val="000000"/>
                <w:lang w:eastAsia="pl-PL"/>
              </w:rPr>
              <w:t>Rodziny zastępcze spokrewnione</w:t>
            </w:r>
          </w:p>
        </w:tc>
        <w:tc>
          <w:tcPr>
            <w:tcW w:w="1133" w:type="dxa"/>
            <w:tcBorders>
              <w:top w:val="single" w:sz="4" w:space="0" w:color="auto"/>
              <w:left w:val="nil"/>
              <w:bottom w:val="single" w:sz="4" w:space="0" w:color="auto"/>
              <w:right w:val="single" w:sz="4" w:space="0" w:color="auto"/>
            </w:tcBorders>
            <w:vAlign w:val="center"/>
          </w:tcPr>
          <w:p w14:paraId="2C4A3200"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14 213</w:t>
            </w:r>
          </w:p>
        </w:tc>
        <w:tc>
          <w:tcPr>
            <w:tcW w:w="1134" w:type="dxa"/>
            <w:tcBorders>
              <w:top w:val="single" w:sz="4" w:space="0" w:color="auto"/>
              <w:left w:val="single" w:sz="4" w:space="0" w:color="auto"/>
              <w:bottom w:val="single" w:sz="4" w:space="0" w:color="auto"/>
              <w:right w:val="single" w:sz="4" w:space="0" w:color="auto"/>
            </w:tcBorders>
            <w:vAlign w:val="center"/>
          </w:tcPr>
          <w:p w14:paraId="356CF7A0"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17 920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95DC"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21 995</w:t>
            </w:r>
          </w:p>
        </w:tc>
        <w:tc>
          <w:tcPr>
            <w:tcW w:w="1134" w:type="dxa"/>
            <w:tcBorders>
              <w:top w:val="nil"/>
              <w:left w:val="nil"/>
              <w:bottom w:val="single" w:sz="4" w:space="0" w:color="auto"/>
              <w:right w:val="single" w:sz="4" w:space="0" w:color="auto"/>
            </w:tcBorders>
            <w:shd w:val="clear" w:color="auto" w:fill="auto"/>
            <w:noWrap/>
            <w:vAlign w:val="center"/>
          </w:tcPr>
          <w:p w14:paraId="1DD5DF82"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21 544</w:t>
            </w:r>
          </w:p>
        </w:tc>
        <w:tc>
          <w:tcPr>
            <w:tcW w:w="1129" w:type="dxa"/>
            <w:tcBorders>
              <w:top w:val="nil"/>
              <w:left w:val="nil"/>
              <w:bottom w:val="single" w:sz="4" w:space="0" w:color="auto"/>
              <w:right w:val="single" w:sz="4" w:space="0" w:color="auto"/>
            </w:tcBorders>
            <w:shd w:val="clear" w:color="auto" w:fill="auto"/>
            <w:noWrap/>
            <w:vAlign w:val="center"/>
          </w:tcPr>
          <w:p w14:paraId="30EC35C0"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24 440</w:t>
            </w:r>
          </w:p>
        </w:tc>
      </w:tr>
      <w:tr w:rsidR="00970C96" w:rsidRPr="009F674D" w14:paraId="744C3413" w14:textId="77777777" w:rsidTr="00E71AAE">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C1FCD4B" w14:textId="77777777" w:rsidR="00970C96" w:rsidRPr="009F674D" w:rsidRDefault="00970C96" w:rsidP="00E71AAE">
            <w:pPr>
              <w:spacing w:after="0" w:line="240" w:lineRule="auto"/>
              <w:rPr>
                <w:rFonts w:eastAsia="Times New Roman"/>
                <w:color w:val="000000"/>
                <w:lang w:eastAsia="pl-PL"/>
              </w:rPr>
            </w:pPr>
            <w:r w:rsidRPr="009F674D">
              <w:rPr>
                <w:rFonts w:eastAsia="Times New Roman"/>
                <w:color w:val="000000"/>
                <w:lang w:eastAsia="pl-PL"/>
              </w:rPr>
              <w:t>Rodziny zastępcze niezawodowe</w:t>
            </w:r>
          </w:p>
        </w:tc>
        <w:tc>
          <w:tcPr>
            <w:tcW w:w="1133" w:type="dxa"/>
            <w:tcBorders>
              <w:top w:val="single" w:sz="4" w:space="0" w:color="auto"/>
              <w:left w:val="nil"/>
              <w:bottom w:val="single" w:sz="4" w:space="0" w:color="auto"/>
              <w:right w:val="single" w:sz="4" w:space="0" w:color="auto"/>
            </w:tcBorders>
          </w:tcPr>
          <w:p w14:paraId="6B13BF23" w14:textId="77777777" w:rsidR="00970C96" w:rsidRPr="009F674D" w:rsidRDefault="00970C96" w:rsidP="00E71AAE">
            <w:pPr>
              <w:spacing w:after="0" w:line="240" w:lineRule="auto"/>
              <w:jc w:val="center"/>
              <w:rPr>
                <w:rFonts w:eastAsia="Times New Roman"/>
                <w:color w:val="000000"/>
                <w:lang w:eastAsia="pl-PL"/>
              </w:rPr>
            </w:pPr>
            <w:r w:rsidRPr="00466A11">
              <w:rPr>
                <w:rFonts w:eastAsia="Times New Roman"/>
                <w:color w:val="000000"/>
                <w:lang w:eastAsia="pl-PL"/>
              </w:rPr>
              <w:t>-</w:t>
            </w:r>
          </w:p>
        </w:tc>
        <w:tc>
          <w:tcPr>
            <w:tcW w:w="1134" w:type="dxa"/>
            <w:tcBorders>
              <w:top w:val="single" w:sz="4" w:space="0" w:color="auto"/>
              <w:left w:val="single" w:sz="4" w:space="0" w:color="auto"/>
              <w:bottom w:val="single" w:sz="4" w:space="0" w:color="auto"/>
              <w:right w:val="single" w:sz="4" w:space="0" w:color="auto"/>
            </w:tcBorders>
          </w:tcPr>
          <w:p w14:paraId="6F989C85" w14:textId="77777777" w:rsidR="00970C96" w:rsidRPr="009F674D" w:rsidRDefault="00970C96" w:rsidP="00E71AAE">
            <w:pPr>
              <w:spacing w:after="0" w:line="240" w:lineRule="auto"/>
              <w:jc w:val="center"/>
              <w:rPr>
                <w:rFonts w:eastAsia="Times New Roman"/>
                <w:color w:val="000000"/>
                <w:lang w:eastAsia="pl-PL"/>
              </w:rPr>
            </w:pPr>
            <w:r w:rsidRPr="00466A11">
              <w:rPr>
                <w:rFonts w:eastAsia="Times New Roman"/>
                <w:color w:val="00000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CB98F6E" w14:textId="77777777" w:rsidR="00970C96" w:rsidRPr="009F674D" w:rsidRDefault="00970C96" w:rsidP="00E71AAE">
            <w:pPr>
              <w:spacing w:after="0" w:line="240" w:lineRule="auto"/>
              <w:jc w:val="center"/>
              <w:rPr>
                <w:rFonts w:eastAsia="Times New Roman"/>
                <w:color w:val="000000"/>
                <w:lang w:eastAsia="pl-PL"/>
              </w:rPr>
            </w:pPr>
            <w:r w:rsidRPr="00466A11">
              <w:rPr>
                <w:rFonts w:eastAsia="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tcPr>
          <w:p w14:paraId="05C04535" w14:textId="77777777" w:rsidR="00970C96" w:rsidRPr="009F674D" w:rsidRDefault="00970C96" w:rsidP="00E71AAE">
            <w:pPr>
              <w:spacing w:after="0" w:line="240" w:lineRule="auto"/>
              <w:jc w:val="center"/>
              <w:rPr>
                <w:rFonts w:eastAsia="Times New Roman"/>
                <w:color w:val="000000"/>
                <w:lang w:eastAsia="pl-PL"/>
              </w:rPr>
            </w:pPr>
            <w:r w:rsidRPr="00466A11">
              <w:rPr>
                <w:rFonts w:eastAsia="Times New Roman"/>
                <w:color w:val="000000"/>
                <w:lang w:eastAsia="pl-PL"/>
              </w:rPr>
              <w:t>-</w:t>
            </w:r>
          </w:p>
        </w:tc>
        <w:tc>
          <w:tcPr>
            <w:tcW w:w="1129" w:type="dxa"/>
            <w:tcBorders>
              <w:top w:val="nil"/>
              <w:left w:val="nil"/>
              <w:bottom w:val="single" w:sz="4" w:space="0" w:color="auto"/>
              <w:right w:val="single" w:sz="4" w:space="0" w:color="auto"/>
            </w:tcBorders>
            <w:shd w:val="clear" w:color="auto" w:fill="auto"/>
            <w:noWrap/>
          </w:tcPr>
          <w:p w14:paraId="3C2BB85A" w14:textId="77777777" w:rsidR="00970C96" w:rsidRPr="009F674D" w:rsidRDefault="00970C96" w:rsidP="00E71AAE">
            <w:pPr>
              <w:spacing w:after="0" w:line="240" w:lineRule="auto"/>
              <w:jc w:val="center"/>
              <w:rPr>
                <w:rFonts w:eastAsia="Times New Roman"/>
                <w:color w:val="000000"/>
                <w:lang w:eastAsia="pl-PL"/>
              </w:rPr>
            </w:pPr>
            <w:r w:rsidRPr="00466A11">
              <w:rPr>
                <w:rFonts w:eastAsia="Times New Roman"/>
                <w:color w:val="000000"/>
                <w:lang w:eastAsia="pl-PL"/>
              </w:rPr>
              <w:t>-</w:t>
            </w:r>
          </w:p>
        </w:tc>
      </w:tr>
      <w:tr w:rsidR="00970C96" w:rsidRPr="009F674D" w14:paraId="4E9441F4" w14:textId="77777777" w:rsidTr="00E71AAE">
        <w:trPr>
          <w:trHeight w:val="300"/>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A76C5DF" w14:textId="77777777" w:rsidR="00970C96" w:rsidRPr="009F674D" w:rsidRDefault="00970C96" w:rsidP="00E71AAE">
            <w:pPr>
              <w:spacing w:after="0" w:line="240" w:lineRule="auto"/>
              <w:rPr>
                <w:rFonts w:eastAsia="Times New Roman"/>
                <w:color w:val="000000"/>
                <w:lang w:eastAsia="pl-PL"/>
              </w:rPr>
            </w:pPr>
            <w:r w:rsidRPr="009F674D">
              <w:rPr>
                <w:rFonts w:eastAsia="Times New Roman"/>
                <w:color w:val="000000"/>
                <w:lang w:eastAsia="pl-PL"/>
              </w:rPr>
              <w:t>Rodziny zastępcze zawodowe</w:t>
            </w:r>
          </w:p>
        </w:tc>
        <w:tc>
          <w:tcPr>
            <w:tcW w:w="1133" w:type="dxa"/>
            <w:tcBorders>
              <w:top w:val="single" w:sz="4" w:space="0" w:color="auto"/>
              <w:left w:val="nil"/>
              <w:bottom w:val="single" w:sz="4" w:space="0" w:color="auto"/>
              <w:right w:val="single" w:sz="4" w:space="0" w:color="auto"/>
            </w:tcBorders>
          </w:tcPr>
          <w:p w14:paraId="2991D75A" w14:textId="77777777" w:rsidR="00970C96" w:rsidRPr="009F674D" w:rsidRDefault="00970C96" w:rsidP="00E71AAE">
            <w:pPr>
              <w:spacing w:after="0" w:line="240" w:lineRule="auto"/>
              <w:jc w:val="center"/>
              <w:rPr>
                <w:rFonts w:eastAsia="Times New Roman"/>
                <w:color w:val="000000"/>
                <w:lang w:eastAsia="pl-PL"/>
              </w:rPr>
            </w:pPr>
            <w:r w:rsidRPr="00523E22">
              <w:rPr>
                <w:rFonts w:eastAsia="Times New Roman"/>
                <w:color w:val="000000"/>
                <w:lang w:eastAsia="pl-PL"/>
              </w:rPr>
              <w:t>-</w:t>
            </w:r>
          </w:p>
        </w:tc>
        <w:tc>
          <w:tcPr>
            <w:tcW w:w="1134" w:type="dxa"/>
            <w:tcBorders>
              <w:top w:val="single" w:sz="4" w:space="0" w:color="auto"/>
              <w:left w:val="single" w:sz="4" w:space="0" w:color="auto"/>
              <w:bottom w:val="single" w:sz="4" w:space="0" w:color="auto"/>
              <w:right w:val="single" w:sz="4" w:space="0" w:color="auto"/>
            </w:tcBorders>
          </w:tcPr>
          <w:p w14:paraId="5AFF5B48" w14:textId="77777777" w:rsidR="00970C96" w:rsidRPr="009F674D" w:rsidRDefault="00970C96" w:rsidP="00E71AAE">
            <w:pPr>
              <w:spacing w:after="0" w:line="240" w:lineRule="auto"/>
              <w:jc w:val="center"/>
              <w:rPr>
                <w:rFonts w:eastAsia="Times New Roman"/>
                <w:color w:val="000000"/>
                <w:lang w:eastAsia="pl-PL"/>
              </w:rPr>
            </w:pPr>
            <w:r w:rsidRPr="00523E22">
              <w:rPr>
                <w:rFonts w:eastAsia="Times New Roman"/>
                <w:color w:val="00000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DACDB"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2 666</w:t>
            </w:r>
          </w:p>
        </w:tc>
        <w:tc>
          <w:tcPr>
            <w:tcW w:w="1134" w:type="dxa"/>
            <w:tcBorders>
              <w:top w:val="nil"/>
              <w:left w:val="nil"/>
              <w:bottom w:val="single" w:sz="4" w:space="0" w:color="auto"/>
              <w:right w:val="single" w:sz="4" w:space="0" w:color="auto"/>
            </w:tcBorders>
            <w:shd w:val="clear" w:color="auto" w:fill="auto"/>
            <w:noWrap/>
            <w:vAlign w:val="center"/>
          </w:tcPr>
          <w:p w14:paraId="51BCFCEA"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9 723</w:t>
            </w:r>
          </w:p>
        </w:tc>
        <w:tc>
          <w:tcPr>
            <w:tcW w:w="1129" w:type="dxa"/>
            <w:tcBorders>
              <w:top w:val="nil"/>
              <w:left w:val="nil"/>
              <w:bottom w:val="single" w:sz="4" w:space="0" w:color="auto"/>
              <w:right w:val="single" w:sz="4" w:space="0" w:color="auto"/>
            </w:tcBorders>
            <w:shd w:val="clear" w:color="auto" w:fill="auto"/>
            <w:noWrap/>
            <w:vAlign w:val="center"/>
          </w:tcPr>
          <w:p w14:paraId="5A3F6F0E"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37 728</w:t>
            </w:r>
          </w:p>
        </w:tc>
      </w:tr>
      <w:tr w:rsidR="00970C96" w:rsidRPr="009F674D" w14:paraId="72414FDD" w14:textId="77777777" w:rsidTr="00E71AAE">
        <w:trPr>
          <w:trHeight w:val="344"/>
          <w:jc w:val="center"/>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8B30DA0" w14:textId="77777777" w:rsidR="00970C96" w:rsidRPr="009F674D" w:rsidRDefault="00970C96" w:rsidP="00E71AAE">
            <w:pPr>
              <w:spacing w:after="0" w:line="240" w:lineRule="auto"/>
              <w:rPr>
                <w:rFonts w:eastAsia="Times New Roman"/>
                <w:color w:val="000000"/>
                <w:lang w:eastAsia="pl-PL"/>
              </w:rPr>
            </w:pPr>
            <w:r w:rsidRPr="009F674D">
              <w:rPr>
                <w:rFonts w:eastAsia="Times New Roman"/>
                <w:color w:val="000000"/>
                <w:lang w:eastAsia="pl-PL"/>
              </w:rPr>
              <w:t>Rodzinny dom dziecka</w:t>
            </w:r>
          </w:p>
        </w:tc>
        <w:tc>
          <w:tcPr>
            <w:tcW w:w="1133" w:type="dxa"/>
            <w:tcBorders>
              <w:top w:val="single" w:sz="4" w:space="0" w:color="auto"/>
              <w:left w:val="nil"/>
              <w:bottom w:val="single" w:sz="4" w:space="0" w:color="auto"/>
              <w:right w:val="single" w:sz="4" w:space="0" w:color="auto"/>
            </w:tcBorders>
          </w:tcPr>
          <w:p w14:paraId="781E80BF" w14:textId="77777777" w:rsidR="00970C96" w:rsidRPr="009F674D" w:rsidRDefault="00970C96" w:rsidP="00E71AAE">
            <w:pPr>
              <w:spacing w:after="0" w:line="240" w:lineRule="auto"/>
              <w:jc w:val="center"/>
              <w:rPr>
                <w:rFonts w:eastAsia="Times New Roman"/>
                <w:color w:val="000000"/>
                <w:lang w:eastAsia="pl-PL"/>
              </w:rPr>
            </w:pPr>
            <w:r w:rsidRPr="00383A12">
              <w:rPr>
                <w:rFonts w:eastAsia="Times New Roman"/>
                <w:color w:val="000000"/>
                <w:lang w:eastAsia="pl-PL"/>
              </w:rPr>
              <w:t>-</w:t>
            </w:r>
          </w:p>
        </w:tc>
        <w:tc>
          <w:tcPr>
            <w:tcW w:w="1134" w:type="dxa"/>
            <w:tcBorders>
              <w:top w:val="single" w:sz="4" w:space="0" w:color="auto"/>
              <w:left w:val="single" w:sz="4" w:space="0" w:color="auto"/>
              <w:bottom w:val="single" w:sz="4" w:space="0" w:color="auto"/>
              <w:right w:val="single" w:sz="4" w:space="0" w:color="auto"/>
            </w:tcBorders>
          </w:tcPr>
          <w:p w14:paraId="453E267C" w14:textId="77777777" w:rsidR="00970C96" w:rsidRPr="009F674D" w:rsidRDefault="00970C96" w:rsidP="00E71AAE">
            <w:pPr>
              <w:spacing w:after="0" w:line="240" w:lineRule="auto"/>
              <w:jc w:val="center"/>
              <w:rPr>
                <w:rFonts w:eastAsia="Times New Roman"/>
                <w:color w:val="000000"/>
                <w:lang w:eastAsia="pl-PL"/>
              </w:rPr>
            </w:pPr>
            <w:r w:rsidRPr="00383A12">
              <w:rPr>
                <w:rFonts w:eastAsia="Times New Roman"/>
                <w:color w:val="00000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5729B3" w14:textId="77777777" w:rsidR="00970C96" w:rsidRPr="009F674D" w:rsidRDefault="00970C96" w:rsidP="00E71AAE">
            <w:pPr>
              <w:spacing w:after="0" w:line="240" w:lineRule="auto"/>
              <w:jc w:val="center"/>
              <w:rPr>
                <w:rFonts w:eastAsia="Times New Roman"/>
                <w:color w:val="000000"/>
                <w:lang w:eastAsia="pl-PL"/>
              </w:rPr>
            </w:pPr>
            <w:r w:rsidRPr="00383A12">
              <w:rPr>
                <w:rFonts w:eastAsia="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tcPr>
          <w:p w14:paraId="36E7C33F" w14:textId="77777777" w:rsidR="00970C96" w:rsidRPr="009F674D" w:rsidRDefault="00970C96" w:rsidP="00E71AAE">
            <w:pPr>
              <w:spacing w:after="0" w:line="240" w:lineRule="auto"/>
              <w:jc w:val="center"/>
              <w:rPr>
                <w:rFonts w:eastAsia="Times New Roman"/>
                <w:color w:val="000000"/>
                <w:lang w:eastAsia="pl-PL"/>
              </w:rPr>
            </w:pPr>
            <w:r w:rsidRPr="00383A12">
              <w:rPr>
                <w:rFonts w:eastAsia="Times New Roman"/>
                <w:color w:val="000000"/>
                <w:lang w:eastAsia="pl-PL"/>
              </w:rPr>
              <w:t>-</w:t>
            </w:r>
          </w:p>
        </w:tc>
        <w:tc>
          <w:tcPr>
            <w:tcW w:w="1129" w:type="dxa"/>
            <w:tcBorders>
              <w:top w:val="nil"/>
              <w:left w:val="nil"/>
              <w:bottom w:val="single" w:sz="4" w:space="0" w:color="auto"/>
              <w:right w:val="single" w:sz="4" w:space="0" w:color="auto"/>
            </w:tcBorders>
            <w:shd w:val="clear" w:color="auto" w:fill="auto"/>
            <w:noWrap/>
          </w:tcPr>
          <w:p w14:paraId="743A0E3E" w14:textId="77777777" w:rsidR="00970C96" w:rsidRPr="009F674D" w:rsidRDefault="00970C96" w:rsidP="00E71AAE">
            <w:pPr>
              <w:spacing w:after="0" w:line="240" w:lineRule="auto"/>
              <w:jc w:val="center"/>
              <w:rPr>
                <w:rFonts w:eastAsia="Times New Roman"/>
                <w:color w:val="000000"/>
                <w:lang w:eastAsia="pl-PL"/>
              </w:rPr>
            </w:pPr>
            <w:r w:rsidRPr="00383A12">
              <w:rPr>
                <w:rFonts w:eastAsia="Times New Roman"/>
                <w:color w:val="000000"/>
                <w:lang w:eastAsia="pl-PL"/>
              </w:rPr>
              <w:t>-</w:t>
            </w:r>
          </w:p>
        </w:tc>
      </w:tr>
      <w:tr w:rsidR="00970C96" w:rsidRPr="009F674D" w14:paraId="52EF4A2E" w14:textId="77777777" w:rsidTr="00E71AAE">
        <w:trPr>
          <w:trHeight w:val="300"/>
          <w:jc w:val="center"/>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4EA1CE7D" w14:textId="77777777" w:rsidR="00970C96" w:rsidRPr="009F674D" w:rsidRDefault="00970C96" w:rsidP="00E71AAE">
            <w:pPr>
              <w:spacing w:after="0" w:line="240" w:lineRule="auto"/>
              <w:rPr>
                <w:rFonts w:eastAsia="Times New Roman"/>
                <w:color w:val="000000"/>
                <w:lang w:eastAsia="pl-PL"/>
              </w:rPr>
            </w:pPr>
            <w:r>
              <w:rPr>
                <w:rFonts w:eastAsia="Times New Roman"/>
                <w:color w:val="000000"/>
                <w:lang w:eastAsia="pl-PL"/>
              </w:rPr>
              <w:t>Placówki Opiekuńczo-Wychowawcze</w:t>
            </w:r>
          </w:p>
        </w:tc>
        <w:tc>
          <w:tcPr>
            <w:tcW w:w="1133" w:type="dxa"/>
            <w:tcBorders>
              <w:top w:val="single" w:sz="4" w:space="0" w:color="auto"/>
              <w:left w:val="nil"/>
              <w:bottom w:val="single" w:sz="4" w:space="0" w:color="auto"/>
              <w:right w:val="single" w:sz="4" w:space="0" w:color="auto"/>
            </w:tcBorders>
            <w:vAlign w:val="center"/>
          </w:tcPr>
          <w:p w14:paraId="307B7F55"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w:t>
            </w:r>
          </w:p>
        </w:tc>
        <w:tc>
          <w:tcPr>
            <w:tcW w:w="1134" w:type="dxa"/>
            <w:tcBorders>
              <w:top w:val="single" w:sz="4" w:space="0" w:color="auto"/>
              <w:left w:val="single" w:sz="4" w:space="0" w:color="auto"/>
              <w:bottom w:val="single" w:sz="4" w:space="0" w:color="auto"/>
              <w:right w:val="single" w:sz="4" w:space="0" w:color="auto"/>
            </w:tcBorders>
            <w:vAlign w:val="center"/>
          </w:tcPr>
          <w:p w14:paraId="0CD0A544"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588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0DCD2"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3 339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044A32"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50 341</w:t>
            </w:r>
          </w:p>
        </w:tc>
        <w:tc>
          <w:tcPr>
            <w:tcW w:w="1129" w:type="dxa"/>
            <w:tcBorders>
              <w:top w:val="single" w:sz="4" w:space="0" w:color="auto"/>
              <w:left w:val="nil"/>
              <w:bottom w:val="single" w:sz="4" w:space="0" w:color="auto"/>
              <w:right w:val="single" w:sz="4" w:space="0" w:color="auto"/>
            </w:tcBorders>
            <w:shd w:val="clear" w:color="auto" w:fill="auto"/>
            <w:noWrap/>
            <w:vAlign w:val="center"/>
          </w:tcPr>
          <w:p w14:paraId="559F14D6" w14:textId="77777777" w:rsidR="00970C96" w:rsidRPr="009F674D" w:rsidRDefault="00970C96" w:rsidP="00E71AAE">
            <w:pPr>
              <w:spacing w:after="0" w:line="240" w:lineRule="auto"/>
              <w:jc w:val="center"/>
              <w:rPr>
                <w:rFonts w:eastAsia="Times New Roman"/>
                <w:color w:val="000000"/>
                <w:lang w:eastAsia="pl-PL"/>
              </w:rPr>
            </w:pPr>
            <w:r>
              <w:rPr>
                <w:rFonts w:eastAsia="Times New Roman"/>
                <w:color w:val="000000"/>
                <w:lang w:eastAsia="pl-PL"/>
              </w:rPr>
              <w:t>58 627</w:t>
            </w:r>
          </w:p>
        </w:tc>
      </w:tr>
    </w:tbl>
    <w:p w14:paraId="40FDAAE4" w14:textId="77777777" w:rsidR="00970C96" w:rsidRPr="00877C95" w:rsidRDefault="00970C96" w:rsidP="00970C96">
      <w:pPr>
        <w:ind w:firstLine="708"/>
        <w:jc w:val="both"/>
        <w:rPr>
          <w:rFonts w:cstheme="minorHAnsi"/>
          <w:sz w:val="24"/>
          <w:szCs w:val="24"/>
        </w:rPr>
      </w:pPr>
      <w:r w:rsidRPr="00877C95">
        <w:rPr>
          <w:rFonts w:cstheme="minorHAnsi"/>
          <w:sz w:val="20"/>
          <w:szCs w:val="20"/>
        </w:rPr>
        <w:t xml:space="preserve">Źródło: opracowanie własne na podstawie danych </w:t>
      </w:r>
      <w:r>
        <w:rPr>
          <w:rFonts w:cstheme="minorHAnsi"/>
          <w:sz w:val="20"/>
          <w:szCs w:val="20"/>
        </w:rPr>
        <w:t>G</w:t>
      </w:r>
      <w:r w:rsidRPr="00877C95">
        <w:rPr>
          <w:rFonts w:cstheme="minorHAnsi"/>
          <w:sz w:val="20"/>
          <w:szCs w:val="20"/>
        </w:rPr>
        <w:t>OPS</w:t>
      </w:r>
    </w:p>
    <w:p w14:paraId="5E91C10C" w14:textId="77777777" w:rsidR="00970C96" w:rsidRPr="002026A1" w:rsidRDefault="00970C96" w:rsidP="00970C96">
      <w:pPr>
        <w:ind w:firstLine="567"/>
        <w:jc w:val="both"/>
        <w:rPr>
          <w:rFonts w:cstheme="minorHAnsi"/>
          <w:sz w:val="24"/>
          <w:szCs w:val="24"/>
        </w:rPr>
      </w:pPr>
      <w:r w:rsidRPr="002026A1">
        <w:rPr>
          <w:rFonts w:cstheme="minorHAnsi"/>
          <w:sz w:val="24"/>
          <w:szCs w:val="24"/>
        </w:rPr>
        <w:t>Godnym zwrócenia uwagi jest fakt, że w badanym okresie wzrósł udział liczby świadczeń wypłacanych przez gminę Słomniki na opiekę i wychowanie dziecka w rodzinach: spokrewnionych, zawodowych oraz placówkach opiekuńczo-wychowawczych.</w:t>
      </w:r>
    </w:p>
    <w:p w14:paraId="18A7C97F" w14:textId="2C1E983B" w:rsidR="00970C96" w:rsidRPr="002026A1" w:rsidRDefault="00970C96" w:rsidP="00970C96">
      <w:pPr>
        <w:ind w:firstLine="567"/>
        <w:jc w:val="both"/>
        <w:rPr>
          <w:rFonts w:cstheme="minorHAnsi"/>
          <w:sz w:val="24"/>
          <w:szCs w:val="24"/>
        </w:rPr>
      </w:pPr>
      <w:r w:rsidRPr="002026A1">
        <w:rPr>
          <w:rFonts w:cstheme="minorHAnsi"/>
          <w:sz w:val="24"/>
          <w:szCs w:val="24"/>
        </w:rPr>
        <w:t xml:space="preserve">Struktura wydatków z tytuły świadczeń na opiekę i wychowanie dziecka ma również znaczenie z punktu widzenie przyszłych obciążeń gminy Słomniki w sytuacji usamodzielnienia się wychowanków rodzin zastępczych: niezawodowych oraz zawodowych; rodzinnych domów dziecka i placówek opiekuńczo-wychowawczych. Właśnie w tej grupie beneficjentów występuje największe prawdopodobieństwo, że </w:t>
      </w:r>
      <w:r w:rsidR="00B850EF">
        <w:rPr>
          <w:rFonts w:cstheme="minorHAnsi"/>
          <w:sz w:val="24"/>
          <w:szCs w:val="24"/>
        </w:rPr>
        <w:t>G</w:t>
      </w:r>
      <w:r w:rsidRPr="002026A1">
        <w:rPr>
          <w:rFonts w:cstheme="minorHAnsi"/>
          <w:sz w:val="24"/>
          <w:szCs w:val="24"/>
        </w:rPr>
        <w:t>mina będzie obciążona obowiązkiem zabezpieczenia lokalu mieszkalnego. Stale rosnąca liczba wychowanków</w:t>
      </w:r>
      <w:r>
        <w:rPr>
          <w:rFonts w:cstheme="minorHAnsi"/>
          <w:sz w:val="24"/>
          <w:szCs w:val="24"/>
        </w:rPr>
        <w:t xml:space="preserve"> w tego typu formach</w:t>
      </w:r>
      <w:r w:rsidRPr="002026A1">
        <w:rPr>
          <w:rFonts w:cstheme="minorHAnsi"/>
          <w:sz w:val="24"/>
          <w:szCs w:val="24"/>
        </w:rPr>
        <w:t xml:space="preserve"> pieczy zastępczej może rodzić po stronie gminy Słomniki ryzyko ponoszenia </w:t>
      </w:r>
      <w:r w:rsidR="00155A60">
        <w:rPr>
          <w:rFonts w:cstheme="minorHAnsi"/>
          <w:sz w:val="24"/>
          <w:szCs w:val="24"/>
        </w:rPr>
        <w:br/>
      </w:r>
      <w:r w:rsidRPr="002026A1">
        <w:rPr>
          <w:rFonts w:cstheme="minorHAnsi"/>
          <w:sz w:val="24"/>
          <w:szCs w:val="24"/>
        </w:rPr>
        <w:t>w przyszłości większych wydatków w sytuacji ich usamodzielnienia.</w:t>
      </w:r>
    </w:p>
    <w:p w14:paraId="0FBACED5" w14:textId="5032499C" w:rsidR="00C4273E" w:rsidRDefault="00C4273E" w:rsidP="006E78D9">
      <w:pPr>
        <w:ind w:firstLine="708"/>
        <w:jc w:val="both"/>
        <w:rPr>
          <w:rFonts w:cstheme="minorHAnsi"/>
          <w:sz w:val="24"/>
          <w:szCs w:val="24"/>
        </w:rPr>
      </w:pPr>
    </w:p>
    <w:p w14:paraId="343ED431" w14:textId="49328B7B" w:rsidR="00E737B9" w:rsidRDefault="00D30CDD" w:rsidP="005D12E4">
      <w:pPr>
        <w:pStyle w:val="Nagwek2"/>
      </w:pPr>
      <w:bookmarkStart w:id="562" w:name="_Toc90725263"/>
      <w:bookmarkStart w:id="563" w:name="_Toc90725321"/>
      <w:bookmarkStart w:id="564" w:name="_Toc90725379"/>
      <w:r>
        <w:t xml:space="preserve">3.5 Wnioski z diagnozy sytuacji rodziny </w:t>
      </w:r>
      <w:r w:rsidR="005D12E4">
        <w:t>w gminie</w:t>
      </w:r>
      <w:bookmarkEnd w:id="562"/>
      <w:bookmarkEnd w:id="563"/>
      <w:bookmarkEnd w:id="564"/>
    </w:p>
    <w:p w14:paraId="331DD29D" w14:textId="1A259E37" w:rsidR="005D12E4" w:rsidRDefault="005D12E4" w:rsidP="006E78D9">
      <w:pPr>
        <w:ind w:firstLine="708"/>
        <w:jc w:val="both"/>
        <w:rPr>
          <w:rFonts w:cstheme="minorHAnsi"/>
          <w:sz w:val="24"/>
          <w:szCs w:val="24"/>
        </w:rPr>
      </w:pPr>
    </w:p>
    <w:p w14:paraId="48216ADD" w14:textId="2CC2EB86" w:rsidR="00BF64A4" w:rsidRPr="00FE3750" w:rsidRDefault="00BF64A4" w:rsidP="00BF64A4">
      <w:pPr>
        <w:pStyle w:val="Akapitzlist"/>
        <w:numPr>
          <w:ilvl w:val="0"/>
          <w:numId w:val="35"/>
        </w:numPr>
        <w:ind w:left="426"/>
        <w:jc w:val="both"/>
        <w:rPr>
          <w:rFonts w:cstheme="minorHAnsi"/>
          <w:sz w:val="24"/>
          <w:szCs w:val="24"/>
        </w:rPr>
      </w:pPr>
      <w:r w:rsidRPr="00FE3750">
        <w:rPr>
          <w:rFonts w:cstheme="minorHAnsi"/>
          <w:sz w:val="24"/>
          <w:szCs w:val="24"/>
        </w:rPr>
        <w:t>Należy zwrócić szczególną uwagę w działaniach na rzecz poprawy sytuacji demograficznej na terenie gminy Słomniki. Dynamik</w:t>
      </w:r>
      <w:r w:rsidR="00582A49">
        <w:rPr>
          <w:rFonts w:cstheme="minorHAnsi"/>
          <w:sz w:val="24"/>
          <w:szCs w:val="24"/>
        </w:rPr>
        <w:t>a zmian demograficznych sugeruje</w:t>
      </w:r>
      <w:r w:rsidRPr="00FE3750">
        <w:rPr>
          <w:rFonts w:cstheme="minorHAnsi"/>
          <w:sz w:val="24"/>
          <w:szCs w:val="24"/>
        </w:rPr>
        <w:t xml:space="preserve">, że jest ona najrzadziej brana pod uwagę jako potencjalne miejsce zamieszkania, </w:t>
      </w:r>
      <w:r w:rsidR="00155A60">
        <w:rPr>
          <w:rFonts w:cstheme="minorHAnsi"/>
          <w:sz w:val="24"/>
          <w:szCs w:val="24"/>
        </w:rPr>
        <w:br/>
      </w:r>
      <w:r w:rsidRPr="00FE3750">
        <w:rPr>
          <w:rFonts w:cstheme="minorHAnsi"/>
          <w:sz w:val="24"/>
          <w:szCs w:val="24"/>
        </w:rPr>
        <w:t>w porównaniu do pozostałych gmin wchodzących w skład powiatu krakowskiego.</w:t>
      </w:r>
    </w:p>
    <w:p w14:paraId="25E48F7E" w14:textId="0BD4CD80" w:rsidR="00E737B9" w:rsidRDefault="00BF64A4" w:rsidP="00BF64A4">
      <w:pPr>
        <w:pStyle w:val="Akapitzlist"/>
        <w:numPr>
          <w:ilvl w:val="0"/>
          <w:numId w:val="35"/>
        </w:numPr>
        <w:ind w:left="426"/>
        <w:jc w:val="both"/>
        <w:rPr>
          <w:rFonts w:cstheme="minorHAnsi"/>
          <w:sz w:val="24"/>
          <w:szCs w:val="24"/>
        </w:rPr>
      </w:pPr>
      <w:r w:rsidRPr="00FE3750">
        <w:rPr>
          <w:rFonts w:cstheme="minorHAnsi"/>
          <w:sz w:val="24"/>
          <w:szCs w:val="24"/>
        </w:rPr>
        <w:t>Postępujący proces starzenia się społeczeństwa gminy Słomniki w kolejnych latach będzie generował dla systemu pomocy społecznej i ochrony zdrowia szereg dodatkowych wymagań. Konieczne będzie utworzenie struktury instytucjonalnej oraz systemowej, która zapewni osobom w wieku powyżej 65 roku życia warunki do: odpowiedniej ochrony zdrowia, rehabilitacji, opieki i integracji.</w:t>
      </w:r>
    </w:p>
    <w:p w14:paraId="7DDC5AF9" w14:textId="1876AF8D" w:rsidR="00BD2F1D" w:rsidRPr="00FE3750" w:rsidRDefault="00BD2F1D" w:rsidP="00BF64A4">
      <w:pPr>
        <w:pStyle w:val="Akapitzlist"/>
        <w:numPr>
          <w:ilvl w:val="0"/>
          <w:numId w:val="35"/>
        </w:numPr>
        <w:ind w:left="426"/>
        <w:jc w:val="both"/>
        <w:rPr>
          <w:rFonts w:cstheme="minorHAnsi"/>
          <w:sz w:val="24"/>
          <w:szCs w:val="24"/>
        </w:rPr>
      </w:pPr>
      <w:r w:rsidRPr="00AB36C4">
        <w:rPr>
          <w:sz w:val="24"/>
          <w:szCs w:val="24"/>
        </w:rPr>
        <w:t xml:space="preserve">W grupie rodzin emerytów i rencistów najczęściej można było zaobserwować rodziny jednoosobowe, było ich w badanym okresie prawie sześć na dziesięć. Natomiast </w:t>
      </w:r>
      <w:r w:rsidR="00D61D45">
        <w:rPr>
          <w:sz w:val="24"/>
          <w:szCs w:val="24"/>
        </w:rPr>
        <w:br/>
      </w:r>
      <w:r w:rsidRPr="00AB36C4">
        <w:rPr>
          <w:sz w:val="24"/>
          <w:szCs w:val="24"/>
        </w:rPr>
        <w:t xml:space="preserve">co czwarta tego typu rodzina liczyła dwie osoby. Rodziny liczące 3 lub 4 i więcej osób stanowiły odpowiednio 9% i 10% spośród wszystkich rodzin otrzymujących wsparcie </w:t>
      </w:r>
      <w:r w:rsidR="00261CC2">
        <w:rPr>
          <w:sz w:val="24"/>
          <w:szCs w:val="24"/>
        </w:rPr>
        <w:br/>
      </w:r>
      <w:r w:rsidRPr="00AB36C4">
        <w:rPr>
          <w:sz w:val="24"/>
          <w:szCs w:val="24"/>
        </w:rPr>
        <w:t>z Gminnego Ośrodka Pomocy Społecznej.</w:t>
      </w:r>
    </w:p>
    <w:p w14:paraId="76358A63" w14:textId="296D26E2" w:rsidR="001122ED" w:rsidRPr="001122ED" w:rsidRDefault="001122ED" w:rsidP="001122ED">
      <w:pPr>
        <w:pStyle w:val="Akapitzlist"/>
        <w:numPr>
          <w:ilvl w:val="0"/>
          <w:numId w:val="35"/>
        </w:numPr>
        <w:ind w:left="426"/>
        <w:jc w:val="both"/>
        <w:rPr>
          <w:rFonts w:cstheme="minorHAnsi"/>
          <w:sz w:val="24"/>
          <w:szCs w:val="24"/>
        </w:rPr>
      </w:pPr>
      <w:r w:rsidRPr="001122ED">
        <w:rPr>
          <w:rFonts w:cstheme="minorHAnsi"/>
          <w:sz w:val="24"/>
          <w:szCs w:val="24"/>
        </w:rPr>
        <w:lastRenderedPageBreak/>
        <w:t xml:space="preserve">Najczęściej występującym zjawiskiem, powodującym trudną sytuację życiową </w:t>
      </w:r>
      <w:r>
        <w:rPr>
          <w:rFonts w:cstheme="minorHAnsi"/>
          <w:sz w:val="24"/>
          <w:szCs w:val="24"/>
        </w:rPr>
        <w:br/>
      </w:r>
      <w:r w:rsidRPr="001122ED">
        <w:rPr>
          <w:rFonts w:cstheme="minorHAnsi"/>
          <w:sz w:val="24"/>
          <w:szCs w:val="24"/>
        </w:rPr>
        <w:t xml:space="preserve">w rodzinach korzystających z pomocy społecznej na terenie gminy Słomniki w latach </w:t>
      </w:r>
      <w:r>
        <w:rPr>
          <w:rFonts w:cstheme="minorHAnsi"/>
          <w:sz w:val="24"/>
          <w:szCs w:val="24"/>
        </w:rPr>
        <w:br/>
      </w:r>
      <w:r w:rsidRPr="001122ED">
        <w:rPr>
          <w:rFonts w:cstheme="minorHAnsi"/>
          <w:sz w:val="24"/>
          <w:szCs w:val="24"/>
        </w:rPr>
        <w:t xml:space="preserve">2016-2020 było ubóstwo. Charakterystycznym jednak jest to, że problem ubóstwa systematycznie zmniejszał się w badanym okresie. Spadek liczby rodzin dotkniętych nim sięgnął 30% w okresie poddanym diagnozie, natomiast liczba osób w rodzinach doświadczających problemu ubóstwa zmniejszyła się o 45%. Tendencja ta jest najprawdopodobniej efektem spadku stopy bezrobocia, jak również przyczyniła się </w:t>
      </w:r>
      <w:r w:rsidR="00FE3750">
        <w:rPr>
          <w:rFonts w:cstheme="minorHAnsi"/>
          <w:sz w:val="24"/>
          <w:szCs w:val="24"/>
        </w:rPr>
        <w:br/>
      </w:r>
      <w:r w:rsidRPr="001122ED">
        <w:rPr>
          <w:rFonts w:cstheme="minorHAnsi"/>
          <w:sz w:val="24"/>
          <w:szCs w:val="24"/>
        </w:rPr>
        <w:t>do tego rosnąca kwota minimalnego miesięcznego wynagrodzenia oraz funkcjonowanie transferów socjalnych.</w:t>
      </w:r>
    </w:p>
    <w:p w14:paraId="2D5D6193" w14:textId="77777777" w:rsidR="00D12A19" w:rsidRPr="00D12A19" w:rsidRDefault="00D12A19" w:rsidP="00D12A19">
      <w:pPr>
        <w:pStyle w:val="Akapitzlist"/>
        <w:numPr>
          <w:ilvl w:val="0"/>
          <w:numId w:val="35"/>
        </w:numPr>
        <w:ind w:left="426"/>
        <w:jc w:val="both"/>
        <w:rPr>
          <w:rFonts w:cstheme="minorHAnsi"/>
          <w:sz w:val="24"/>
          <w:szCs w:val="24"/>
        </w:rPr>
      </w:pPr>
      <w:r w:rsidRPr="00D12A19">
        <w:rPr>
          <w:rFonts w:cstheme="minorHAnsi"/>
          <w:sz w:val="24"/>
          <w:szCs w:val="24"/>
        </w:rPr>
        <w:t>Szczególnej uwagi wymaga podjęcie działań ukierunkowanych na pracę z rodzinami wykazującymi bezradność w sprawach opiekuńczo-wychowawczych oraz prowadzenia gospodarstwa domowego. Istotną jest również praca z rodzinami wykazującymi potrzebę ochrony macierzyństwa. Te dwie grupy rodzin w znacznym stopniu identyfikowane są wśród beneficjentów systemu pomocy społecznej na terenie gminy Słomniki.</w:t>
      </w:r>
    </w:p>
    <w:p w14:paraId="45901AA1" w14:textId="75B5F3D0" w:rsidR="00FE3750" w:rsidRDefault="00FE3750" w:rsidP="04514258">
      <w:pPr>
        <w:pStyle w:val="Akapitzlist"/>
        <w:numPr>
          <w:ilvl w:val="0"/>
          <w:numId w:val="35"/>
        </w:numPr>
        <w:ind w:left="426"/>
        <w:jc w:val="both"/>
        <w:rPr>
          <w:sz w:val="24"/>
          <w:szCs w:val="24"/>
        </w:rPr>
      </w:pPr>
      <w:r w:rsidRPr="04514258">
        <w:rPr>
          <w:sz w:val="24"/>
          <w:szCs w:val="24"/>
        </w:rPr>
        <w:t xml:space="preserve">W latach 2016-2020 liczba osób otrzymujących świadczenia z pomocy społecznej zmniejszyła się o 38%. Jednocześnie w analogicznym okresie liczba osób długotrwale korzystających ze świadczeń pomocy społecznej zwiększyła się o 114%. Oznacza to, że wraz ze spadającą, na przestrzeni badanego okresu, liczbą klientów korzystających </w:t>
      </w:r>
      <w:r>
        <w:br/>
      </w:r>
      <w:r w:rsidRPr="04514258">
        <w:rPr>
          <w:sz w:val="24"/>
          <w:szCs w:val="24"/>
        </w:rPr>
        <w:t xml:space="preserve">z systemu pomocy społecznej rośnie udział tych, którzy korzystają z niego w sposób długotrwały. Zjawisko to wskazuje na uzależnienie części mieszkańców gminy </w:t>
      </w:r>
      <w:r>
        <w:br/>
      </w:r>
      <w:r w:rsidRPr="04514258">
        <w:rPr>
          <w:sz w:val="24"/>
          <w:szCs w:val="24"/>
        </w:rPr>
        <w:t>od świadczeń z pomocy społecznej i rosnącą niezaradność życiową wśród osób długotrwale z nich korzystających.</w:t>
      </w:r>
    </w:p>
    <w:p w14:paraId="6057705E" w14:textId="52CB447A" w:rsidR="00134FB8" w:rsidRPr="00FE3750" w:rsidRDefault="00AD169B" w:rsidP="04514258">
      <w:pPr>
        <w:pStyle w:val="Akapitzlist"/>
        <w:numPr>
          <w:ilvl w:val="0"/>
          <w:numId w:val="35"/>
        </w:numPr>
        <w:ind w:left="426"/>
        <w:jc w:val="both"/>
        <w:rPr>
          <w:sz w:val="24"/>
          <w:szCs w:val="24"/>
        </w:rPr>
      </w:pPr>
      <w:r w:rsidRPr="04514258">
        <w:rPr>
          <w:sz w:val="24"/>
          <w:szCs w:val="24"/>
        </w:rPr>
        <w:t>Badania prowadzon</w:t>
      </w:r>
      <w:r w:rsidR="00382F48" w:rsidRPr="04514258">
        <w:rPr>
          <w:sz w:val="24"/>
          <w:szCs w:val="24"/>
        </w:rPr>
        <w:t>e</w:t>
      </w:r>
      <w:r w:rsidRPr="04514258">
        <w:rPr>
          <w:sz w:val="24"/>
          <w:szCs w:val="24"/>
        </w:rPr>
        <w:t xml:space="preserve"> na grupie mieszkańców gminy Słomniki wskazują na konieczność uruchomienia żłobka</w:t>
      </w:r>
      <w:r w:rsidR="00196D1B" w:rsidRPr="04514258">
        <w:rPr>
          <w:sz w:val="24"/>
          <w:szCs w:val="24"/>
        </w:rPr>
        <w:t>. Zapewnienie takiej formy</w:t>
      </w:r>
      <w:r w:rsidR="00A96E6F" w:rsidRPr="04514258">
        <w:rPr>
          <w:sz w:val="24"/>
          <w:szCs w:val="24"/>
        </w:rPr>
        <w:t xml:space="preserve"> dla rodzin z dziećmi do lat 3</w:t>
      </w:r>
      <w:r w:rsidR="00382F48" w:rsidRPr="04514258">
        <w:rPr>
          <w:sz w:val="24"/>
          <w:szCs w:val="24"/>
        </w:rPr>
        <w:t>,</w:t>
      </w:r>
      <w:r w:rsidR="00A96E6F" w:rsidRPr="04514258">
        <w:rPr>
          <w:sz w:val="24"/>
          <w:szCs w:val="24"/>
        </w:rPr>
        <w:t xml:space="preserve"> zamieszkujących teren gminy Słomniki</w:t>
      </w:r>
      <w:r w:rsidR="00382F48" w:rsidRPr="04514258">
        <w:rPr>
          <w:sz w:val="24"/>
          <w:szCs w:val="24"/>
        </w:rPr>
        <w:t>,</w:t>
      </w:r>
      <w:r w:rsidR="00FC202D" w:rsidRPr="04514258">
        <w:rPr>
          <w:sz w:val="24"/>
          <w:szCs w:val="24"/>
        </w:rPr>
        <w:t xml:space="preserve"> stanowić będzie element polityki prorodzinnej nastawionej na</w:t>
      </w:r>
      <w:r w:rsidR="00382F48" w:rsidRPr="04514258">
        <w:rPr>
          <w:sz w:val="24"/>
          <w:szCs w:val="24"/>
        </w:rPr>
        <w:t xml:space="preserve"> aktywizację zawodową rodziców po urodzeniu dziecka.</w:t>
      </w:r>
    </w:p>
    <w:p w14:paraId="429AAE39" w14:textId="77777777" w:rsidR="001122ED" w:rsidRPr="00BF64A4" w:rsidRDefault="001122ED" w:rsidP="008719E4">
      <w:pPr>
        <w:pStyle w:val="Akapitzlist"/>
        <w:ind w:left="426"/>
        <w:jc w:val="both"/>
        <w:rPr>
          <w:rFonts w:cstheme="minorHAnsi"/>
          <w:sz w:val="24"/>
          <w:szCs w:val="24"/>
        </w:rPr>
      </w:pPr>
    </w:p>
    <w:p w14:paraId="5356FFDB" w14:textId="44157C11" w:rsidR="00537114" w:rsidRDefault="00994881" w:rsidP="004D6E21">
      <w:pPr>
        <w:pStyle w:val="Nagwek1"/>
      </w:pPr>
      <w:bookmarkStart w:id="565" w:name="_Toc56161851"/>
      <w:bookmarkStart w:id="566" w:name="_Toc56161975"/>
      <w:bookmarkStart w:id="567" w:name="_Toc56610020"/>
      <w:bookmarkStart w:id="568" w:name="_Toc56610233"/>
      <w:bookmarkStart w:id="569" w:name="_Toc60862213"/>
      <w:bookmarkStart w:id="570" w:name="_Toc60862491"/>
      <w:bookmarkStart w:id="571" w:name="_Toc90725264"/>
      <w:bookmarkStart w:id="572" w:name="_Toc90725322"/>
      <w:bookmarkStart w:id="573" w:name="_Toc90725380"/>
      <w:r>
        <w:t>4</w:t>
      </w:r>
      <w:r w:rsidR="004D6E21">
        <w:t xml:space="preserve">. </w:t>
      </w:r>
      <w:r w:rsidR="00537114">
        <w:t>Analiza SWOT</w:t>
      </w:r>
      <w:bookmarkEnd w:id="565"/>
      <w:bookmarkEnd w:id="566"/>
      <w:bookmarkEnd w:id="567"/>
      <w:bookmarkEnd w:id="568"/>
      <w:bookmarkEnd w:id="569"/>
      <w:bookmarkEnd w:id="570"/>
      <w:bookmarkEnd w:id="571"/>
      <w:bookmarkEnd w:id="572"/>
      <w:bookmarkEnd w:id="573"/>
    </w:p>
    <w:p w14:paraId="1DCE2A13" w14:textId="0930E4C9" w:rsidR="00537114" w:rsidRDefault="00537114" w:rsidP="00644BAB">
      <w:pPr>
        <w:jc w:val="both"/>
        <w:rPr>
          <w:rFonts w:cstheme="minorHAnsi"/>
          <w:sz w:val="24"/>
          <w:szCs w:val="24"/>
        </w:rPr>
      </w:pPr>
    </w:p>
    <w:p w14:paraId="3A3DE9AF" w14:textId="1842ADF5" w:rsidR="007D6E8A" w:rsidRPr="00B7041D" w:rsidRDefault="007D6E8A" w:rsidP="007D6E8A">
      <w:pPr>
        <w:spacing w:line="240" w:lineRule="auto"/>
        <w:ind w:firstLine="567"/>
        <w:jc w:val="both"/>
        <w:rPr>
          <w:sz w:val="24"/>
          <w:szCs w:val="24"/>
        </w:rPr>
      </w:pPr>
      <w:r w:rsidRPr="00B7041D">
        <w:rPr>
          <w:sz w:val="24"/>
          <w:szCs w:val="24"/>
        </w:rPr>
        <w:t xml:space="preserve">Uwzględniając przeprowadzoną diagnozę działań podejmowanych na rzecz </w:t>
      </w:r>
      <w:r w:rsidR="00F04762" w:rsidRPr="00B7041D">
        <w:rPr>
          <w:sz w:val="24"/>
          <w:szCs w:val="24"/>
        </w:rPr>
        <w:t xml:space="preserve">wspierania rodziny na terenie gminy </w:t>
      </w:r>
      <w:r w:rsidR="007D5299" w:rsidRPr="00B7041D">
        <w:rPr>
          <w:sz w:val="24"/>
          <w:szCs w:val="24"/>
        </w:rPr>
        <w:t>Słomniki</w:t>
      </w:r>
      <w:r w:rsidRPr="00B7041D">
        <w:rPr>
          <w:sz w:val="24"/>
          <w:szCs w:val="24"/>
        </w:rPr>
        <w:t xml:space="preserve">, została wykonana analiza SWOT. Zadaniem tego narzędzia jest wykazanie mocnych i słabych stron oraz szans i zagrożeń, w tym przypadku </w:t>
      </w:r>
      <w:r w:rsidRPr="00B7041D">
        <w:br/>
      </w:r>
      <w:r w:rsidRPr="00B7041D">
        <w:rPr>
          <w:sz w:val="24"/>
          <w:szCs w:val="24"/>
        </w:rPr>
        <w:t xml:space="preserve">w odniesieniu do zasobów </w:t>
      </w:r>
      <w:r w:rsidR="00F04762" w:rsidRPr="00B7041D">
        <w:rPr>
          <w:sz w:val="24"/>
          <w:szCs w:val="24"/>
        </w:rPr>
        <w:t>gminy</w:t>
      </w:r>
      <w:r w:rsidRPr="00B7041D">
        <w:rPr>
          <w:sz w:val="24"/>
          <w:szCs w:val="24"/>
        </w:rPr>
        <w:t>.</w:t>
      </w:r>
    </w:p>
    <w:p w14:paraId="743AAD05" w14:textId="77777777" w:rsidR="007D6E8A" w:rsidRPr="00B7041D" w:rsidRDefault="007D6E8A" w:rsidP="007D6E8A">
      <w:pPr>
        <w:spacing w:line="240" w:lineRule="auto"/>
        <w:jc w:val="both"/>
        <w:rPr>
          <w:rFonts w:cstheme="minorHAnsi"/>
          <w:sz w:val="24"/>
          <w:szCs w:val="24"/>
        </w:rPr>
      </w:pPr>
      <w:r w:rsidRPr="00B7041D">
        <w:rPr>
          <w:rFonts w:cstheme="minorHAnsi"/>
          <w:sz w:val="24"/>
          <w:szCs w:val="24"/>
        </w:rPr>
        <w:t>Nazwa przyjętej metody pochodzi od słów:</w:t>
      </w:r>
    </w:p>
    <w:p w14:paraId="0A0C9FD7" w14:textId="77777777" w:rsidR="007D6E8A" w:rsidRPr="00B7041D" w:rsidRDefault="007D6E8A" w:rsidP="007D6E8A">
      <w:pPr>
        <w:spacing w:line="240" w:lineRule="auto"/>
        <w:ind w:firstLine="567"/>
        <w:jc w:val="both"/>
        <w:rPr>
          <w:rFonts w:cstheme="minorHAnsi"/>
          <w:sz w:val="24"/>
          <w:szCs w:val="24"/>
          <w:lang w:val="en-GB"/>
        </w:rPr>
      </w:pPr>
      <w:r w:rsidRPr="00B7041D">
        <w:rPr>
          <w:rFonts w:cstheme="minorHAnsi"/>
          <w:b/>
          <w:sz w:val="24"/>
          <w:szCs w:val="24"/>
          <w:lang w:val="en-GB"/>
        </w:rPr>
        <w:t>s</w:t>
      </w:r>
      <w:r w:rsidRPr="00B7041D">
        <w:rPr>
          <w:rFonts w:cstheme="minorHAnsi"/>
          <w:sz w:val="24"/>
          <w:szCs w:val="24"/>
          <w:lang w:val="en-GB"/>
        </w:rPr>
        <w:t>trengths – mocne strony</w:t>
      </w:r>
    </w:p>
    <w:p w14:paraId="215CBADF" w14:textId="77777777" w:rsidR="007D6E8A" w:rsidRPr="00B7041D" w:rsidRDefault="007D6E8A" w:rsidP="007D6E8A">
      <w:pPr>
        <w:spacing w:line="240" w:lineRule="auto"/>
        <w:ind w:firstLine="567"/>
        <w:jc w:val="both"/>
        <w:rPr>
          <w:rFonts w:cstheme="minorHAnsi"/>
          <w:sz w:val="24"/>
          <w:szCs w:val="24"/>
          <w:lang w:val="en-GB"/>
        </w:rPr>
      </w:pPr>
      <w:r w:rsidRPr="00B7041D">
        <w:rPr>
          <w:rFonts w:cstheme="minorHAnsi"/>
          <w:b/>
          <w:sz w:val="24"/>
          <w:szCs w:val="24"/>
          <w:lang w:val="en-GB"/>
        </w:rPr>
        <w:t>w</w:t>
      </w:r>
      <w:r w:rsidRPr="00B7041D">
        <w:rPr>
          <w:rFonts w:cstheme="minorHAnsi"/>
          <w:sz w:val="24"/>
          <w:szCs w:val="24"/>
          <w:lang w:val="en-GB"/>
        </w:rPr>
        <w:t>eaknesses - słabe strony</w:t>
      </w:r>
    </w:p>
    <w:p w14:paraId="7D79C696" w14:textId="77777777" w:rsidR="007D6E8A" w:rsidRPr="00B7041D" w:rsidRDefault="007D6E8A" w:rsidP="007D6E8A">
      <w:pPr>
        <w:spacing w:line="240" w:lineRule="auto"/>
        <w:ind w:firstLine="567"/>
        <w:jc w:val="both"/>
        <w:rPr>
          <w:rFonts w:cstheme="minorHAnsi"/>
          <w:sz w:val="24"/>
          <w:szCs w:val="24"/>
        </w:rPr>
      </w:pPr>
      <w:r w:rsidRPr="00B7041D">
        <w:rPr>
          <w:rFonts w:cstheme="minorHAnsi"/>
          <w:b/>
          <w:sz w:val="24"/>
          <w:szCs w:val="24"/>
        </w:rPr>
        <w:t>o</w:t>
      </w:r>
      <w:r w:rsidRPr="00B7041D">
        <w:rPr>
          <w:rFonts w:cstheme="minorHAnsi"/>
          <w:sz w:val="24"/>
          <w:szCs w:val="24"/>
        </w:rPr>
        <w:t>pportunities – szanse</w:t>
      </w:r>
    </w:p>
    <w:p w14:paraId="43C476EE" w14:textId="77777777" w:rsidR="007D6E8A" w:rsidRPr="00B7041D" w:rsidRDefault="007D6E8A" w:rsidP="007D6E8A">
      <w:pPr>
        <w:spacing w:line="240" w:lineRule="auto"/>
        <w:ind w:firstLine="567"/>
        <w:jc w:val="both"/>
        <w:rPr>
          <w:rFonts w:cstheme="minorHAnsi"/>
          <w:sz w:val="24"/>
          <w:szCs w:val="24"/>
        </w:rPr>
      </w:pPr>
      <w:r w:rsidRPr="00B7041D">
        <w:rPr>
          <w:rFonts w:cstheme="minorHAnsi"/>
          <w:b/>
          <w:sz w:val="24"/>
          <w:szCs w:val="24"/>
        </w:rPr>
        <w:t>t</w:t>
      </w:r>
      <w:r w:rsidRPr="00B7041D">
        <w:rPr>
          <w:rFonts w:cstheme="minorHAnsi"/>
          <w:sz w:val="24"/>
          <w:szCs w:val="24"/>
        </w:rPr>
        <w:t>hreats – zagrożenia.</w:t>
      </w:r>
    </w:p>
    <w:p w14:paraId="7B69A1BA" w14:textId="79D062DC" w:rsidR="007D6E8A" w:rsidRPr="00B7041D" w:rsidRDefault="007D6E8A" w:rsidP="565750E2">
      <w:pPr>
        <w:spacing w:line="240" w:lineRule="auto"/>
        <w:ind w:firstLine="567"/>
        <w:jc w:val="both"/>
        <w:rPr>
          <w:sz w:val="24"/>
          <w:szCs w:val="24"/>
        </w:rPr>
      </w:pPr>
      <w:r w:rsidRPr="00B7041D">
        <w:rPr>
          <w:sz w:val="24"/>
          <w:szCs w:val="24"/>
        </w:rPr>
        <w:lastRenderedPageBreak/>
        <w:t xml:space="preserve">Mocne strony stanowią czynniki w postaci zasobów ludzkich, rzeczowych i potencjału drzemiącego wewnątrz badanego środowiska, na których ukształtowanie organizacja posiada bezpośredni wpływ. Przeciwieństwem są natomiast słabe strony, które również ukonstytuowane są wewnątrz organizacji, jednak ich występowanie przekłada się </w:t>
      </w:r>
      <w:r w:rsidRPr="00B7041D">
        <w:br/>
      </w:r>
      <w:r w:rsidRPr="00B7041D">
        <w:rPr>
          <w:sz w:val="24"/>
          <w:szCs w:val="24"/>
        </w:rPr>
        <w:t>na osłabienie pozycji danej organizacj</w:t>
      </w:r>
      <w:r w:rsidR="48984230" w:rsidRPr="00B7041D">
        <w:rPr>
          <w:sz w:val="24"/>
          <w:szCs w:val="24"/>
        </w:rPr>
        <w:t>i</w:t>
      </w:r>
      <w:r w:rsidRPr="00B7041D">
        <w:rPr>
          <w:sz w:val="24"/>
          <w:szCs w:val="24"/>
        </w:rPr>
        <w:t xml:space="preserve"> w stosunku do otoczenia.</w:t>
      </w:r>
    </w:p>
    <w:p w14:paraId="1E6E477F" w14:textId="7C424D73" w:rsidR="007D6E8A" w:rsidRPr="00B7041D" w:rsidRDefault="007D6E8A" w:rsidP="007D6E8A">
      <w:pPr>
        <w:spacing w:line="240" w:lineRule="auto"/>
        <w:ind w:firstLine="567"/>
        <w:jc w:val="both"/>
        <w:rPr>
          <w:sz w:val="24"/>
          <w:szCs w:val="24"/>
        </w:rPr>
      </w:pPr>
      <w:r w:rsidRPr="00B7041D">
        <w:rPr>
          <w:sz w:val="24"/>
          <w:szCs w:val="24"/>
        </w:rPr>
        <w:t xml:space="preserve">Szans należy upatrywać poza badanym środowiskiem, w jego otoczeniu. </w:t>
      </w:r>
      <w:r w:rsidR="00FB0EB2" w:rsidRPr="00B7041D">
        <w:rPr>
          <w:sz w:val="24"/>
          <w:szCs w:val="24"/>
        </w:rPr>
        <w:br/>
      </w:r>
      <w:r w:rsidRPr="00B7041D">
        <w:rPr>
          <w:sz w:val="24"/>
          <w:szCs w:val="24"/>
        </w:rPr>
        <w:t xml:space="preserve">Stanowią je wszystkie czynniki zewnętrzne, które bez udziału organizacji wzmacniają jej pozycję. Zagrożenia, również znajdują się poza organizacją lub badanym środowiskiem, bez możliwości wpływania na nie, stanowią czynniki osłabiające pozycję organizacji w stosunku </w:t>
      </w:r>
      <w:r w:rsidR="00B7041D" w:rsidRPr="00B7041D">
        <w:rPr>
          <w:sz w:val="24"/>
          <w:szCs w:val="24"/>
        </w:rPr>
        <w:br/>
      </w:r>
      <w:r w:rsidRPr="00B7041D">
        <w:rPr>
          <w:sz w:val="24"/>
          <w:szCs w:val="24"/>
        </w:rPr>
        <w:t>do otoczenia.</w:t>
      </w:r>
    </w:p>
    <w:p w14:paraId="07B98E69" w14:textId="4DB863BF" w:rsidR="007D6E8A" w:rsidRPr="00B7041D" w:rsidRDefault="007D6E8A" w:rsidP="007D6E8A">
      <w:pPr>
        <w:spacing w:line="240" w:lineRule="auto"/>
        <w:ind w:firstLine="567"/>
        <w:jc w:val="both"/>
        <w:rPr>
          <w:sz w:val="24"/>
          <w:szCs w:val="24"/>
        </w:rPr>
      </w:pPr>
      <w:r w:rsidRPr="00B7041D">
        <w:rPr>
          <w:sz w:val="24"/>
          <w:szCs w:val="24"/>
        </w:rPr>
        <w:t>Bazując na wnioskach płynących z diagnozy, wykorzystując powyżej opisaną metodę, został przebadany system wsparcia dla osób</w:t>
      </w:r>
      <w:r w:rsidR="134EB71F" w:rsidRPr="00B7041D">
        <w:rPr>
          <w:sz w:val="24"/>
          <w:szCs w:val="24"/>
        </w:rPr>
        <w:t xml:space="preserve"> i </w:t>
      </w:r>
      <w:r w:rsidR="7EEA245D" w:rsidRPr="00B7041D">
        <w:rPr>
          <w:sz w:val="24"/>
          <w:szCs w:val="24"/>
        </w:rPr>
        <w:t>rodzin</w:t>
      </w:r>
      <w:r w:rsidR="00900F1D" w:rsidRPr="00B7041D">
        <w:rPr>
          <w:sz w:val="24"/>
          <w:szCs w:val="24"/>
        </w:rPr>
        <w:t xml:space="preserve"> </w:t>
      </w:r>
      <w:r w:rsidR="00BE0EE1" w:rsidRPr="00B7041D">
        <w:rPr>
          <w:sz w:val="24"/>
          <w:szCs w:val="24"/>
        </w:rPr>
        <w:t xml:space="preserve">zamieszkujących teren gminy </w:t>
      </w:r>
      <w:r w:rsidR="00B7041D" w:rsidRPr="00B7041D">
        <w:rPr>
          <w:sz w:val="24"/>
          <w:szCs w:val="24"/>
        </w:rPr>
        <w:t>Słomniki</w:t>
      </w:r>
      <w:r w:rsidRPr="00B7041D">
        <w:rPr>
          <w:sz w:val="24"/>
          <w:szCs w:val="24"/>
        </w:rPr>
        <w:t>. Szczegółowe dane zawiera poniższa tabela.</w:t>
      </w:r>
    </w:p>
    <w:p w14:paraId="644D30EB" w14:textId="77777777" w:rsidR="007465D2" w:rsidRDefault="007465D2" w:rsidP="00644BAB">
      <w:pPr>
        <w:jc w:val="both"/>
        <w:rPr>
          <w:rFonts w:cstheme="minorHAnsi"/>
          <w:sz w:val="24"/>
          <w:szCs w:val="24"/>
        </w:rPr>
      </w:pPr>
    </w:p>
    <w:p w14:paraId="15429B44" w14:textId="7052D306" w:rsidR="007E6A74" w:rsidRPr="00985874" w:rsidRDefault="007E6A74" w:rsidP="00FA0543">
      <w:pPr>
        <w:pStyle w:val="Nagwek2"/>
      </w:pPr>
      <w:bookmarkStart w:id="574" w:name="_Toc56161976"/>
      <w:bookmarkStart w:id="575" w:name="_Toc56162188"/>
      <w:bookmarkStart w:id="576" w:name="_Toc56609573"/>
      <w:bookmarkStart w:id="577" w:name="_Toc56610234"/>
      <w:bookmarkStart w:id="578" w:name="_Toc60861692"/>
      <w:bookmarkStart w:id="579" w:name="_Toc60862492"/>
      <w:bookmarkStart w:id="580" w:name="_Toc90725265"/>
      <w:bookmarkStart w:id="581" w:name="_Toc90725323"/>
      <w:bookmarkStart w:id="582" w:name="_Toc90725381"/>
      <w:r w:rsidRPr="00985874">
        <w:t xml:space="preserve">Tabela nr </w:t>
      </w:r>
      <w:r w:rsidR="00FA0543">
        <w:t>16</w:t>
      </w:r>
      <w:r w:rsidRPr="00985874">
        <w:t xml:space="preserve"> </w:t>
      </w:r>
      <w:r>
        <w:t>–</w:t>
      </w:r>
      <w:r w:rsidRPr="00985874">
        <w:t xml:space="preserve"> </w:t>
      </w:r>
      <w:r>
        <w:t>Analiza SWOT</w:t>
      </w:r>
      <w:bookmarkEnd w:id="574"/>
      <w:bookmarkEnd w:id="575"/>
      <w:bookmarkEnd w:id="576"/>
      <w:bookmarkEnd w:id="577"/>
      <w:bookmarkEnd w:id="578"/>
      <w:bookmarkEnd w:id="579"/>
      <w:bookmarkEnd w:id="580"/>
      <w:bookmarkEnd w:id="581"/>
      <w:bookmarkEnd w:id="582"/>
    </w:p>
    <w:tbl>
      <w:tblPr>
        <w:tblStyle w:val="Tabela-Siatka"/>
        <w:tblW w:w="0" w:type="auto"/>
        <w:tblLook w:val="04A0" w:firstRow="1" w:lastRow="0" w:firstColumn="1" w:lastColumn="0" w:noHBand="0" w:noVBand="1"/>
      </w:tblPr>
      <w:tblGrid>
        <w:gridCol w:w="4489"/>
        <w:gridCol w:w="4571"/>
      </w:tblGrid>
      <w:tr w:rsidR="00950DFE" w:rsidRPr="005D54DB" w14:paraId="475FC3BF" w14:textId="77777777" w:rsidTr="00E71AAE">
        <w:tc>
          <w:tcPr>
            <w:tcW w:w="4489" w:type="dxa"/>
          </w:tcPr>
          <w:p w14:paraId="51E8CCB4" w14:textId="77777777" w:rsidR="00950DFE" w:rsidRPr="005D54DB" w:rsidRDefault="00950DFE" w:rsidP="00E71AAE">
            <w:pPr>
              <w:jc w:val="center"/>
              <w:rPr>
                <w:b/>
              </w:rPr>
            </w:pPr>
            <w:r w:rsidRPr="005D54DB">
              <w:rPr>
                <w:b/>
              </w:rPr>
              <w:t>Mocne strony</w:t>
            </w:r>
          </w:p>
        </w:tc>
        <w:tc>
          <w:tcPr>
            <w:tcW w:w="4571" w:type="dxa"/>
          </w:tcPr>
          <w:p w14:paraId="6B0203FC" w14:textId="77777777" w:rsidR="00950DFE" w:rsidRPr="005D54DB" w:rsidRDefault="00950DFE" w:rsidP="00E71AAE">
            <w:pPr>
              <w:jc w:val="center"/>
              <w:rPr>
                <w:b/>
              </w:rPr>
            </w:pPr>
            <w:r w:rsidRPr="005D54DB">
              <w:rPr>
                <w:b/>
              </w:rPr>
              <w:t>Słabe strony</w:t>
            </w:r>
          </w:p>
        </w:tc>
      </w:tr>
      <w:tr w:rsidR="00950DFE" w:rsidRPr="005D54DB" w14:paraId="3A5C7F86" w14:textId="77777777" w:rsidTr="00E71AAE">
        <w:trPr>
          <w:trHeight w:val="1252"/>
        </w:trPr>
        <w:tc>
          <w:tcPr>
            <w:tcW w:w="4489" w:type="dxa"/>
          </w:tcPr>
          <w:p w14:paraId="3FE55120" w14:textId="77777777" w:rsidR="00950DFE" w:rsidRPr="00AF79E9" w:rsidRDefault="00950DFE" w:rsidP="00950DFE">
            <w:pPr>
              <w:pStyle w:val="Akapitzlist"/>
              <w:numPr>
                <w:ilvl w:val="0"/>
                <w:numId w:val="44"/>
              </w:numPr>
              <w:ind w:left="316"/>
            </w:pPr>
            <w:r w:rsidRPr="00AF79E9">
              <w:t xml:space="preserve">Działające Stowarzyszenie Uniwersytet Trzeciego Wieku, stanowiące bazę kontaktów seniorów mających ze sobą dobry kontakt </w:t>
            </w:r>
          </w:p>
          <w:p w14:paraId="5B661130" w14:textId="77777777" w:rsidR="00950DFE" w:rsidRPr="00AF79E9" w:rsidRDefault="00950DFE" w:rsidP="00950DFE">
            <w:pPr>
              <w:pStyle w:val="Akapitzlist"/>
              <w:numPr>
                <w:ilvl w:val="0"/>
                <w:numId w:val="44"/>
              </w:numPr>
              <w:ind w:left="316"/>
            </w:pPr>
            <w:r w:rsidRPr="2A0EFA3F">
              <w:t xml:space="preserve">Realizacja </w:t>
            </w:r>
            <w:r>
              <w:t>projektu</w:t>
            </w:r>
            <w:r w:rsidRPr="2A0EFA3F">
              <w:t xml:space="preserve"> </w:t>
            </w:r>
            <w:r w:rsidRPr="09AEF693">
              <w:t xml:space="preserve">indywidualnego </w:t>
            </w:r>
            <w:r w:rsidRPr="6544A514">
              <w:t xml:space="preserve">transportu dla </w:t>
            </w:r>
            <w:r w:rsidRPr="2BE8D123">
              <w:t xml:space="preserve">osób z </w:t>
            </w:r>
            <w:r w:rsidRPr="00ED90C6">
              <w:t>barierą mobilności</w:t>
            </w:r>
            <w:r>
              <w:t xml:space="preserve"> door-to-door</w:t>
            </w:r>
          </w:p>
          <w:p w14:paraId="75AE5319" w14:textId="77777777" w:rsidR="00950DFE" w:rsidRPr="00AF79E9" w:rsidRDefault="00950DFE" w:rsidP="00950DFE">
            <w:pPr>
              <w:pStyle w:val="Akapitzlist"/>
              <w:numPr>
                <w:ilvl w:val="0"/>
                <w:numId w:val="44"/>
              </w:numPr>
              <w:ind w:left="316"/>
            </w:pPr>
            <w:r>
              <w:t xml:space="preserve">Realizacja programów typu: opieka wytchnieniowa, asystent osobisty osoby </w:t>
            </w:r>
            <w:r>
              <w:br/>
              <w:t>z niepełnosprawnością, opieka 75+</w:t>
            </w:r>
          </w:p>
          <w:p w14:paraId="3BB6DF2B" w14:textId="56AF854B" w:rsidR="00950DFE" w:rsidRPr="00AF79E9" w:rsidRDefault="00950DFE" w:rsidP="00950DFE">
            <w:pPr>
              <w:pStyle w:val="Akapitzlist"/>
              <w:numPr>
                <w:ilvl w:val="0"/>
                <w:numId w:val="44"/>
              </w:numPr>
              <w:ind w:left="316"/>
            </w:pPr>
            <w:r>
              <w:t xml:space="preserve">Oferta usług opiekuńczych </w:t>
            </w:r>
            <w:r w:rsidR="007B6C31">
              <w:br/>
            </w:r>
            <w:r>
              <w:t>i specjalistycznych usług opiekuńczych</w:t>
            </w:r>
          </w:p>
          <w:p w14:paraId="719C3C7A" w14:textId="2F33D0E1" w:rsidR="00950DFE" w:rsidRDefault="00950DFE" w:rsidP="00950DFE">
            <w:pPr>
              <w:pStyle w:val="Akapitzlist"/>
              <w:numPr>
                <w:ilvl w:val="0"/>
                <w:numId w:val="44"/>
              </w:numPr>
              <w:ind w:left="316"/>
            </w:pPr>
            <w:r w:rsidRPr="185F81D3">
              <w:t xml:space="preserve">Działalność Caritas Stacja Opieki </w:t>
            </w:r>
            <w:r w:rsidR="007B6C31">
              <w:br/>
            </w:r>
            <w:r w:rsidRPr="185F81D3">
              <w:t>w Słomnikach</w:t>
            </w:r>
          </w:p>
          <w:p w14:paraId="11C8F595" w14:textId="77777777" w:rsidR="00950DFE" w:rsidRDefault="00950DFE" w:rsidP="00950DFE">
            <w:pPr>
              <w:pStyle w:val="Akapitzlist"/>
              <w:numPr>
                <w:ilvl w:val="0"/>
                <w:numId w:val="44"/>
              </w:numPr>
              <w:ind w:left="316"/>
            </w:pPr>
            <w:r>
              <w:t>Współpraca interdyscyplinarna GOPS, kuratorów, pedagogów</w:t>
            </w:r>
          </w:p>
          <w:p w14:paraId="6581FFE9" w14:textId="77777777" w:rsidR="00950DFE" w:rsidRDefault="00950DFE" w:rsidP="00950DFE">
            <w:pPr>
              <w:pStyle w:val="Akapitzlist"/>
              <w:numPr>
                <w:ilvl w:val="0"/>
                <w:numId w:val="44"/>
              </w:numPr>
              <w:ind w:left="316"/>
            </w:pPr>
            <w:r>
              <w:t>Działalność asystentów rodziny</w:t>
            </w:r>
          </w:p>
          <w:p w14:paraId="474382FB" w14:textId="61E3BE31" w:rsidR="00950DFE" w:rsidRDefault="00950DFE" w:rsidP="00950DFE">
            <w:pPr>
              <w:pStyle w:val="Akapitzlist"/>
              <w:numPr>
                <w:ilvl w:val="0"/>
                <w:numId w:val="39"/>
              </w:numPr>
              <w:ind w:left="316"/>
            </w:pPr>
            <w:r>
              <w:t xml:space="preserve">Współpraca z Środowiskowym Centrum Opieki Psychologicznej </w:t>
            </w:r>
            <w:r w:rsidR="007B6C31">
              <w:br/>
            </w:r>
            <w:r>
              <w:t xml:space="preserve">i Psychoterapeutycznej dla Dzieci </w:t>
            </w:r>
            <w:r w:rsidR="007B6C31">
              <w:br/>
            </w:r>
            <w:r>
              <w:t>i Młodzieży</w:t>
            </w:r>
          </w:p>
          <w:p w14:paraId="0404C243" w14:textId="77777777" w:rsidR="00950DFE" w:rsidRPr="005D54DB" w:rsidRDefault="00950DFE" w:rsidP="00950DFE">
            <w:pPr>
              <w:pStyle w:val="Akapitzlist"/>
              <w:numPr>
                <w:ilvl w:val="0"/>
                <w:numId w:val="39"/>
              </w:numPr>
              <w:ind w:left="316"/>
            </w:pPr>
            <w:r>
              <w:t>Doświadczenie gminy w realizacji projektów aktywizacji osób długotrwale bezrobotnych</w:t>
            </w:r>
          </w:p>
          <w:p w14:paraId="459D271B" w14:textId="77777777" w:rsidR="00950DFE" w:rsidRPr="005D54DB" w:rsidRDefault="00950DFE" w:rsidP="00950DFE">
            <w:pPr>
              <w:pStyle w:val="Akapitzlist"/>
              <w:numPr>
                <w:ilvl w:val="0"/>
                <w:numId w:val="39"/>
              </w:numPr>
              <w:ind w:left="316"/>
            </w:pPr>
            <w:r w:rsidRPr="6C0E9FCC">
              <w:t xml:space="preserve">Programy </w:t>
            </w:r>
            <w:r w:rsidRPr="362ECC14">
              <w:t xml:space="preserve">aktywizacyjne </w:t>
            </w:r>
            <w:r w:rsidRPr="0F1BBEE5">
              <w:t>Urzędu Pracy</w:t>
            </w:r>
            <w:r w:rsidRPr="4B69A531">
              <w:t xml:space="preserve"> </w:t>
            </w:r>
            <w:r w:rsidRPr="1CA90DF1">
              <w:t xml:space="preserve">– dofinansowanie </w:t>
            </w:r>
            <w:r w:rsidRPr="26FF53B3">
              <w:t>stażów, szkoleń</w:t>
            </w:r>
          </w:p>
          <w:p w14:paraId="38F21B70" w14:textId="77777777" w:rsidR="00950DFE" w:rsidRDefault="00950DFE" w:rsidP="00950DFE">
            <w:pPr>
              <w:pStyle w:val="Akapitzlist"/>
              <w:numPr>
                <w:ilvl w:val="0"/>
                <w:numId w:val="44"/>
              </w:numPr>
              <w:ind w:left="316"/>
            </w:pPr>
            <w:r w:rsidRPr="113A8CB8">
              <w:t xml:space="preserve">Organizacja prac </w:t>
            </w:r>
            <w:r w:rsidRPr="348CA2BF">
              <w:t xml:space="preserve">społecznie użytecznych </w:t>
            </w:r>
            <w:r w:rsidRPr="57DEB8C6">
              <w:t xml:space="preserve">we współpracy </w:t>
            </w:r>
            <w:r w:rsidRPr="7F3B1C9F">
              <w:t xml:space="preserve">GOPS i </w:t>
            </w:r>
            <w:r w:rsidRPr="2CE37869">
              <w:t>UPPK</w:t>
            </w:r>
            <w:r>
              <w:t xml:space="preserve"> </w:t>
            </w:r>
          </w:p>
          <w:p w14:paraId="3B136F5B" w14:textId="77777777" w:rsidR="00950DFE" w:rsidRDefault="00950DFE" w:rsidP="00950DFE">
            <w:pPr>
              <w:pStyle w:val="Akapitzlist"/>
              <w:numPr>
                <w:ilvl w:val="0"/>
                <w:numId w:val="44"/>
              </w:numPr>
              <w:ind w:left="316"/>
            </w:pPr>
            <w:r>
              <w:t>Poradnictwo specjalistyczne (terapeuci, psychoterapeuci, w tym zajmujący się uzależnieniami)</w:t>
            </w:r>
          </w:p>
          <w:p w14:paraId="73A3BD76" w14:textId="790438B0" w:rsidR="00950DFE" w:rsidRPr="00AF79E9" w:rsidRDefault="00950DFE" w:rsidP="00950DFE">
            <w:pPr>
              <w:pStyle w:val="Akapitzlist"/>
              <w:numPr>
                <w:ilvl w:val="0"/>
                <w:numId w:val="44"/>
              </w:numPr>
              <w:ind w:left="316"/>
            </w:pPr>
            <w:r>
              <w:t xml:space="preserve">Działalność Placówki Wsparcia Dziennego </w:t>
            </w:r>
            <w:r w:rsidR="007B6C31">
              <w:br/>
            </w:r>
            <w:r>
              <w:lastRenderedPageBreak/>
              <w:t>w Słomnikach</w:t>
            </w:r>
          </w:p>
          <w:p w14:paraId="6BA85C0A" w14:textId="77777777" w:rsidR="00950DFE" w:rsidRPr="00AF79E9" w:rsidRDefault="00950DFE" w:rsidP="00950DFE">
            <w:pPr>
              <w:pStyle w:val="Akapitzlist"/>
              <w:numPr>
                <w:ilvl w:val="0"/>
                <w:numId w:val="44"/>
              </w:numPr>
              <w:ind w:left="316"/>
            </w:pPr>
            <w:r w:rsidRPr="4176F377">
              <w:t xml:space="preserve">Działalność </w:t>
            </w:r>
            <w:r w:rsidRPr="12B65C37">
              <w:t xml:space="preserve">MGCK na </w:t>
            </w:r>
            <w:r w:rsidRPr="63F5C4F6">
              <w:t>rzecz rodzin z dziećmi</w:t>
            </w:r>
            <w:r w:rsidRPr="4E30FDFB">
              <w:t xml:space="preserve"> - bogata </w:t>
            </w:r>
            <w:r w:rsidRPr="4395C14A">
              <w:t xml:space="preserve">oferta zajęć </w:t>
            </w:r>
            <w:r w:rsidRPr="6A1EE09B">
              <w:t>rozwijających</w:t>
            </w:r>
          </w:p>
          <w:p w14:paraId="34DFD55C" w14:textId="77777777" w:rsidR="00950DFE" w:rsidRPr="00AF79E9" w:rsidRDefault="00950DFE" w:rsidP="00950DFE">
            <w:pPr>
              <w:pStyle w:val="Akapitzlist"/>
              <w:numPr>
                <w:ilvl w:val="0"/>
                <w:numId w:val="44"/>
              </w:numPr>
              <w:ind w:left="316"/>
            </w:pPr>
            <w:r w:rsidRPr="68C1AE35">
              <w:t xml:space="preserve">Dostępny </w:t>
            </w:r>
            <w:r w:rsidRPr="772241C9">
              <w:t xml:space="preserve">Punkt </w:t>
            </w:r>
            <w:r w:rsidRPr="615D7ACE">
              <w:t>Wsparcia</w:t>
            </w:r>
            <w:r w:rsidRPr="2AAEC249">
              <w:t xml:space="preserve"> “</w:t>
            </w:r>
            <w:r w:rsidRPr="29DB7DC1">
              <w:t>Drugi Krok</w:t>
            </w:r>
            <w:r w:rsidRPr="7152EE57">
              <w:t>”</w:t>
            </w:r>
          </w:p>
          <w:p w14:paraId="0A08E94A" w14:textId="060EBA9A" w:rsidR="00950DFE" w:rsidRPr="00AF79E9" w:rsidRDefault="00950DFE" w:rsidP="00950DFE">
            <w:pPr>
              <w:pStyle w:val="Akapitzlist"/>
              <w:numPr>
                <w:ilvl w:val="0"/>
                <w:numId w:val="44"/>
              </w:numPr>
              <w:ind w:left="316"/>
            </w:pPr>
            <w:r w:rsidRPr="4729BAF0">
              <w:t xml:space="preserve">Otwartość GOPS na współpracę z </w:t>
            </w:r>
            <w:r w:rsidRPr="0A51E6C6">
              <w:t xml:space="preserve">organizacjami </w:t>
            </w:r>
            <w:r w:rsidRPr="469FCD12">
              <w:t xml:space="preserve">i </w:t>
            </w:r>
            <w:r w:rsidRPr="6609AFEB">
              <w:t>instytucjami</w:t>
            </w:r>
            <w:r w:rsidRPr="469FCD12">
              <w:t xml:space="preserve"> </w:t>
            </w:r>
            <w:r w:rsidRPr="0A51E6C6">
              <w:t xml:space="preserve">działającymi </w:t>
            </w:r>
            <w:r w:rsidR="0017560C">
              <w:br/>
            </w:r>
            <w:r w:rsidRPr="0A51E6C6">
              <w:t xml:space="preserve">na rzecz </w:t>
            </w:r>
            <w:r w:rsidRPr="6609AFEB">
              <w:t>dziecka i rodziny</w:t>
            </w:r>
          </w:p>
          <w:p w14:paraId="12EA7E92" w14:textId="77777777" w:rsidR="00950DFE" w:rsidRPr="00AF79E9" w:rsidRDefault="00950DFE" w:rsidP="00950DFE">
            <w:pPr>
              <w:pStyle w:val="Akapitzlist"/>
              <w:numPr>
                <w:ilvl w:val="0"/>
                <w:numId w:val="44"/>
              </w:numPr>
              <w:ind w:left="316"/>
            </w:pPr>
            <w:r w:rsidRPr="53E8252F">
              <w:t xml:space="preserve">Rozwijanie usług </w:t>
            </w:r>
            <w:r w:rsidRPr="25278DEF">
              <w:t xml:space="preserve">asystentury </w:t>
            </w:r>
            <w:r w:rsidRPr="33882183">
              <w:t>rodziny oraz pracy</w:t>
            </w:r>
            <w:r w:rsidRPr="04C78A43">
              <w:t xml:space="preserve"> socjalnej w rodzinach z </w:t>
            </w:r>
            <w:r w:rsidRPr="593DFC4C">
              <w:t>dziećmi</w:t>
            </w:r>
          </w:p>
          <w:p w14:paraId="490673D7" w14:textId="77777777" w:rsidR="00950DFE" w:rsidRPr="00AF79E9" w:rsidRDefault="00950DFE" w:rsidP="00E71AAE">
            <w:pPr>
              <w:pStyle w:val="Akapitzlist"/>
              <w:ind w:left="316"/>
            </w:pPr>
          </w:p>
        </w:tc>
        <w:tc>
          <w:tcPr>
            <w:tcW w:w="4571" w:type="dxa"/>
          </w:tcPr>
          <w:p w14:paraId="1796DFEA" w14:textId="77777777" w:rsidR="00950DFE" w:rsidRPr="005D54DB" w:rsidRDefault="00950DFE" w:rsidP="00950DFE">
            <w:pPr>
              <w:pStyle w:val="Akapitzlist"/>
              <w:numPr>
                <w:ilvl w:val="0"/>
                <w:numId w:val="42"/>
              </w:numPr>
              <w:ind w:left="354"/>
            </w:pPr>
            <w:r>
              <w:lastRenderedPageBreak/>
              <w:t>Brak wsparcia rodziny, samotność osób starszych i chorych</w:t>
            </w:r>
          </w:p>
          <w:p w14:paraId="1218E190" w14:textId="77777777" w:rsidR="00950DFE" w:rsidRPr="005D54DB" w:rsidRDefault="00950DFE" w:rsidP="00950DFE">
            <w:pPr>
              <w:pStyle w:val="Akapitzlist"/>
              <w:numPr>
                <w:ilvl w:val="0"/>
                <w:numId w:val="42"/>
              </w:numPr>
              <w:ind w:left="354"/>
            </w:pPr>
            <w:r>
              <w:t>Brak ośrodka specjalistycznego opieki całodobowej na terenie gminy</w:t>
            </w:r>
          </w:p>
          <w:p w14:paraId="5F9204B6" w14:textId="77777777" w:rsidR="00950DFE" w:rsidRDefault="00950DFE" w:rsidP="00950DFE">
            <w:pPr>
              <w:pStyle w:val="Akapitzlist"/>
              <w:numPr>
                <w:ilvl w:val="0"/>
                <w:numId w:val="42"/>
              </w:numPr>
              <w:ind w:left="354"/>
              <w:rPr>
                <w:rFonts w:eastAsiaTheme="minorEastAsia"/>
              </w:rPr>
            </w:pPr>
            <w:r w:rsidRPr="185F81D3">
              <w:t>Słaba oferta specjalistycznej opieki zdrowotnej, brak geriatry, słaby dostęp do rehabilitacji (odległe terminy)</w:t>
            </w:r>
            <w:r w:rsidRPr="0EDDE974">
              <w:rPr>
                <w:rFonts w:eastAsiaTheme="minorEastAsia"/>
              </w:rPr>
              <w:t xml:space="preserve"> </w:t>
            </w:r>
          </w:p>
          <w:p w14:paraId="7FCBAB2E" w14:textId="697100AD" w:rsidR="00950DFE" w:rsidRPr="005D54DB" w:rsidRDefault="00950DFE" w:rsidP="00950DFE">
            <w:pPr>
              <w:pStyle w:val="Akapitzlist"/>
              <w:numPr>
                <w:ilvl w:val="0"/>
                <w:numId w:val="42"/>
              </w:numPr>
              <w:ind w:left="354"/>
              <w:rPr>
                <w:rFonts w:eastAsiaTheme="minorEastAsia"/>
              </w:rPr>
            </w:pPr>
            <w:r w:rsidRPr="0EDDE974">
              <w:rPr>
                <w:rFonts w:eastAsiaTheme="minorEastAsia"/>
              </w:rPr>
              <w:t xml:space="preserve">Niezadowalająca współpraca </w:t>
            </w:r>
            <w:r w:rsidRPr="0AF5B646">
              <w:rPr>
                <w:rFonts w:eastAsiaTheme="minorEastAsia"/>
              </w:rPr>
              <w:t>z PCPR</w:t>
            </w:r>
            <w:r w:rsidRPr="0EDDE974">
              <w:rPr>
                <w:rFonts w:eastAsiaTheme="minorEastAsia"/>
              </w:rPr>
              <w:t xml:space="preserve"> </w:t>
            </w:r>
            <w:r w:rsidR="007B6C31">
              <w:rPr>
                <w:rFonts w:eastAsiaTheme="minorEastAsia"/>
              </w:rPr>
              <w:br/>
            </w:r>
            <w:r w:rsidRPr="675EA94F">
              <w:rPr>
                <w:rFonts w:eastAsiaTheme="minorEastAsia"/>
              </w:rPr>
              <w:t xml:space="preserve">w zakresie </w:t>
            </w:r>
            <w:r w:rsidRPr="43C79C59">
              <w:rPr>
                <w:rFonts w:eastAsiaTheme="minorEastAsia"/>
              </w:rPr>
              <w:t>opracowywania</w:t>
            </w:r>
            <w:r w:rsidRPr="7C0B34D3">
              <w:rPr>
                <w:rFonts w:eastAsiaTheme="minorEastAsia"/>
              </w:rPr>
              <w:t xml:space="preserve"> planu </w:t>
            </w:r>
            <w:r w:rsidRPr="1F5D4ADB">
              <w:rPr>
                <w:rFonts w:eastAsiaTheme="minorEastAsia"/>
              </w:rPr>
              <w:t xml:space="preserve">pomocy </w:t>
            </w:r>
            <w:r w:rsidRPr="17F91774">
              <w:rPr>
                <w:rFonts w:eastAsiaTheme="minorEastAsia"/>
              </w:rPr>
              <w:t xml:space="preserve">dziecku </w:t>
            </w:r>
            <w:r w:rsidRPr="3B06368C">
              <w:rPr>
                <w:rFonts w:eastAsiaTheme="minorEastAsia"/>
              </w:rPr>
              <w:t xml:space="preserve">zintegrowanemu z planem </w:t>
            </w:r>
            <w:r w:rsidRPr="011C1502">
              <w:rPr>
                <w:rFonts w:eastAsiaTheme="minorEastAsia"/>
              </w:rPr>
              <w:t>pracy</w:t>
            </w:r>
            <w:r w:rsidRPr="48938598">
              <w:rPr>
                <w:rFonts w:eastAsiaTheme="minorEastAsia"/>
              </w:rPr>
              <w:t xml:space="preserve"> </w:t>
            </w:r>
            <w:r w:rsidR="007B6C31">
              <w:rPr>
                <w:rFonts w:eastAsiaTheme="minorEastAsia"/>
              </w:rPr>
              <w:br/>
            </w:r>
            <w:r w:rsidRPr="48938598">
              <w:rPr>
                <w:rFonts w:eastAsiaTheme="minorEastAsia"/>
              </w:rPr>
              <w:t>z rodziną</w:t>
            </w:r>
          </w:p>
          <w:p w14:paraId="43730796" w14:textId="77777777" w:rsidR="00950DFE" w:rsidRPr="00DC3B87" w:rsidRDefault="00950DFE" w:rsidP="00950DFE">
            <w:pPr>
              <w:pStyle w:val="Akapitzlist"/>
              <w:numPr>
                <w:ilvl w:val="0"/>
                <w:numId w:val="42"/>
              </w:numPr>
              <w:ind w:left="354"/>
            </w:pPr>
            <w:r w:rsidRPr="29D8D36A">
              <w:rPr>
                <w:rFonts w:eastAsiaTheme="minorEastAsia"/>
              </w:rPr>
              <w:t>Zbyt późna interwencja</w:t>
            </w:r>
            <w:r w:rsidRPr="5061F2BB">
              <w:rPr>
                <w:rFonts w:eastAsiaTheme="minorEastAsia"/>
              </w:rPr>
              <w:t xml:space="preserve"> </w:t>
            </w:r>
            <w:r w:rsidRPr="27CA7720">
              <w:rPr>
                <w:rFonts w:eastAsiaTheme="minorEastAsia"/>
              </w:rPr>
              <w:t xml:space="preserve">szkoły </w:t>
            </w:r>
            <w:r w:rsidRPr="5061F2BB">
              <w:rPr>
                <w:rFonts w:eastAsiaTheme="minorEastAsia"/>
              </w:rPr>
              <w:t xml:space="preserve">w </w:t>
            </w:r>
            <w:r w:rsidRPr="5AB8387D">
              <w:rPr>
                <w:rFonts w:eastAsiaTheme="minorEastAsia"/>
              </w:rPr>
              <w:t xml:space="preserve">zakresie </w:t>
            </w:r>
            <w:r w:rsidRPr="0C6AE219">
              <w:rPr>
                <w:rFonts w:eastAsiaTheme="minorEastAsia"/>
              </w:rPr>
              <w:t xml:space="preserve">zaniedbań wobec </w:t>
            </w:r>
            <w:r w:rsidRPr="0B979D91">
              <w:rPr>
                <w:rFonts w:eastAsiaTheme="minorEastAsia"/>
              </w:rPr>
              <w:t xml:space="preserve">dziecka </w:t>
            </w:r>
          </w:p>
          <w:p w14:paraId="2EF6D358" w14:textId="77777777" w:rsidR="00950DFE" w:rsidRPr="005D54DB" w:rsidRDefault="00950DFE" w:rsidP="00950DFE">
            <w:pPr>
              <w:pStyle w:val="Akapitzlist"/>
              <w:numPr>
                <w:ilvl w:val="0"/>
                <w:numId w:val="42"/>
              </w:numPr>
              <w:ind w:left="354"/>
            </w:pPr>
            <w:r>
              <w:t xml:space="preserve">Brak miejsc opieki całodobowej dla osób </w:t>
            </w:r>
            <w:r>
              <w:br/>
              <w:t>z niepełnosprawnością</w:t>
            </w:r>
          </w:p>
          <w:p w14:paraId="4E16A63E" w14:textId="44673072" w:rsidR="00950DFE" w:rsidRPr="005D54DB" w:rsidRDefault="00950DFE" w:rsidP="00950DFE">
            <w:pPr>
              <w:pStyle w:val="Akapitzlist"/>
              <w:numPr>
                <w:ilvl w:val="0"/>
                <w:numId w:val="42"/>
              </w:numPr>
              <w:ind w:left="354"/>
            </w:pPr>
            <w:r>
              <w:t xml:space="preserve">Brak dostępności, nieprzystosowanie przestrzeni publicznej dla osób </w:t>
            </w:r>
            <w:r w:rsidR="0017560C">
              <w:br/>
            </w:r>
            <w:r>
              <w:t>z niepełnosprawnościami</w:t>
            </w:r>
          </w:p>
          <w:p w14:paraId="55F4791B" w14:textId="77777777" w:rsidR="00950DFE" w:rsidRPr="005D54DB" w:rsidRDefault="00950DFE" w:rsidP="00950DFE">
            <w:pPr>
              <w:pStyle w:val="Akapitzlist"/>
              <w:numPr>
                <w:ilvl w:val="0"/>
                <w:numId w:val="42"/>
              </w:numPr>
              <w:spacing w:line="259" w:lineRule="auto"/>
              <w:ind w:left="354"/>
              <w:contextualSpacing w:val="0"/>
              <w:rPr>
                <w:rFonts w:eastAsiaTheme="minorEastAsia"/>
              </w:rPr>
            </w:pPr>
            <w:r w:rsidRPr="117BC247">
              <w:t>Brak</w:t>
            </w:r>
            <w:r w:rsidRPr="6A612D33">
              <w:t xml:space="preserve"> aktywizacji </w:t>
            </w:r>
            <w:r w:rsidRPr="512065FF">
              <w:t xml:space="preserve">osób z </w:t>
            </w:r>
            <w:r w:rsidRPr="091F078B">
              <w:t>niepełnosprawnością</w:t>
            </w:r>
            <w:r w:rsidRPr="456CEDD7">
              <w:t xml:space="preserve"> </w:t>
            </w:r>
            <w:r>
              <w:br/>
            </w:r>
            <w:r w:rsidRPr="32554248">
              <w:t xml:space="preserve">po </w:t>
            </w:r>
            <w:r w:rsidRPr="33222DDC">
              <w:t>zakończeniu</w:t>
            </w:r>
            <w:r w:rsidRPr="737F835C">
              <w:t xml:space="preserve"> </w:t>
            </w:r>
            <w:r w:rsidRPr="03CD5E10">
              <w:t>edukacji</w:t>
            </w:r>
          </w:p>
          <w:p w14:paraId="1ED6DFD2" w14:textId="45BA5D4E" w:rsidR="00950DFE" w:rsidRPr="005D54DB" w:rsidRDefault="00950DFE" w:rsidP="00950DFE">
            <w:pPr>
              <w:pStyle w:val="Akapitzlist"/>
              <w:numPr>
                <w:ilvl w:val="0"/>
                <w:numId w:val="42"/>
              </w:numPr>
              <w:ind w:left="354"/>
            </w:pPr>
            <w:r>
              <w:t>Brak dużych przedsiębiorstw, gdzie można organizować staże i określających kulturę pracy w gminie</w:t>
            </w:r>
          </w:p>
          <w:p w14:paraId="34553B0E" w14:textId="199A55A6" w:rsidR="00950DFE" w:rsidRDefault="00950DFE" w:rsidP="00950DFE">
            <w:pPr>
              <w:pStyle w:val="Akapitzlist"/>
              <w:numPr>
                <w:ilvl w:val="0"/>
                <w:numId w:val="42"/>
              </w:numPr>
              <w:ind w:left="354"/>
              <w:contextualSpacing w:val="0"/>
            </w:pPr>
            <w:r w:rsidRPr="7AF86C43">
              <w:t xml:space="preserve">Brak świetlic </w:t>
            </w:r>
            <w:r w:rsidRPr="426FDCDA">
              <w:t xml:space="preserve">szkolnych otwartych </w:t>
            </w:r>
            <w:r w:rsidRPr="13AF459A">
              <w:t xml:space="preserve">do </w:t>
            </w:r>
            <w:r w:rsidRPr="37015BA1">
              <w:t xml:space="preserve">godz. 17 na terenach </w:t>
            </w:r>
            <w:r w:rsidRPr="7DA587AF">
              <w:t>wiejskich</w:t>
            </w:r>
          </w:p>
          <w:p w14:paraId="44C751AA" w14:textId="77777777" w:rsidR="00950DFE" w:rsidRPr="005D54DB" w:rsidRDefault="00950DFE" w:rsidP="00950DFE">
            <w:pPr>
              <w:pStyle w:val="Akapitzlist"/>
              <w:numPr>
                <w:ilvl w:val="0"/>
                <w:numId w:val="42"/>
              </w:numPr>
              <w:ind w:left="354"/>
            </w:pPr>
            <w:r>
              <w:t>Hermetyczność społeczności gminy, przyzwolenie na picie alkoholu w przestrzeni publicznej</w:t>
            </w:r>
          </w:p>
          <w:p w14:paraId="2D94CED6" w14:textId="50D492C0" w:rsidR="00950DFE" w:rsidRPr="005D54DB" w:rsidRDefault="00950DFE" w:rsidP="00950DFE">
            <w:pPr>
              <w:pStyle w:val="Akapitzlist"/>
              <w:numPr>
                <w:ilvl w:val="0"/>
                <w:numId w:val="42"/>
              </w:numPr>
              <w:ind w:left="354"/>
            </w:pPr>
            <w:r w:rsidRPr="18932846">
              <w:t xml:space="preserve">Tabuizacja </w:t>
            </w:r>
            <w:r w:rsidRPr="0DF7EB95">
              <w:t>problemu przemocy</w:t>
            </w:r>
            <w:r w:rsidRPr="3653F15E">
              <w:t xml:space="preserve"> </w:t>
            </w:r>
            <w:r w:rsidR="0017560C">
              <w:br/>
            </w:r>
            <w:r w:rsidRPr="3653F15E">
              <w:t>w społeczności lokalnej</w:t>
            </w:r>
          </w:p>
          <w:p w14:paraId="40CFA6AF" w14:textId="77777777" w:rsidR="00950DFE" w:rsidRPr="005D54DB" w:rsidRDefault="00950DFE" w:rsidP="00950DFE">
            <w:pPr>
              <w:pStyle w:val="Akapitzlist"/>
              <w:numPr>
                <w:ilvl w:val="0"/>
                <w:numId w:val="42"/>
              </w:numPr>
              <w:ind w:left="354"/>
            </w:pPr>
            <w:r w:rsidRPr="00A93A84">
              <w:t xml:space="preserve">Nietolerancja na problematykę zaburzeń </w:t>
            </w:r>
            <w:r w:rsidRPr="00A93A84">
              <w:lastRenderedPageBreak/>
              <w:t xml:space="preserve">psychicznych </w:t>
            </w:r>
            <w:r w:rsidRPr="760DFDD2">
              <w:t xml:space="preserve">i chorób </w:t>
            </w:r>
            <w:r w:rsidRPr="41E0C4F8">
              <w:t xml:space="preserve">psychicznych </w:t>
            </w:r>
            <w:r w:rsidRPr="057523C3">
              <w:t>–</w:t>
            </w:r>
            <w:r w:rsidRPr="41E0C4F8">
              <w:t xml:space="preserve"> </w:t>
            </w:r>
            <w:r w:rsidRPr="3ED0F7B4">
              <w:t>stygmatyzacja</w:t>
            </w:r>
          </w:p>
          <w:p w14:paraId="793A513A" w14:textId="77777777" w:rsidR="00950DFE" w:rsidRDefault="00950DFE" w:rsidP="00950DFE">
            <w:pPr>
              <w:pStyle w:val="Akapitzlist"/>
              <w:numPr>
                <w:ilvl w:val="0"/>
                <w:numId w:val="42"/>
              </w:numPr>
              <w:ind w:left="354"/>
            </w:pPr>
            <w:r w:rsidRPr="7AD9E711">
              <w:t xml:space="preserve">Stygmatyzowanie osób </w:t>
            </w:r>
            <w:r w:rsidRPr="5A79E365">
              <w:t xml:space="preserve">zwracających się </w:t>
            </w:r>
            <w:r>
              <w:br/>
            </w:r>
            <w:r w:rsidRPr="5A79E365">
              <w:t>o pomoc</w:t>
            </w:r>
          </w:p>
          <w:p w14:paraId="4D4B0D1D" w14:textId="77777777" w:rsidR="00950DFE" w:rsidRDefault="00950DFE" w:rsidP="00950DFE">
            <w:pPr>
              <w:pStyle w:val="Akapitzlist"/>
              <w:numPr>
                <w:ilvl w:val="0"/>
                <w:numId w:val="42"/>
              </w:numPr>
              <w:ind w:left="354"/>
            </w:pPr>
            <w:r w:rsidRPr="00F178E1">
              <w:t>Niedostateczna oferta w zakresie infrastruktury społecznej (brak mieszkania chronionego, WTZ, klubu seniora, noclegowni itp.)</w:t>
            </w:r>
          </w:p>
          <w:p w14:paraId="5342F2DE" w14:textId="77777777" w:rsidR="00950DFE" w:rsidRPr="00F178E1" w:rsidRDefault="00950DFE" w:rsidP="00950DFE">
            <w:pPr>
              <w:pStyle w:val="Akapitzlist"/>
              <w:numPr>
                <w:ilvl w:val="0"/>
                <w:numId w:val="42"/>
              </w:numPr>
              <w:ind w:left="354"/>
            </w:pPr>
            <w:r>
              <w:t>Brak żłobka/klubu malucha</w:t>
            </w:r>
          </w:p>
          <w:p w14:paraId="4A6C069D" w14:textId="77777777" w:rsidR="00950DFE" w:rsidRPr="00F178E1" w:rsidRDefault="00950DFE" w:rsidP="00950DFE">
            <w:pPr>
              <w:pStyle w:val="Akapitzlist"/>
              <w:numPr>
                <w:ilvl w:val="0"/>
                <w:numId w:val="42"/>
              </w:numPr>
              <w:ind w:left="354"/>
            </w:pPr>
            <w:r w:rsidRPr="54F34A17">
              <w:t>Brak inicjatywy samorządu w zachęcaniu do dzietności</w:t>
            </w:r>
            <w:r w:rsidRPr="623BA234">
              <w:t xml:space="preserve"> </w:t>
            </w:r>
            <w:r w:rsidRPr="005D23EC">
              <w:t xml:space="preserve">(np. </w:t>
            </w:r>
            <w:r w:rsidRPr="584F962E">
              <w:t xml:space="preserve">Wyprawka dla </w:t>
            </w:r>
            <w:r w:rsidRPr="74EEA2B2">
              <w:t>malucha)</w:t>
            </w:r>
          </w:p>
          <w:p w14:paraId="2D469851" w14:textId="77777777" w:rsidR="00950DFE" w:rsidRPr="00F178E1" w:rsidRDefault="00950DFE" w:rsidP="00950DFE">
            <w:pPr>
              <w:pStyle w:val="Akapitzlist"/>
              <w:numPr>
                <w:ilvl w:val="0"/>
                <w:numId w:val="42"/>
              </w:numPr>
              <w:ind w:left="354"/>
            </w:pPr>
            <w:r w:rsidRPr="4F68ED94">
              <w:t xml:space="preserve">Brak rozwiązań </w:t>
            </w:r>
            <w:r w:rsidRPr="011B9730">
              <w:t xml:space="preserve">dla rodzin z </w:t>
            </w:r>
            <w:r w:rsidRPr="6B11D945">
              <w:t xml:space="preserve">dziećmi, typu </w:t>
            </w:r>
            <w:r w:rsidRPr="1BF13E59">
              <w:t xml:space="preserve">gminna karta </w:t>
            </w:r>
            <w:r w:rsidRPr="00A21ADB">
              <w:t>rodziny (np. 3+)</w:t>
            </w:r>
          </w:p>
          <w:p w14:paraId="084E28C1" w14:textId="77777777" w:rsidR="00950DFE" w:rsidRPr="00F178E1" w:rsidRDefault="00950DFE" w:rsidP="00950DFE">
            <w:pPr>
              <w:pStyle w:val="Akapitzlist"/>
              <w:numPr>
                <w:ilvl w:val="0"/>
                <w:numId w:val="42"/>
              </w:numPr>
              <w:ind w:left="354"/>
            </w:pPr>
            <w:r w:rsidRPr="65E46D1E">
              <w:t xml:space="preserve">Niska </w:t>
            </w:r>
            <w:r w:rsidRPr="4FDAAF34">
              <w:t>aktywność</w:t>
            </w:r>
            <w:r w:rsidRPr="65E46D1E">
              <w:t xml:space="preserve"> </w:t>
            </w:r>
            <w:r w:rsidRPr="09368326">
              <w:t xml:space="preserve">organizacji </w:t>
            </w:r>
            <w:r w:rsidRPr="4FDAAF34">
              <w:t>pozarządowych</w:t>
            </w:r>
          </w:p>
          <w:p w14:paraId="397E38F9" w14:textId="77777777" w:rsidR="00950DFE" w:rsidRPr="00F178E1" w:rsidRDefault="00950DFE" w:rsidP="00E71AAE">
            <w:pPr>
              <w:contextualSpacing/>
            </w:pPr>
          </w:p>
        </w:tc>
      </w:tr>
      <w:tr w:rsidR="00950DFE" w:rsidRPr="005D54DB" w14:paraId="3A638F95" w14:textId="77777777" w:rsidTr="00E71AAE">
        <w:tc>
          <w:tcPr>
            <w:tcW w:w="4489" w:type="dxa"/>
          </w:tcPr>
          <w:p w14:paraId="09951412" w14:textId="77777777" w:rsidR="00950DFE" w:rsidRPr="005D54DB" w:rsidRDefault="00950DFE" w:rsidP="00E71AAE">
            <w:pPr>
              <w:jc w:val="center"/>
              <w:rPr>
                <w:b/>
              </w:rPr>
            </w:pPr>
            <w:r w:rsidRPr="005D54DB">
              <w:rPr>
                <w:b/>
              </w:rPr>
              <w:lastRenderedPageBreak/>
              <w:t>Szanse</w:t>
            </w:r>
          </w:p>
        </w:tc>
        <w:tc>
          <w:tcPr>
            <w:tcW w:w="4571" w:type="dxa"/>
          </w:tcPr>
          <w:p w14:paraId="372FA898" w14:textId="77777777" w:rsidR="00950DFE" w:rsidRPr="005D54DB" w:rsidRDefault="00950DFE" w:rsidP="00E71AAE">
            <w:pPr>
              <w:jc w:val="center"/>
              <w:rPr>
                <w:b/>
              </w:rPr>
            </w:pPr>
            <w:r w:rsidRPr="005D54DB">
              <w:rPr>
                <w:b/>
              </w:rPr>
              <w:t>Zagrożenia</w:t>
            </w:r>
          </w:p>
        </w:tc>
      </w:tr>
      <w:tr w:rsidR="00950DFE" w:rsidRPr="005D54DB" w14:paraId="687263F0" w14:textId="77777777" w:rsidTr="00E71AAE">
        <w:trPr>
          <w:trHeight w:val="1259"/>
        </w:trPr>
        <w:tc>
          <w:tcPr>
            <w:tcW w:w="4489" w:type="dxa"/>
          </w:tcPr>
          <w:p w14:paraId="18882218" w14:textId="77777777" w:rsidR="00950DFE" w:rsidRPr="005D54DB" w:rsidRDefault="00950DFE" w:rsidP="00950DFE">
            <w:pPr>
              <w:pStyle w:val="Akapitzlist"/>
              <w:numPr>
                <w:ilvl w:val="0"/>
                <w:numId w:val="45"/>
              </w:numPr>
              <w:ind w:left="318"/>
              <w:rPr>
                <w:rFonts w:eastAsiaTheme="minorEastAsia"/>
              </w:rPr>
            </w:pPr>
            <w:r w:rsidRPr="30C8FA23">
              <w:t>Nadal funkcjonujący model rodziny wielopokoleniowej</w:t>
            </w:r>
          </w:p>
          <w:p w14:paraId="3990B9D4" w14:textId="77777777" w:rsidR="00950DFE" w:rsidRPr="005D54DB" w:rsidRDefault="00950DFE" w:rsidP="00950DFE">
            <w:pPr>
              <w:pStyle w:val="Akapitzlist"/>
              <w:numPr>
                <w:ilvl w:val="0"/>
                <w:numId w:val="45"/>
              </w:numPr>
              <w:ind w:left="318"/>
            </w:pPr>
            <w:r>
              <w:t>Bogatsza oferta dla dzieci z terenu gminy – wykorzystanie czasu wolnego (zajęcia sportowe i kulturalne)</w:t>
            </w:r>
          </w:p>
          <w:p w14:paraId="0035BBF5" w14:textId="77777777" w:rsidR="00950DFE" w:rsidRDefault="00950DFE" w:rsidP="00950DFE">
            <w:pPr>
              <w:pStyle w:val="Akapitzlist"/>
              <w:numPr>
                <w:ilvl w:val="0"/>
                <w:numId w:val="37"/>
              </w:numPr>
              <w:ind w:left="318"/>
            </w:pPr>
            <w:r>
              <w:t xml:space="preserve">Reforma opieki psychiatrycznej dla dorosłych oraz dla dzieci i młodzieży </w:t>
            </w:r>
          </w:p>
          <w:p w14:paraId="2878537D" w14:textId="7E195A2B" w:rsidR="00950DFE" w:rsidRPr="005D54DB" w:rsidRDefault="00950DFE" w:rsidP="00950DFE">
            <w:pPr>
              <w:pStyle w:val="Akapitzlist"/>
              <w:numPr>
                <w:ilvl w:val="0"/>
                <w:numId w:val="37"/>
              </w:numPr>
              <w:ind w:left="318"/>
            </w:pPr>
            <w:r>
              <w:t>Plany utworzenia Warsztatu Terapii Zajęciowej głównie dla młodych osób dorosłych z niepełnosprawnościami, które ukończyły szkołę</w:t>
            </w:r>
          </w:p>
          <w:p w14:paraId="2B279FB4" w14:textId="77777777" w:rsidR="00950DFE" w:rsidRDefault="00950DFE" w:rsidP="00950DFE">
            <w:pPr>
              <w:pStyle w:val="Akapitzlist"/>
              <w:numPr>
                <w:ilvl w:val="0"/>
                <w:numId w:val="41"/>
              </w:numPr>
              <w:ind w:left="318"/>
            </w:pPr>
            <w:r>
              <w:t>Plany utworzenia Środowiskowego Domu Samopomocy z miejscami całodobowymi</w:t>
            </w:r>
          </w:p>
          <w:p w14:paraId="2A269495" w14:textId="7F877CBC" w:rsidR="00950DFE" w:rsidRPr="005D54DB" w:rsidRDefault="00950DFE" w:rsidP="00950DFE">
            <w:pPr>
              <w:pStyle w:val="Akapitzlist"/>
              <w:numPr>
                <w:ilvl w:val="0"/>
                <w:numId w:val="41"/>
              </w:numPr>
              <w:ind w:left="318"/>
            </w:pPr>
            <w:r>
              <w:t xml:space="preserve">Rozwój ekonomii społecznej - zmiany </w:t>
            </w:r>
            <w:r w:rsidR="0017560C">
              <w:br/>
            </w:r>
            <w:r>
              <w:t xml:space="preserve">w prawie sprzyjające powstawaniu podmiotów ekonomii społecznej, priorytety polityki regionalnej w związku </w:t>
            </w:r>
            <w:r w:rsidR="0017560C">
              <w:br/>
            </w:r>
            <w:r>
              <w:t>z finasowaniem unijnym w zakresie ekonomii społecznej</w:t>
            </w:r>
          </w:p>
          <w:p w14:paraId="251EE9F4" w14:textId="77777777" w:rsidR="00950DFE" w:rsidRPr="005D54DB" w:rsidRDefault="00950DFE" w:rsidP="00950DFE">
            <w:pPr>
              <w:pStyle w:val="Akapitzlist"/>
              <w:numPr>
                <w:ilvl w:val="0"/>
                <w:numId w:val="41"/>
              </w:numPr>
              <w:ind w:left="318"/>
            </w:pPr>
            <w:r w:rsidRPr="5A1257DD">
              <w:t xml:space="preserve">Rozwój strefy </w:t>
            </w:r>
            <w:r w:rsidRPr="20B683EC">
              <w:t xml:space="preserve">ekonomicznej, </w:t>
            </w:r>
            <w:r w:rsidRPr="2F171780">
              <w:t>nowi pracodawcy</w:t>
            </w:r>
          </w:p>
          <w:p w14:paraId="2E01F69B" w14:textId="0BC92D90" w:rsidR="00950DFE" w:rsidRPr="005D54DB" w:rsidRDefault="00950DFE" w:rsidP="00950DFE">
            <w:pPr>
              <w:pStyle w:val="Akapitzlist"/>
              <w:numPr>
                <w:ilvl w:val="0"/>
                <w:numId w:val="41"/>
              </w:numPr>
              <w:ind w:left="318"/>
            </w:pPr>
            <w:r w:rsidRPr="26ED95B7">
              <w:t xml:space="preserve">Rozwój sieci </w:t>
            </w:r>
            <w:r w:rsidRPr="4A3FABBE">
              <w:t>transportowej (</w:t>
            </w:r>
            <w:r w:rsidRPr="719C0F97">
              <w:t>głównie kolej</w:t>
            </w:r>
            <w:r>
              <w:t>owej</w:t>
            </w:r>
            <w:r w:rsidRPr="37B1EE0D">
              <w:t>) i</w:t>
            </w:r>
            <w:r w:rsidRPr="1F446B61">
              <w:t xml:space="preserve"> łatwe </w:t>
            </w:r>
            <w:r w:rsidRPr="376CF71E">
              <w:t xml:space="preserve">połączenie z </w:t>
            </w:r>
            <w:r w:rsidRPr="7ADA19E2">
              <w:t>aglomeracją krakowską</w:t>
            </w:r>
            <w:r w:rsidRPr="3728002F">
              <w:t xml:space="preserve"> dając</w:t>
            </w:r>
            <w:r>
              <w:t>e dostęp do</w:t>
            </w:r>
            <w:r w:rsidRPr="5A7A1636">
              <w:t xml:space="preserve"> ofert </w:t>
            </w:r>
            <w:r w:rsidRPr="16C7FC83">
              <w:t xml:space="preserve">szerszego rynku </w:t>
            </w:r>
            <w:r w:rsidRPr="19FF05CD">
              <w:t>pracy</w:t>
            </w:r>
          </w:p>
          <w:p w14:paraId="1C5E5E4B" w14:textId="06061E3E" w:rsidR="00950DFE" w:rsidRDefault="00950DFE" w:rsidP="00950DFE">
            <w:pPr>
              <w:pStyle w:val="Akapitzlist"/>
              <w:numPr>
                <w:ilvl w:val="0"/>
                <w:numId w:val="38"/>
              </w:numPr>
              <w:ind w:left="318"/>
            </w:pPr>
            <w:r w:rsidRPr="74B67693">
              <w:t xml:space="preserve">Możliwość tworzenia i realizowania przez </w:t>
            </w:r>
            <w:r>
              <w:t>U</w:t>
            </w:r>
            <w:r w:rsidRPr="74B67693">
              <w:t xml:space="preserve">rząd </w:t>
            </w:r>
            <w:r>
              <w:t>P</w:t>
            </w:r>
            <w:r w:rsidRPr="74B67693">
              <w:t xml:space="preserve">racy </w:t>
            </w:r>
            <w:r w:rsidRPr="6AAC182C">
              <w:t xml:space="preserve">programów lokalnych </w:t>
            </w:r>
            <w:r w:rsidR="0017560C">
              <w:br/>
            </w:r>
            <w:r w:rsidRPr="6AAC182C">
              <w:t xml:space="preserve">i </w:t>
            </w:r>
            <w:r w:rsidRPr="30BF65F1">
              <w:t xml:space="preserve">specjalnych </w:t>
            </w:r>
            <w:r w:rsidRPr="01FECEB1">
              <w:t>–</w:t>
            </w:r>
            <w:r w:rsidRPr="30BF65F1">
              <w:t xml:space="preserve"> we</w:t>
            </w:r>
            <w:r w:rsidRPr="01FECEB1">
              <w:t xml:space="preserve"> </w:t>
            </w:r>
            <w:r w:rsidRPr="3E4CB4FD">
              <w:t xml:space="preserve">współpracy </w:t>
            </w:r>
            <w:r w:rsidR="0017560C">
              <w:br/>
            </w:r>
            <w:r w:rsidRPr="3E4CB4FD">
              <w:t xml:space="preserve">z </w:t>
            </w:r>
            <w:r w:rsidRPr="4FB71BAC">
              <w:t>instytucjami lub organizacjami</w:t>
            </w:r>
            <w:r w:rsidRPr="1CD475DA">
              <w:t xml:space="preserve"> lokalnymi</w:t>
            </w:r>
            <w:r w:rsidRPr="2A9BA04A">
              <w:t xml:space="preserve"> – </w:t>
            </w:r>
            <w:r w:rsidRPr="187A158E">
              <w:t xml:space="preserve">dla </w:t>
            </w:r>
            <w:r w:rsidRPr="3BCC2B95">
              <w:t xml:space="preserve">wyodrębnionych grup </w:t>
            </w:r>
            <w:r w:rsidRPr="027057A4">
              <w:t xml:space="preserve">klientów </w:t>
            </w:r>
            <w:r w:rsidR="007D5299">
              <w:br/>
            </w:r>
            <w:r w:rsidRPr="027057A4">
              <w:t xml:space="preserve">ze </w:t>
            </w:r>
            <w:r w:rsidRPr="53AFC063">
              <w:t xml:space="preserve">specyficznymi </w:t>
            </w:r>
            <w:r w:rsidRPr="1A53EC72">
              <w:t>problemami</w:t>
            </w:r>
            <w:r>
              <w:t xml:space="preserve"> </w:t>
            </w:r>
          </w:p>
          <w:p w14:paraId="6B542FBF" w14:textId="63800263" w:rsidR="00950DFE" w:rsidRDefault="00950DFE" w:rsidP="00950DFE">
            <w:pPr>
              <w:pStyle w:val="Akapitzlist"/>
              <w:numPr>
                <w:ilvl w:val="0"/>
                <w:numId w:val="38"/>
              </w:numPr>
              <w:ind w:left="318"/>
            </w:pPr>
            <w:r>
              <w:t xml:space="preserve">Poprawiający się system powiadomień </w:t>
            </w:r>
            <w:r w:rsidR="0017560C">
              <w:br/>
            </w:r>
            <w:r>
              <w:t>o zagrożeniach na poziomie centralnym (RCB)</w:t>
            </w:r>
            <w:r w:rsidRPr="006B1CB6">
              <w:t xml:space="preserve"> </w:t>
            </w:r>
          </w:p>
          <w:p w14:paraId="17B89DB0" w14:textId="4172391A" w:rsidR="00950DFE" w:rsidRPr="00E505F4" w:rsidRDefault="00950DFE" w:rsidP="00950DFE">
            <w:pPr>
              <w:pStyle w:val="Akapitzlist"/>
              <w:numPr>
                <w:ilvl w:val="0"/>
                <w:numId w:val="45"/>
              </w:numPr>
              <w:ind w:left="318"/>
            </w:pPr>
            <w:r w:rsidRPr="00E505F4">
              <w:t xml:space="preserve">Promowanie kół gospodyń wiejskich jako </w:t>
            </w:r>
            <w:r w:rsidRPr="00E505F4">
              <w:lastRenderedPageBreak/>
              <w:t xml:space="preserve">drogi do aktywizacji kobiet </w:t>
            </w:r>
            <w:r w:rsidR="0017560C">
              <w:br/>
            </w:r>
            <w:r w:rsidRPr="00E505F4">
              <w:t>i</w:t>
            </w:r>
            <w:r w:rsidR="0017560C">
              <w:t xml:space="preserve"> </w:t>
            </w:r>
            <w:r w:rsidRPr="00E505F4">
              <w:t xml:space="preserve">przeciwdziałania zjawiskom przemocy </w:t>
            </w:r>
            <w:r>
              <w:t>domowej</w:t>
            </w:r>
          </w:p>
          <w:p w14:paraId="2086209D" w14:textId="56057149" w:rsidR="00950DFE" w:rsidRDefault="00950DFE" w:rsidP="00950DFE">
            <w:pPr>
              <w:pStyle w:val="Akapitzlist"/>
              <w:numPr>
                <w:ilvl w:val="0"/>
                <w:numId w:val="45"/>
              </w:numPr>
              <w:ind w:left="318"/>
              <w:contextualSpacing w:val="0"/>
            </w:pPr>
            <w:r w:rsidRPr="3A9FA346">
              <w:t xml:space="preserve">Zwiększenie </w:t>
            </w:r>
            <w:r w:rsidRPr="47A30474">
              <w:t>dostępności</w:t>
            </w:r>
            <w:r w:rsidRPr="3A9FA346">
              <w:t xml:space="preserve"> Internetu i wyższy </w:t>
            </w:r>
            <w:r w:rsidRPr="2BFA18C3">
              <w:t xml:space="preserve">poziom cyfryzacji </w:t>
            </w:r>
            <w:r w:rsidRPr="0B9A1517">
              <w:t xml:space="preserve">społeczeństwa </w:t>
            </w:r>
            <w:r w:rsidRPr="00FED866">
              <w:t xml:space="preserve">terenów </w:t>
            </w:r>
            <w:r w:rsidRPr="2450EE6D">
              <w:t>wiejskich</w:t>
            </w:r>
            <w:r w:rsidRPr="59FC3CBF">
              <w:t>, co umożliwia</w:t>
            </w:r>
            <w:r w:rsidRPr="4F61000E">
              <w:t xml:space="preserve"> </w:t>
            </w:r>
            <w:r w:rsidRPr="72B31615">
              <w:t xml:space="preserve">dotarcie </w:t>
            </w:r>
            <w:r w:rsidR="0017560C">
              <w:br/>
            </w:r>
            <w:r w:rsidRPr="43F27ED5">
              <w:t xml:space="preserve">z </w:t>
            </w:r>
            <w:r w:rsidRPr="7516DAD7">
              <w:t>informacjami</w:t>
            </w:r>
            <w:r w:rsidRPr="542CE94D">
              <w:t>/</w:t>
            </w:r>
            <w:r w:rsidRPr="107ACF9A">
              <w:t xml:space="preserve">działaniami </w:t>
            </w:r>
            <w:r w:rsidRPr="33CCE5A1">
              <w:t>promocyjnymi</w:t>
            </w:r>
            <w:r w:rsidRPr="7516DAD7">
              <w:t xml:space="preserve"> do</w:t>
            </w:r>
            <w:r w:rsidRPr="3883FD9C">
              <w:t xml:space="preserve"> szerszego grona </w:t>
            </w:r>
            <w:r w:rsidRPr="513AD6F2">
              <w:t>mieszkańców</w:t>
            </w:r>
          </w:p>
          <w:p w14:paraId="549DD8F0" w14:textId="77777777" w:rsidR="00950DFE" w:rsidRDefault="00950DFE" w:rsidP="00950DFE">
            <w:pPr>
              <w:pStyle w:val="Akapitzlist"/>
              <w:numPr>
                <w:ilvl w:val="0"/>
                <w:numId w:val="45"/>
              </w:numPr>
              <w:ind w:left="318"/>
              <w:contextualSpacing w:val="0"/>
            </w:pPr>
            <w:r w:rsidRPr="0EA420DF">
              <w:t xml:space="preserve">Podnoszenie </w:t>
            </w:r>
            <w:r w:rsidRPr="701DF416">
              <w:t>kompetencji</w:t>
            </w:r>
            <w:r w:rsidRPr="63EDD770">
              <w:t xml:space="preserve"> </w:t>
            </w:r>
            <w:r w:rsidRPr="34E84941">
              <w:t xml:space="preserve">osób pracujących z </w:t>
            </w:r>
            <w:r w:rsidRPr="2979C808">
              <w:t>rodzinami</w:t>
            </w:r>
          </w:p>
          <w:p w14:paraId="469847FA" w14:textId="33C2D6F6" w:rsidR="00950DFE" w:rsidRDefault="00950DFE" w:rsidP="00950DFE">
            <w:pPr>
              <w:pStyle w:val="Akapitzlist"/>
              <w:numPr>
                <w:ilvl w:val="0"/>
                <w:numId w:val="45"/>
              </w:numPr>
              <w:ind w:left="318"/>
              <w:contextualSpacing w:val="0"/>
            </w:pPr>
            <w:r w:rsidRPr="23EF6B85">
              <w:t xml:space="preserve">Pozyskiwanie </w:t>
            </w:r>
            <w:r w:rsidRPr="7E050B55">
              <w:t xml:space="preserve">środków </w:t>
            </w:r>
            <w:r w:rsidRPr="2BAD671F">
              <w:t>zewnętrznych</w:t>
            </w:r>
            <w:r w:rsidRPr="346ECCEC">
              <w:t xml:space="preserve"> </w:t>
            </w:r>
            <w:r w:rsidR="007D5299">
              <w:br/>
            </w:r>
            <w:r w:rsidRPr="346ECCEC">
              <w:t xml:space="preserve">na </w:t>
            </w:r>
            <w:r w:rsidRPr="70BCB338">
              <w:t xml:space="preserve">realizację </w:t>
            </w:r>
            <w:r w:rsidRPr="7B12F8FA">
              <w:t>działań</w:t>
            </w:r>
          </w:p>
          <w:p w14:paraId="5B0E2506" w14:textId="77777777" w:rsidR="00950DFE" w:rsidRDefault="00950DFE" w:rsidP="00950DFE">
            <w:pPr>
              <w:pStyle w:val="Akapitzlist"/>
              <w:numPr>
                <w:ilvl w:val="0"/>
                <w:numId w:val="45"/>
              </w:numPr>
              <w:ind w:left="318"/>
              <w:contextualSpacing w:val="0"/>
            </w:pPr>
            <w:r w:rsidRPr="26230A9C">
              <w:t xml:space="preserve">Wzmocnienie </w:t>
            </w:r>
            <w:r w:rsidRPr="3E4B9659">
              <w:t xml:space="preserve">roli </w:t>
            </w:r>
            <w:r w:rsidRPr="16426857">
              <w:t>opiekuńczo</w:t>
            </w:r>
            <w:r w:rsidRPr="7A5485B6">
              <w:t>-</w:t>
            </w:r>
            <w:r w:rsidRPr="32F1E664">
              <w:t>wychowawczej</w:t>
            </w:r>
            <w:r w:rsidRPr="36A26C03">
              <w:t xml:space="preserve"> </w:t>
            </w:r>
            <w:r w:rsidRPr="0038AA6D">
              <w:t>rodzin</w:t>
            </w:r>
          </w:p>
          <w:p w14:paraId="48AF43E7" w14:textId="77777777" w:rsidR="00950DFE" w:rsidRPr="006B1CB6" w:rsidRDefault="00950DFE" w:rsidP="00E71AAE">
            <w:pPr>
              <w:pStyle w:val="Akapitzlist"/>
              <w:ind w:left="318" w:hanging="360"/>
            </w:pPr>
          </w:p>
        </w:tc>
        <w:tc>
          <w:tcPr>
            <w:tcW w:w="4571" w:type="dxa"/>
          </w:tcPr>
          <w:p w14:paraId="06CCBDE7" w14:textId="77777777" w:rsidR="00950DFE" w:rsidRDefault="00950DFE" w:rsidP="00950DFE">
            <w:pPr>
              <w:pStyle w:val="Akapitzlist"/>
              <w:numPr>
                <w:ilvl w:val="0"/>
                <w:numId w:val="43"/>
              </w:numPr>
              <w:ind w:left="316"/>
            </w:pPr>
            <w:r>
              <w:lastRenderedPageBreak/>
              <w:t>Problemy demograficzne, starzejące się społeczeństwo, brak zastępowalności pokoleń</w:t>
            </w:r>
          </w:p>
          <w:p w14:paraId="779DF73E" w14:textId="77777777" w:rsidR="00950DFE" w:rsidRPr="005D54DB" w:rsidRDefault="00950DFE" w:rsidP="00950DFE">
            <w:pPr>
              <w:pStyle w:val="Akapitzlist"/>
              <w:numPr>
                <w:ilvl w:val="0"/>
                <w:numId w:val="43"/>
              </w:numPr>
              <w:ind w:left="316"/>
            </w:pPr>
            <w:r>
              <w:t>Kryzys w tworzeniu się rodzin zastępczych,</w:t>
            </w:r>
            <w:r>
              <w:br/>
              <w:t>w tym zawodowych i placówek rodzinnych</w:t>
            </w:r>
          </w:p>
          <w:p w14:paraId="02230BCD" w14:textId="77777777" w:rsidR="00950DFE" w:rsidRPr="005D54DB" w:rsidRDefault="00950DFE" w:rsidP="00950DFE">
            <w:pPr>
              <w:pStyle w:val="Akapitzlist"/>
              <w:numPr>
                <w:ilvl w:val="0"/>
                <w:numId w:val="43"/>
              </w:numPr>
              <w:ind w:left="316"/>
            </w:pPr>
            <w:r w:rsidRPr="5787E6AF">
              <w:t xml:space="preserve">Brak rozwiązań systemowych </w:t>
            </w:r>
            <w:r w:rsidRPr="093A904B">
              <w:t xml:space="preserve">w zakresie </w:t>
            </w:r>
            <w:r w:rsidRPr="1682E868">
              <w:t xml:space="preserve">ochrony dziecka </w:t>
            </w:r>
            <w:r w:rsidRPr="4CFD1B87">
              <w:t xml:space="preserve">poczętego matek </w:t>
            </w:r>
            <w:r w:rsidRPr="493C245F">
              <w:t>uzależnionych</w:t>
            </w:r>
            <w:r w:rsidRPr="6DA675DD">
              <w:t xml:space="preserve"> od </w:t>
            </w:r>
            <w:r w:rsidRPr="493C245F">
              <w:t>alkoholu</w:t>
            </w:r>
          </w:p>
          <w:p w14:paraId="158857C5" w14:textId="77777777" w:rsidR="00950DFE" w:rsidRPr="005D54DB" w:rsidRDefault="00950DFE" w:rsidP="00950DFE">
            <w:pPr>
              <w:pStyle w:val="Akapitzlist"/>
              <w:numPr>
                <w:ilvl w:val="0"/>
                <w:numId w:val="43"/>
              </w:numPr>
              <w:ind w:left="316"/>
            </w:pPr>
            <w:r w:rsidRPr="40BFB581">
              <w:t xml:space="preserve">Brak edukacji </w:t>
            </w:r>
            <w:r w:rsidRPr="722D682D">
              <w:t>seksualnej</w:t>
            </w:r>
          </w:p>
          <w:p w14:paraId="2A9BDF10" w14:textId="77777777" w:rsidR="00950DFE" w:rsidRPr="005D54DB" w:rsidRDefault="00950DFE" w:rsidP="00950DFE">
            <w:pPr>
              <w:pStyle w:val="Akapitzlist"/>
              <w:numPr>
                <w:ilvl w:val="0"/>
                <w:numId w:val="43"/>
              </w:numPr>
              <w:ind w:left="316"/>
            </w:pPr>
            <w:r>
              <w:t xml:space="preserve">Wydłużające się postępowania sądowe </w:t>
            </w:r>
            <w:r>
              <w:br/>
              <w:t xml:space="preserve">w zakresie ograniczenia władzy rodzicielskiej uniemożliwiające zabezpieczenie dziecka </w:t>
            </w:r>
            <w:r>
              <w:br/>
              <w:t>w pieczy zastępczej</w:t>
            </w:r>
          </w:p>
          <w:p w14:paraId="38C91FA9" w14:textId="77777777" w:rsidR="00950DFE" w:rsidRDefault="00950DFE" w:rsidP="00950DFE">
            <w:pPr>
              <w:pStyle w:val="Akapitzlist"/>
              <w:numPr>
                <w:ilvl w:val="0"/>
                <w:numId w:val="40"/>
              </w:numPr>
              <w:ind w:left="316"/>
              <w:rPr>
                <w:rFonts w:eastAsiaTheme="minorEastAsia"/>
              </w:rPr>
            </w:pPr>
            <w:r w:rsidRPr="185F81D3">
              <w:t>Polityka prorodzinna rządu w zakresie m.in. tradycyjnej roli kobiety - długotrwałe bezrobocie kobiet, brak wypracowanych składek emerytalnych</w:t>
            </w:r>
            <w:r w:rsidRPr="4EC3F708">
              <w:rPr>
                <w:rFonts w:eastAsiaTheme="minorEastAsia"/>
              </w:rPr>
              <w:t xml:space="preserve"> </w:t>
            </w:r>
          </w:p>
          <w:p w14:paraId="16D06EBD" w14:textId="5B6D3390" w:rsidR="00950DFE" w:rsidRPr="005D54DB" w:rsidRDefault="00950DFE" w:rsidP="00950DFE">
            <w:pPr>
              <w:pStyle w:val="Akapitzlist"/>
              <w:numPr>
                <w:ilvl w:val="0"/>
                <w:numId w:val="40"/>
              </w:numPr>
              <w:ind w:left="316"/>
              <w:rPr>
                <w:rFonts w:eastAsiaTheme="minorEastAsia"/>
              </w:rPr>
            </w:pPr>
            <w:r w:rsidRPr="4EC3F708">
              <w:rPr>
                <w:rFonts w:eastAsiaTheme="minorEastAsia"/>
              </w:rPr>
              <w:t>Regres</w:t>
            </w:r>
            <w:r w:rsidRPr="72160D0F">
              <w:rPr>
                <w:rFonts w:eastAsiaTheme="minorEastAsia"/>
              </w:rPr>
              <w:t xml:space="preserve"> </w:t>
            </w:r>
            <w:r w:rsidRPr="233A6912">
              <w:rPr>
                <w:rFonts w:eastAsiaTheme="minorEastAsia"/>
              </w:rPr>
              <w:t>rozwojowy</w:t>
            </w:r>
            <w:r w:rsidRPr="75081F6A">
              <w:rPr>
                <w:rFonts w:eastAsiaTheme="minorEastAsia"/>
              </w:rPr>
              <w:t xml:space="preserve"> osób </w:t>
            </w:r>
            <w:r w:rsidR="0017560C">
              <w:rPr>
                <w:rFonts w:eastAsiaTheme="minorEastAsia"/>
              </w:rPr>
              <w:br/>
            </w:r>
            <w:r w:rsidRPr="75081F6A">
              <w:rPr>
                <w:rFonts w:eastAsiaTheme="minorEastAsia"/>
              </w:rPr>
              <w:t xml:space="preserve">z </w:t>
            </w:r>
            <w:r w:rsidRPr="3A941002">
              <w:rPr>
                <w:rFonts w:eastAsiaTheme="minorEastAsia"/>
              </w:rPr>
              <w:t xml:space="preserve">niepełnosprawnością </w:t>
            </w:r>
            <w:r w:rsidRPr="76E1F64E">
              <w:rPr>
                <w:rFonts w:eastAsiaTheme="minorEastAsia"/>
              </w:rPr>
              <w:t xml:space="preserve">zamkniętych </w:t>
            </w:r>
            <w:r w:rsidR="0017560C">
              <w:rPr>
                <w:rFonts w:eastAsiaTheme="minorEastAsia"/>
              </w:rPr>
              <w:br/>
            </w:r>
            <w:r w:rsidRPr="76E1F64E">
              <w:rPr>
                <w:rFonts w:eastAsiaTheme="minorEastAsia"/>
              </w:rPr>
              <w:t xml:space="preserve">w </w:t>
            </w:r>
            <w:r w:rsidRPr="01383C11">
              <w:rPr>
                <w:rFonts w:eastAsiaTheme="minorEastAsia"/>
              </w:rPr>
              <w:t>domach</w:t>
            </w:r>
          </w:p>
          <w:p w14:paraId="5535020E" w14:textId="076000EB" w:rsidR="00950DFE" w:rsidRDefault="00950DFE" w:rsidP="00950DFE">
            <w:pPr>
              <w:pStyle w:val="Akapitzlist"/>
              <w:numPr>
                <w:ilvl w:val="0"/>
                <w:numId w:val="41"/>
              </w:numPr>
              <w:ind w:left="316"/>
            </w:pPr>
            <w:r w:rsidRPr="185F81D3">
              <w:rPr>
                <w:rFonts w:eastAsiaTheme="minorEastAsia"/>
              </w:rPr>
              <w:t xml:space="preserve">Pozostawienie bez opieki osoby </w:t>
            </w:r>
            <w:r>
              <w:rPr>
                <w:rFonts w:eastAsiaTheme="minorEastAsia"/>
              </w:rPr>
              <w:br/>
            </w:r>
            <w:r w:rsidRPr="185F81D3">
              <w:rPr>
                <w:rFonts w:eastAsiaTheme="minorEastAsia"/>
              </w:rPr>
              <w:t xml:space="preserve">z niepełnosprawnością w przypadku </w:t>
            </w:r>
            <w:r w:rsidR="0017560C">
              <w:rPr>
                <w:rFonts w:eastAsiaTheme="minorEastAsia"/>
              </w:rPr>
              <w:br/>
            </w:r>
            <w:r w:rsidRPr="185F81D3">
              <w:rPr>
                <w:rFonts w:eastAsiaTheme="minorEastAsia"/>
              </w:rPr>
              <w:t>np. hospitalizacji rodzica/ opiekuna</w:t>
            </w:r>
            <w:r>
              <w:t xml:space="preserve"> </w:t>
            </w:r>
          </w:p>
          <w:p w14:paraId="6D9CB22B" w14:textId="77777777" w:rsidR="00950DFE" w:rsidRDefault="00950DFE" w:rsidP="00950DFE">
            <w:pPr>
              <w:pStyle w:val="Akapitzlist"/>
              <w:numPr>
                <w:ilvl w:val="0"/>
                <w:numId w:val="41"/>
              </w:numPr>
              <w:ind w:left="316"/>
            </w:pPr>
            <w:r>
              <w:t>Polityka świadczeń i transferów socjalnych wpływająca na radykalne obniżenie aktywizacji zawodowej kobiet</w:t>
            </w:r>
          </w:p>
          <w:p w14:paraId="2F6C08B8" w14:textId="090FF68A" w:rsidR="00950DFE" w:rsidRPr="005D54DB" w:rsidRDefault="00950DFE" w:rsidP="00950DFE">
            <w:pPr>
              <w:pStyle w:val="Akapitzlist"/>
              <w:numPr>
                <w:ilvl w:val="0"/>
                <w:numId w:val="41"/>
              </w:numPr>
              <w:ind w:left="316"/>
              <w:rPr>
                <w:rFonts w:eastAsiaTheme="minorEastAsia"/>
              </w:rPr>
            </w:pPr>
            <w:r>
              <w:t xml:space="preserve">Niepewność finansowa działań </w:t>
            </w:r>
            <w:r w:rsidR="0017560C">
              <w:br/>
            </w:r>
            <w:r>
              <w:t>w samorządach (niestabilność, ograniczane środki finansowe, dodawania i zabieranie zadań zleconych przez administracje rządową nawet w trakcie roku budżetowego)</w:t>
            </w:r>
          </w:p>
          <w:p w14:paraId="5E97404D" w14:textId="77777777" w:rsidR="00950DFE" w:rsidRPr="005D54DB" w:rsidRDefault="00950DFE" w:rsidP="00950DFE">
            <w:pPr>
              <w:pStyle w:val="Akapitzlist"/>
              <w:numPr>
                <w:ilvl w:val="0"/>
                <w:numId w:val="41"/>
              </w:numPr>
              <w:ind w:left="316"/>
            </w:pPr>
            <w:r>
              <w:t>Uzależnienie rodzin od pomocy społecznej</w:t>
            </w:r>
          </w:p>
          <w:p w14:paraId="6B8AB26C" w14:textId="5B85AD32" w:rsidR="00950DFE" w:rsidRDefault="00950DFE" w:rsidP="00950DFE">
            <w:pPr>
              <w:pStyle w:val="Akapitzlist"/>
              <w:numPr>
                <w:ilvl w:val="0"/>
                <w:numId w:val="41"/>
              </w:numPr>
              <w:ind w:left="316"/>
              <w:contextualSpacing w:val="0"/>
            </w:pPr>
            <w:r>
              <w:t xml:space="preserve">Wzrost postaw roszczeniowych wśród klientów pomocy społecznej w związku </w:t>
            </w:r>
            <w:r w:rsidR="0017560C">
              <w:br/>
            </w:r>
            <w:r>
              <w:t xml:space="preserve">z uzależnieniem od świadczeń wśród </w:t>
            </w:r>
            <w:r>
              <w:lastRenderedPageBreak/>
              <w:t xml:space="preserve">znacznej liczby osób korzystających </w:t>
            </w:r>
            <w:r w:rsidR="0017560C">
              <w:br/>
            </w:r>
            <w:r>
              <w:t>z pomocy GOPS</w:t>
            </w:r>
          </w:p>
          <w:p w14:paraId="42EBBB04" w14:textId="77777777" w:rsidR="00950DFE" w:rsidRPr="005D54DB" w:rsidRDefault="00950DFE" w:rsidP="00E71AAE">
            <w:pPr>
              <w:pStyle w:val="Akapitzlist"/>
              <w:ind w:left="316"/>
            </w:pPr>
          </w:p>
        </w:tc>
      </w:tr>
    </w:tbl>
    <w:p w14:paraId="316B3537" w14:textId="6F9262B8" w:rsidR="007E6A74" w:rsidRDefault="007E6A74" w:rsidP="007E6A74">
      <w:pPr>
        <w:ind w:firstLine="708"/>
        <w:jc w:val="both"/>
        <w:rPr>
          <w:rFonts w:cstheme="minorHAnsi"/>
          <w:sz w:val="20"/>
          <w:szCs w:val="20"/>
        </w:rPr>
      </w:pPr>
      <w:r w:rsidRPr="00985874">
        <w:rPr>
          <w:rFonts w:cstheme="minorHAnsi"/>
          <w:sz w:val="20"/>
          <w:szCs w:val="20"/>
        </w:rPr>
        <w:lastRenderedPageBreak/>
        <w:t>Źró</w:t>
      </w:r>
      <w:r w:rsidR="003E72E8">
        <w:rPr>
          <w:rFonts w:cstheme="minorHAnsi"/>
          <w:sz w:val="20"/>
          <w:szCs w:val="20"/>
        </w:rPr>
        <w:t>d</w:t>
      </w:r>
      <w:r w:rsidRPr="00985874">
        <w:rPr>
          <w:rFonts w:cstheme="minorHAnsi"/>
          <w:sz w:val="20"/>
          <w:szCs w:val="20"/>
        </w:rPr>
        <w:t xml:space="preserve">ło: </w:t>
      </w:r>
      <w:r>
        <w:rPr>
          <w:rFonts w:cstheme="minorHAnsi"/>
          <w:sz w:val="20"/>
          <w:szCs w:val="20"/>
        </w:rPr>
        <w:t>opracowanie własne</w:t>
      </w:r>
    </w:p>
    <w:p w14:paraId="5CFA6D44" w14:textId="0E3EA08C" w:rsidR="0001508E" w:rsidRDefault="0001508E" w:rsidP="007E6A74">
      <w:pPr>
        <w:ind w:firstLine="708"/>
        <w:jc w:val="both"/>
        <w:rPr>
          <w:rFonts w:cstheme="minorHAnsi"/>
          <w:sz w:val="20"/>
          <w:szCs w:val="20"/>
        </w:rPr>
      </w:pPr>
    </w:p>
    <w:p w14:paraId="3BC97B4F" w14:textId="0BEC4F62" w:rsidR="003B5F32" w:rsidRDefault="00994881" w:rsidP="003B5F32">
      <w:pPr>
        <w:pStyle w:val="Nagwek1"/>
      </w:pPr>
      <w:bookmarkStart w:id="583" w:name="_Toc56161853"/>
      <w:bookmarkStart w:id="584" w:name="_Toc56161977"/>
      <w:bookmarkStart w:id="585" w:name="_Toc56610022"/>
      <w:bookmarkStart w:id="586" w:name="_Toc56610235"/>
      <w:bookmarkStart w:id="587" w:name="_Toc60862215"/>
      <w:bookmarkStart w:id="588" w:name="_Toc60862493"/>
      <w:bookmarkStart w:id="589" w:name="_Toc90725266"/>
      <w:bookmarkStart w:id="590" w:name="_Toc90725324"/>
      <w:bookmarkStart w:id="591" w:name="_Toc90725382"/>
      <w:r>
        <w:t>5</w:t>
      </w:r>
      <w:r w:rsidR="004D6E21">
        <w:t xml:space="preserve">. </w:t>
      </w:r>
      <w:r w:rsidR="003B5F32" w:rsidRPr="00D736D2">
        <w:t>Cele, kierunki działań i wskaźniki ich realizacji</w:t>
      </w:r>
      <w:bookmarkEnd w:id="583"/>
      <w:bookmarkEnd w:id="584"/>
      <w:bookmarkEnd w:id="585"/>
      <w:bookmarkEnd w:id="586"/>
      <w:bookmarkEnd w:id="587"/>
      <w:bookmarkEnd w:id="588"/>
      <w:bookmarkEnd w:id="589"/>
      <w:bookmarkEnd w:id="590"/>
      <w:bookmarkEnd w:id="591"/>
    </w:p>
    <w:p w14:paraId="3B8C6994" w14:textId="77777777" w:rsidR="003B5F32" w:rsidRDefault="003B5F32" w:rsidP="003B5F32"/>
    <w:p w14:paraId="14BB317A" w14:textId="12E9B30D" w:rsidR="003B5F32" w:rsidRDefault="003B5F32" w:rsidP="003B5F32">
      <w:pPr>
        <w:ind w:firstLine="567"/>
        <w:jc w:val="both"/>
        <w:rPr>
          <w:sz w:val="24"/>
          <w:szCs w:val="24"/>
        </w:rPr>
      </w:pPr>
      <w:r w:rsidRPr="00AB0BAD">
        <w:rPr>
          <w:sz w:val="24"/>
          <w:szCs w:val="24"/>
        </w:rPr>
        <w:t xml:space="preserve">Program </w:t>
      </w:r>
      <w:r w:rsidR="005A4895" w:rsidRPr="00AB0BAD">
        <w:rPr>
          <w:sz w:val="24"/>
          <w:szCs w:val="24"/>
        </w:rPr>
        <w:t xml:space="preserve">Wspierania Rodziny </w:t>
      </w:r>
      <w:r w:rsidR="00500242" w:rsidRPr="00AB0BAD">
        <w:rPr>
          <w:sz w:val="24"/>
          <w:szCs w:val="24"/>
        </w:rPr>
        <w:t xml:space="preserve">w Gminie </w:t>
      </w:r>
      <w:r w:rsidR="00AB0BAD" w:rsidRPr="00AB0BAD">
        <w:rPr>
          <w:sz w:val="24"/>
          <w:szCs w:val="24"/>
        </w:rPr>
        <w:t>Słomniki</w:t>
      </w:r>
      <w:r w:rsidRPr="00AB0BAD">
        <w:rPr>
          <w:sz w:val="24"/>
          <w:szCs w:val="24"/>
        </w:rPr>
        <w:t xml:space="preserve"> na lata 202</w:t>
      </w:r>
      <w:r w:rsidR="00AB0BAD" w:rsidRPr="00AB0BAD">
        <w:rPr>
          <w:sz w:val="24"/>
          <w:szCs w:val="24"/>
        </w:rPr>
        <w:t>2</w:t>
      </w:r>
      <w:r w:rsidRPr="00AB0BAD">
        <w:rPr>
          <w:sz w:val="24"/>
          <w:szCs w:val="24"/>
        </w:rPr>
        <w:t xml:space="preserve"> </w:t>
      </w:r>
      <w:r w:rsidR="001075D6" w:rsidRPr="00AB0BAD">
        <w:rPr>
          <w:sz w:val="24"/>
          <w:szCs w:val="24"/>
        </w:rPr>
        <w:t>–</w:t>
      </w:r>
      <w:r w:rsidRPr="00AB0BAD">
        <w:rPr>
          <w:sz w:val="24"/>
          <w:szCs w:val="24"/>
        </w:rPr>
        <w:t xml:space="preserve"> 202</w:t>
      </w:r>
      <w:r w:rsidR="00AB0BAD" w:rsidRPr="00AB0BAD">
        <w:rPr>
          <w:sz w:val="24"/>
          <w:szCs w:val="24"/>
        </w:rPr>
        <w:t>4</w:t>
      </w:r>
      <w:r w:rsidR="001075D6" w:rsidRPr="00AB0BAD">
        <w:rPr>
          <w:sz w:val="24"/>
          <w:szCs w:val="24"/>
        </w:rPr>
        <w:t xml:space="preserve"> </w:t>
      </w:r>
      <w:r w:rsidRPr="00AB0BAD">
        <w:rPr>
          <w:sz w:val="24"/>
          <w:szCs w:val="24"/>
        </w:rPr>
        <w:t xml:space="preserve">w swojej treści wskazuje cele strategiczne i operacyjne. Stanowią one podstawę do wyznaczania koniecznych działań, które podejmowane </w:t>
      </w:r>
      <w:r w:rsidR="0061121C" w:rsidRPr="00AB0BAD">
        <w:rPr>
          <w:sz w:val="24"/>
          <w:szCs w:val="24"/>
        </w:rPr>
        <w:t>będą w</w:t>
      </w:r>
      <w:r w:rsidRPr="00AB0BAD">
        <w:rPr>
          <w:sz w:val="24"/>
          <w:szCs w:val="24"/>
        </w:rPr>
        <w:t xml:space="preserve"> nadchodzących latach. Zapewniając efektywność projektowanych działań przyjmuje się katalog wskaźników powiązanych </w:t>
      </w:r>
      <w:r w:rsidR="00424F79">
        <w:rPr>
          <w:sz w:val="24"/>
          <w:szCs w:val="24"/>
        </w:rPr>
        <w:br/>
      </w:r>
      <w:r w:rsidRPr="00AB0BAD">
        <w:rPr>
          <w:sz w:val="24"/>
          <w:szCs w:val="24"/>
        </w:rPr>
        <w:t>z poszczególnymi działaniami, których celem jest okresowa ocena ich skuteczności.</w:t>
      </w:r>
    </w:p>
    <w:p w14:paraId="650944A2" w14:textId="77777777" w:rsidR="00D61D45" w:rsidRPr="00AB0BAD" w:rsidRDefault="00D61D45" w:rsidP="003B5F32">
      <w:pPr>
        <w:ind w:firstLine="567"/>
        <w:jc w:val="both"/>
        <w:rPr>
          <w:sz w:val="24"/>
          <w:szCs w:val="24"/>
        </w:rPr>
      </w:pPr>
    </w:p>
    <w:p w14:paraId="1A59E247" w14:textId="4763FC84" w:rsidR="00E46BC2" w:rsidRPr="00447124" w:rsidRDefault="00994881" w:rsidP="001075D6">
      <w:pPr>
        <w:pStyle w:val="Nagwek2"/>
      </w:pPr>
      <w:bookmarkStart w:id="592" w:name="_Toc56161854"/>
      <w:bookmarkStart w:id="593" w:name="_Toc56161978"/>
      <w:bookmarkStart w:id="594" w:name="_Toc56610023"/>
      <w:bookmarkStart w:id="595" w:name="_Toc56610236"/>
      <w:bookmarkStart w:id="596" w:name="_Toc60862216"/>
      <w:bookmarkStart w:id="597" w:name="_Toc60862494"/>
      <w:bookmarkStart w:id="598" w:name="_Toc90725267"/>
      <w:bookmarkStart w:id="599" w:name="_Toc90725325"/>
      <w:bookmarkStart w:id="600" w:name="_Toc90725383"/>
      <w:r>
        <w:t>5</w:t>
      </w:r>
      <w:r w:rsidR="004D6E21">
        <w:t>.1.</w:t>
      </w:r>
      <w:r w:rsidR="00E46BC2" w:rsidRPr="00447124">
        <w:t xml:space="preserve"> </w:t>
      </w:r>
      <w:r w:rsidR="00A91727" w:rsidRPr="00D736D2">
        <w:t>Cele strategiczne, operacyjne, działania i mierniki</w:t>
      </w:r>
      <w:bookmarkEnd w:id="592"/>
      <w:bookmarkEnd w:id="593"/>
      <w:bookmarkEnd w:id="594"/>
      <w:bookmarkEnd w:id="595"/>
      <w:bookmarkEnd w:id="596"/>
      <w:bookmarkEnd w:id="597"/>
      <w:bookmarkEnd w:id="598"/>
      <w:bookmarkEnd w:id="599"/>
      <w:bookmarkEnd w:id="600"/>
    </w:p>
    <w:p w14:paraId="054A8D4C" w14:textId="77777777" w:rsidR="00E46BC2" w:rsidRDefault="00E46BC2" w:rsidP="00FA3557">
      <w:pPr>
        <w:ind w:firstLine="708"/>
        <w:jc w:val="both"/>
        <w:rPr>
          <w:rFonts w:cstheme="minorHAnsi"/>
          <w:sz w:val="24"/>
          <w:szCs w:val="24"/>
        </w:rPr>
      </w:pPr>
    </w:p>
    <w:p w14:paraId="73718BB5" w14:textId="2F51BD9D" w:rsidR="00137C28" w:rsidRPr="00D600AC" w:rsidRDefault="007A24CF" w:rsidP="565750E2">
      <w:pPr>
        <w:ind w:firstLine="708"/>
        <w:jc w:val="both"/>
        <w:rPr>
          <w:sz w:val="24"/>
          <w:szCs w:val="24"/>
        </w:rPr>
      </w:pPr>
      <w:r w:rsidRPr="00D600AC">
        <w:rPr>
          <w:sz w:val="24"/>
          <w:szCs w:val="24"/>
        </w:rPr>
        <w:t xml:space="preserve">W ramach prac nad </w:t>
      </w:r>
      <w:r w:rsidR="00EE7456" w:rsidRPr="00D600AC">
        <w:rPr>
          <w:sz w:val="24"/>
          <w:szCs w:val="24"/>
        </w:rPr>
        <w:t>Programem Wspierania Rodziny</w:t>
      </w:r>
      <w:r w:rsidRPr="00D600AC">
        <w:rPr>
          <w:sz w:val="24"/>
          <w:szCs w:val="24"/>
        </w:rPr>
        <w:t xml:space="preserve"> na lata 202</w:t>
      </w:r>
      <w:r w:rsidR="0086719B" w:rsidRPr="00D600AC">
        <w:rPr>
          <w:sz w:val="24"/>
          <w:szCs w:val="24"/>
        </w:rPr>
        <w:t>2</w:t>
      </w:r>
      <w:r w:rsidRPr="00D600AC">
        <w:rPr>
          <w:sz w:val="24"/>
          <w:szCs w:val="24"/>
        </w:rPr>
        <w:t xml:space="preserve"> - 202</w:t>
      </w:r>
      <w:r w:rsidR="0086719B" w:rsidRPr="00D600AC">
        <w:rPr>
          <w:sz w:val="24"/>
          <w:szCs w:val="24"/>
        </w:rPr>
        <w:t>4</w:t>
      </w:r>
      <w:r w:rsidRPr="00D600AC">
        <w:rPr>
          <w:sz w:val="24"/>
          <w:szCs w:val="24"/>
        </w:rPr>
        <w:t xml:space="preserve"> została wykonana diagnoza </w:t>
      </w:r>
      <w:r w:rsidR="007E0EA1" w:rsidRPr="00D600AC">
        <w:rPr>
          <w:sz w:val="24"/>
          <w:szCs w:val="24"/>
        </w:rPr>
        <w:t>sytuacji rodzin</w:t>
      </w:r>
      <w:r w:rsidR="00526F87" w:rsidRPr="00D600AC">
        <w:rPr>
          <w:sz w:val="24"/>
          <w:szCs w:val="24"/>
        </w:rPr>
        <w:t xml:space="preserve"> </w:t>
      </w:r>
      <w:r w:rsidR="00474B45" w:rsidRPr="00D600AC">
        <w:rPr>
          <w:sz w:val="24"/>
          <w:szCs w:val="24"/>
        </w:rPr>
        <w:t xml:space="preserve">funkcjonujących na terenie gminy </w:t>
      </w:r>
      <w:r w:rsidR="0086719B" w:rsidRPr="00D600AC">
        <w:rPr>
          <w:sz w:val="24"/>
          <w:szCs w:val="24"/>
        </w:rPr>
        <w:t>Słomniki</w:t>
      </w:r>
      <w:r w:rsidRPr="00D600AC">
        <w:rPr>
          <w:sz w:val="24"/>
          <w:szCs w:val="24"/>
        </w:rPr>
        <w:t xml:space="preserve">. </w:t>
      </w:r>
      <w:r w:rsidR="00474B45" w:rsidRPr="00D600AC">
        <w:rPr>
          <w:sz w:val="24"/>
          <w:szCs w:val="24"/>
        </w:rPr>
        <w:br/>
      </w:r>
      <w:r w:rsidRPr="00D600AC">
        <w:rPr>
          <w:sz w:val="24"/>
          <w:szCs w:val="24"/>
        </w:rPr>
        <w:t>Ponadto przeprowadzona została analiza SWOT, która wskazuje mocne i słabe strony, jak również szanse i zagrożenia identyfikowane w niniejszym obszarze. Na bazie wniosków płynących z analiz zaprezentowanych we wcześniejszej części dokumentu przyjęto</w:t>
      </w:r>
      <w:r w:rsidR="00137C28" w:rsidRPr="00D600AC">
        <w:rPr>
          <w:sz w:val="24"/>
          <w:szCs w:val="24"/>
        </w:rPr>
        <w:t xml:space="preserve"> </w:t>
      </w:r>
      <w:r w:rsidR="0061121C" w:rsidRPr="00D600AC">
        <w:rPr>
          <w:sz w:val="24"/>
          <w:szCs w:val="24"/>
        </w:rPr>
        <w:t>następujące cele</w:t>
      </w:r>
      <w:r w:rsidR="006733FB" w:rsidRPr="00D600AC">
        <w:rPr>
          <w:sz w:val="24"/>
          <w:szCs w:val="24"/>
        </w:rPr>
        <w:t xml:space="preserve"> strategiczn</w:t>
      </w:r>
      <w:r w:rsidR="00137C28" w:rsidRPr="00D600AC">
        <w:rPr>
          <w:sz w:val="24"/>
          <w:szCs w:val="24"/>
        </w:rPr>
        <w:t>ego:</w:t>
      </w:r>
    </w:p>
    <w:tbl>
      <w:tblPr>
        <w:tblW w:w="9340" w:type="dxa"/>
        <w:tblCellMar>
          <w:left w:w="70" w:type="dxa"/>
          <w:right w:w="70" w:type="dxa"/>
        </w:tblCellMar>
        <w:tblLook w:val="04A0" w:firstRow="1" w:lastRow="0" w:firstColumn="1" w:lastColumn="0" w:noHBand="0" w:noVBand="1"/>
      </w:tblPr>
      <w:tblGrid>
        <w:gridCol w:w="9340"/>
      </w:tblGrid>
      <w:tr w:rsidR="007D19ED" w:rsidRPr="00E02813" w14:paraId="30C3FE8D" w14:textId="77777777" w:rsidTr="00E71AAE">
        <w:trPr>
          <w:trHeight w:val="288"/>
        </w:trPr>
        <w:tc>
          <w:tcPr>
            <w:tcW w:w="9340" w:type="dxa"/>
            <w:tcBorders>
              <w:top w:val="nil"/>
              <w:left w:val="nil"/>
              <w:bottom w:val="nil"/>
              <w:right w:val="nil"/>
            </w:tcBorders>
            <w:shd w:val="clear" w:color="auto" w:fill="auto"/>
            <w:noWrap/>
            <w:hideMark/>
          </w:tcPr>
          <w:p w14:paraId="6977B768" w14:textId="7615F2FC" w:rsidR="007D19ED" w:rsidRPr="00D600AC" w:rsidRDefault="007D19ED" w:rsidP="007D19ED">
            <w:pPr>
              <w:pStyle w:val="Akapitzlist"/>
              <w:numPr>
                <w:ilvl w:val="0"/>
                <w:numId w:val="46"/>
              </w:numPr>
              <w:spacing w:after="0" w:line="240" w:lineRule="auto"/>
              <w:rPr>
                <w:rFonts w:ascii="Calibri" w:eastAsia="Times New Roman" w:hAnsi="Calibri" w:cs="Calibri"/>
                <w:color w:val="000000"/>
                <w:sz w:val="24"/>
                <w:szCs w:val="24"/>
                <w:lang w:eastAsia="pl-PL"/>
              </w:rPr>
            </w:pPr>
            <w:r w:rsidRPr="00D600AC">
              <w:rPr>
                <w:sz w:val="24"/>
                <w:szCs w:val="24"/>
              </w:rPr>
              <w:t>Wzmocnienie systemu wspierania rodziny na terenie gminy.</w:t>
            </w:r>
          </w:p>
        </w:tc>
      </w:tr>
      <w:tr w:rsidR="007D19ED" w:rsidRPr="00E02813" w14:paraId="00AA2DA2" w14:textId="77777777" w:rsidTr="00E71AAE">
        <w:trPr>
          <w:trHeight w:val="288"/>
        </w:trPr>
        <w:tc>
          <w:tcPr>
            <w:tcW w:w="9340" w:type="dxa"/>
            <w:tcBorders>
              <w:top w:val="nil"/>
              <w:left w:val="nil"/>
              <w:bottom w:val="nil"/>
              <w:right w:val="nil"/>
            </w:tcBorders>
            <w:shd w:val="clear" w:color="auto" w:fill="auto"/>
            <w:noWrap/>
            <w:hideMark/>
          </w:tcPr>
          <w:p w14:paraId="6A094508" w14:textId="371F19BC" w:rsidR="007D19ED" w:rsidRPr="00D600AC" w:rsidRDefault="007D19ED" w:rsidP="007D19ED">
            <w:pPr>
              <w:pStyle w:val="Akapitzlist"/>
              <w:numPr>
                <w:ilvl w:val="0"/>
                <w:numId w:val="46"/>
              </w:numPr>
              <w:spacing w:after="0" w:line="240" w:lineRule="auto"/>
              <w:rPr>
                <w:rFonts w:ascii="Calibri" w:eastAsia="Times New Roman" w:hAnsi="Calibri" w:cs="Calibri"/>
                <w:color w:val="000000"/>
                <w:sz w:val="24"/>
                <w:szCs w:val="24"/>
                <w:lang w:eastAsia="pl-PL"/>
              </w:rPr>
            </w:pPr>
            <w:r w:rsidRPr="00D600AC">
              <w:rPr>
                <w:sz w:val="24"/>
                <w:szCs w:val="24"/>
              </w:rPr>
              <w:t>Zapobieganie niektórym niekorzystnym zjawiskom społecznym i kryzysom oraz łagodzenie ich skutków.</w:t>
            </w:r>
          </w:p>
        </w:tc>
      </w:tr>
    </w:tbl>
    <w:p w14:paraId="44EE0BC6" w14:textId="369F5FC4" w:rsidR="003A69BC" w:rsidRPr="00D600AC" w:rsidRDefault="001A1C42" w:rsidP="565750E2">
      <w:pPr>
        <w:ind w:firstLine="708"/>
        <w:jc w:val="both"/>
        <w:rPr>
          <w:sz w:val="24"/>
          <w:szCs w:val="24"/>
        </w:rPr>
      </w:pPr>
      <w:r w:rsidRPr="00D600AC">
        <w:rPr>
          <w:sz w:val="24"/>
          <w:szCs w:val="24"/>
        </w:rPr>
        <w:t xml:space="preserve"> </w:t>
      </w:r>
      <w:r w:rsidR="007A24CF" w:rsidRPr="00D600AC">
        <w:br/>
      </w:r>
      <w:r w:rsidR="00F7202A" w:rsidRPr="00D600AC">
        <w:rPr>
          <w:sz w:val="24"/>
          <w:szCs w:val="24"/>
        </w:rPr>
        <w:t xml:space="preserve">Przypisano do </w:t>
      </w:r>
      <w:r w:rsidR="00E22EF0" w:rsidRPr="00D600AC">
        <w:rPr>
          <w:sz w:val="24"/>
          <w:szCs w:val="24"/>
        </w:rPr>
        <w:t>nich</w:t>
      </w:r>
      <w:r w:rsidR="00D2659F" w:rsidRPr="00D600AC">
        <w:rPr>
          <w:sz w:val="24"/>
          <w:szCs w:val="24"/>
        </w:rPr>
        <w:t xml:space="preserve"> grupę celów operacyjnych. Zostały </w:t>
      </w:r>
      <w:r w:rsidR="0061121C" w:rsidRPr="00D600AC">
        <w:rPr>
          <w:sz w:val="24"/>
          <w:szCs w:val="24"/>
        </w:rPr>
        <w:t>one dodatkowo</w:t>
      </w:r>
      <w:r w:rsidR="007A24CF" w:rsidRPr="00D600AC">
        <w:rPr>
          <w:sz w:val="24"/>
          <w:szCs w:val="24"/>
        </w:rPr>
        <w:t xml:space="preserve"> opisane powiązanymi z nimi działaniami, do których przyporządkowano mierniki ich realizacji. Szczegółową prezentację tych elementów zawiera poniższa tabela, w której wskazano również, dla każdego z działań, podmioty angażujące się w ich wykonanie.</w:t>
      </w:r>
    </w:p>
    <w:p w14:paraId="2EBC752F" w14:textId="77777777" w:rsidR="00A611E3" w:rsidRPr="00A611E3" w:rsidRDefault="00A611E3" w:rsidP="00D2659F">
      <w:pPr>
        <w:ind w:firstLine="708"/>
        <w:jc w:val="both"/>
        <w:rPr>
          <w:rFonts w:cstheme="minorHAnsi"/>
          <w:color w:val="000000" w:themeColor="text1"/>
          <w:sz w:val="24"/>
          <w:szCs w:val="24"/>
        </w:rPr>
      </w:pPr>
    </w:p>
    <w:p w14:paraId="6843A054" w14:textId="286259A1" w:rsidR="00202F26" w:rsidRPr="00985874" w:rsidRDefault="00202F26" w:rsidP="00FA0543">
      <w:pPr>
        <w:pStyle w:val="Nagwek2"/>
        <w:ind w:left="1554" w:hanging="1554"/>
      </w:pPr>
      <w:bookmarkStart w:id="601" w:name="_Toc56161979"/>
      <w:bookmarkStart w:id="602" w:name="_Toc56162191"/>
      <w:bookmarkStart w:id="603" w:name="_Toc56609576"/>
      <w:bookmarkStart w:id="604" w:name="_Toc56610237"/>
      <w:bookmarkStart w:id="605" w:name="_Toc60861695"/>
      <w:bookmarkStart w:id="606" w:name="_Toc60862495"/>
      <w:bookmarkStart w:id="607" w:name="_Toc90725268"/>
      <w:bookmarkStart w:id="608" w:name="_Toc90725326"/>
      <w:bookmarkStart w:id="609" w:name="_Toc90725384"/>
      <w:r w:rsidRPr="00985874">
        <w:lastRenderedPageBreak/>
        <w:t xml:space="preserve">Tabela nr </w:t>
      </w:r>
      <w:r w:rsidR="00FA0543">
        <w:t>17</w:t>
      </w:r>
      <w:r w:rsidRPr="00985874">
        <w:t xml:space="preserve"> </w:t>
      </w:r>
      <w:r w:rsidR="002F2EAA">
        <w:t>–</w:t>
      </w:r>
      <w:r w:rsidRPr="00985874">
        <w:t xml:space="preserve"> </w:t>
      </w:r>
      <w:r>
        <w:t>Cele</w:t>
      </w:r>
      <w:r w:rsidR="002F2EAA">
        <w:t xml:space="preserve">, zadania i wskaźniki oraz podmioty realizujące </w:t>
      </w:r>
      <w:r w:rsidR="0080015A">
        <w:t>Program</w:t>
      </w:r>
      <w:r w:rsidR="00CF2FE3">
        <w:t>u</w:t>
      </w:r>
      <w:r w:rsidR="0080015A">
        <w:t xml:space="preserve"> </w:t>
      </w:r>
      <w:bookmarkEnd w:id="601"/>
      <w:bookmarkEnd w:id="602"/>
      <w:bookmarkEnd w:id="603"/>
      <w:bookmarkEnd w:id="604"/>
      <w:r w:rsidR="00CF2FE3">
        <w:t xml:space="preserve">Wspierania Rodziny w Gminie </w:t>
      </w:r>
      <w:r w:rsidR="00982427">
        <w:t>Słomniki</w:t>
      </w:r>
      <w:r w:rsidR="00CF2FE3">
        <w:t xml:space="preserve"> na lata 202</w:t>
      </w:r>
      <w:r w:rsidR="00982427">
        <w:t>2</w:t>
      </w:r>
      <w:r w:rsidR="00E42EDF">
        <w:t xml:space="preserve"> </w:t>
      </w:r>
      <w:r w:rsidR="00CF2FE3">
        <w:t>-</w:t>
      </w:r>
      <w:r w:rsidR="00E42EDF">
        <w:t xml:space="preserve"> </w:t>
      </w:r>
      <w:r w:rsidR="00CF2FE3">
        <w:t>20</w:t>
      </w:r>
      <w:r w:rsidR="00E42EDF">
        <w:t>2</w:t>
      </w:r>
      <w:bookmarkEnd w:id="605"/>
      <w:bookmarkEnd w:id="606"/>
      <w:r w:rsidR="00982427">
        <w:t>4</w:t>
      </w:r>
      <w:bookmarkEnd w:id="607"/>
      <w:bookmarkEnd w:id="608"/>
      <w:bookmarkEnd w:id="609"/>
    </w:p>
    <w:tbl>
      <w:tblPr>
        <w:tblW w:w="9188" w:type="dxa"/>
        <w:jc w:val="center"/>
        <w:tblCellMar>
          <w:left w:w="70" w:type="dxa"/>
          <w:right w:w="70" w:type="dxa"/>
        </w:tblCellMar>
        <w:tblLook w:val="04A0" w:firstRow="1" w:lastRow="0" w:firstColumn="1" w:lastColumn="0" w:noHBand="0" w:noVBand="1"/>
      </w:tblPr>
      <w:tblGrid>
        <w:gridCol w:w="2268"/>
        <w:gridCol w:w="2551"/>
        <w:gridCol w:w="2268"/>
        <w:gridCol w:w="2101"/>
      </w:tblGrid>
      <w:tr w:rsidR="00107B9E" w:rsidRPr="0056398B" w14:paraId="74AFE4F3" w14:textId="77777777" w:rsidTr="00094AEC">
        <w:trPr>
          <w:cantSplit/>
          <w:trHeight w:val="288"/>
          <w:tblHeader/>
          <w:jc w:val="center"/>
        </w:trPr>
        <w:tc>
          <w:tcPr>
            <w:tcW w:w="2268" w:type="dxa"/>
            <w:tcBorders>
              <w:top w:val="nil"/>
              <w:left w:val="nil"/>
              <w:bottom w:val="single" w:sz="4" w:space="0" w:color="D9E1F2"/>
              <w:right w:val="nil"/>
            </w:tcBorders>
            <w:shd w:val="clear" w:color="305496" w:fill="305496"/>
            <w:noWrap/>
            <w:vAlign w:val="center"/>
            <w:hideMark/>
          </w:tcPr>
          <w:p w14:paraId="051F4599" w14:textId="259DD3E4" w:rsidR="0056398B" w:rsidRPr="0056398B" w:rsidRDefault="0056398B" w:rsidP="0056398B">
            <w:pPr>
              <w:spacing w:after="0" w:line="240" w:lineRule="auto"/>
              <w:jc w:val="center"/>
              <w:rPr>
                <w:rFonts w:ascii="Calibri" w:eastAsia="Times New Roman" w:hAnsi="Calibri" w:cs="Calibri"/>
                <w:color w:val="FFFFFF"/>
                <w:lang w:eastAsia="pl-PL"/>
              </w:rPr>
            </w:pPr>
            <w:r w:rsidRPr="0056398B">
              <w:rPr>
                <w:rFonts w:ascii="Calibri" w:eastAsia="Times New Roman" w:hAnsi="Calibri" w:cs="Calibri"/>
                <w:color w:val="FFFFFF"/>
                <w:lang w:eastAsia="pl-PL"/>
              </w:rPr>
              <w:t xml:space="preserve">Cele strategiczne </w:t>
            </w:r>
            <w:r w:rsidR="00107B9E">
              <w:rPr>
                <w:rFonts w:ascii="Calibri" w:eastAsia="Times New Roman" w:hAnsi="Calibri" w:cs="Calibri"/>
                <w:color w:val="FFFFFF"/>
                <w:lang w:eastAsia="pl-PL"/>
              </w:rPr>
              <w:br/>
            </w:r>
            <w:r w:rsidRPr="0056398B">
              <w:rPr>
                <w:rFonts w:ascii="Calibri" w:eastAsia="Times New Roman" w:hAnsi="Calibri" w:cs="Calibri"/>
                <w:color w:val="FFFFFF"/>
                <w:lang w:eastAsia="pl-PL"/>
              </w:rPr>
              <w:t>i operacyjne</w:t>
            </w:r>
          </w:p>
        </w:tc>
        <w:tc>
          <w:tcPr>
            <w:tcW w:w="2551" w:type="dxa"/>
            <w:tcBorders>
              <w:top w:val="nil"/>
              <w:left w:val="nil"/>
              <w:bottom w:val="single" w:sz="4" w:space="0" w:color="D9E1F2"/>
              <w:right w:val="nil"/>
            </w:tcBorders>
            <w:shd w:val="clear" w:color="305496" w:fill="305496"/>
            <w:noWrap/>
            <w:vAlign w:val="center"/>
            <w:hideMark/>
          </w:tcPr>
          <w:p w14:paraId="1BBDA8D8" w14:textId="77777777" w:rsidR="0056398B" w:rsidRPr="0056398B" w:rsidRDefault="0056398B" w:rsidP="0056398B">
            <w:pPr>
              <w:spacing w:after="0" w:line="240" w:lineRule="auto"/>
              <w:jc w:val="center"/>
              <w:rPr>
                <w:rFonts w:ascii="Calibri" w:eastAsia="Times New Roman" w:hAnsi="Calibri" w:cs="Calibri"/>
                <w:color w:val="FFFFFF"/>
                <w:lang w:eastAsia="pl-PL"/>
              </w:rPr>
            </w:pPr>
            <w:r w:rsidRPr="0056398B">
              <w:rPr>
                <w:rFonts w:ascii="Calibri" w:eastAsia="Times New Roman" w:hAnsi="Calibri" w:cs="Calibri"/>
                <w:color w:val="FFFFFF"/>
                <w:lang w:eastAsia="pl-PL"/>
              </w:rPr>
              <w:t>Działania</w:t>
            </w:r>
          </w:p>
        </w:tc>
        <w:tc>
          <w:tcPr>
            <w:tcW w:w="2268" w:type="dxa"/>
            <w:tcBorders>
              <w:top w:val="nil"/>
              <w:left w:val="nil"/>
              <w:bottom w:val="single" w:sz="4" w:space="0" w:color="D9E1F2"/>
              <w:right w:val="nil"/>
            </w:tcBorders>
            <w:shd w:val="clear" w:color="305496" w:fill="305496"/>
            <w:noWrap/>
            <w:vAlign w:val="center"/>
            <w:hideMark/>
          </w:tcPr>
          <w:p w14:paraId="56032B07" w14:textId="77777777" w:rsidR="0056398B" w:rsidRPr="0056398B" w:rsidRDefault="0056398B" w:rsidP="0056398B">
            <w:pPr>
              <w:spacing w:after="0" w:line="240" w:lineRule="auto"/>
              <w:jc w:val="center"/>
              <w:rPr>
                <w:rFonts w:ascii="Calibri" w:eastAsia="Times New Roman" w:hAnsi="Calibri" w:cs="Calibri"/>
                <w:color w:val="FFFFFF"/>
                <w:lang w:eastAsia="pl-PL"/>
              </w:rPr>
            </w:pPr>
            <w:r w:rsidRPr="0056398B">
              <w:rPr>
                <w:rFonts w:ascii="Calibri" w:eastAsia="Times New Roman" w:hAnsi="Calibri" w:cs="Calibri"/>
                <w:color w:val="FFFFFF"/>
                <w:lang w:eastAsia="pl-PL"/>
              </w:rPr>
              <w:t>Mierniki</w:t>
            </w:r>
          </w:p>
        </w:tc>
        <w:tc>
          <w:tcPr>
            <w:tcW w:w="2101" w:type="dxa"/>
            <w:tcBorders>
              <w:top w:val="nil"/>
              <w:left w:val="nil"/>
              <w:bottom w:val="single" w:sz="4" w:space="0" w:color="D9E1F2"/>
              <w:right w:val="nil"/>
            </w:tcBorders>
            <w:shd w:val="clear" w:color="305496" w:fill="305496"/>
            <w:noWrap/>
            <w:vAlign w:val="center"/>
            <w:hideMark/>
          </w:tcPr>
          <w:p w14:paraId="52968D19" w14:textId="77777777" w:rsidR="0056398B" w:rsidRPr="0056398B" w:rsidRDefault="0056398B" w:rsidP="0056398B">
            <w:pPr>
              <w:spacing w:after="0" w:line="240" w:lineRule="auto"/>
              <w:jc w:val="center"/>
              <w:rPr>
                <w:rFonts w:ascii="Calibri" w:eastAsia="Times New Roman" w:hAnsi="Calibri" w:cs="Calibri"/>
                <w:color w:val="FFFFFF"/>
                <w:lang w:eastAsia="pl-PL"/>
              </w:rPr>
            </w:pPr>
            <w:r w:rsidRPr="0056398B">
              <w:rPr>
                <w:rFonts w:ascii="Calibri" w:eastAsia="Times New Roman" w:hAnsi="Calibri" w:cs="Calibri"/>
                <w:color w:val="FFFFFF"/>
                <w:lang w:eastAsia="pl-PL"/>
              </w:rPr>
              <w:t>Podmioty realizujące</w:t>
            </w:r>
          </w:p>
        </w:tc>
      </w:tr>
      <w:tr w:rsidR="0056398B" w:rsidRPr="0056398B" w14:paraId="54D848B6" w14:textId="77777777" w:rsidTr="00094AEC">
        <w:trPr>
          <w:cantSplit/>
          <w:trHeight w:val="288"/>
          <w:jc w:val="center"/>
        </w:trPr>
        <w:tc>
          <w:tcPr>
            <w:tcW w:w="7087" w:type="dxa"/>
            <w:gridSpan w:val="3"/>
            <w:tcBorders>
              <w:top w:val="single" w:sz="4" w:space="0" w:color="D9E1F2"/>
              <w:left w:val="nil"/>
              <w:bottom w:val="single" w:sz="4" w:space="0" w:color="D9E1F2"/>
              <w:right w:val="nil"/>
            </w:tcBorders>
            <w:shd w:val="clear" w:color="8EA9DB" w:fill="8EA9DB"/>
            <w:noWrap/>
            <w:vAlign w:val="center"/>
            <w:hideMark/>
          </w:tcPr>
          <w:p w14:paraId="1AEF3B8F" w14:textId="77777777" w:rsidR="0056398B" w:rsidRPr="0056398B" w:rsidRDefault="0056398B" w:rsidP="0056398B">
            <w:pPr>
              <w:spacing w:after="0" w:line="240" w:lineRule="auto"/>
              <w:rPr>
                <w:rFonts w:ascii="Calibri" w:eastAsia="Times New Roman" w:hAnsi="Calibri" w:cs="Calibri"/>
                <w:color w:val="FFFFFF"/>
                <w:lang w:eastAsia="pl-PL"/>
              </w:rPr>
            </w:pPr>
            <w:r w:rsidRPr="0056398B">
              <w:rPr>
                <w:rFonts w:ascii="Calibri" w:eastAsia="Times New Roman" w:hAnsi="Calibri" w:cs="Calibri"/>
                <w:color w:val="FFFFFF"/>
                <w:lang w:eastAsia="pl-PL"/>
              </w:rPr>
              <w:t>PWR.1. Wzmocnienie systemu wspierania rodziny na terenie gminy.</w:t>
            </w:r>
          </w:p>
        </w:tc>
        <w:tc>
          <w:tcPr>
            <w:tcW w:w="2101" w:type="dxa"/>
            <w:tcBorders>
              <w:top w:val="single" w:sz="4" w:space="0" w:color="D9E1F2"/>
              <w:left w:val="nil"/>
              <w:bottom w:val="single" w:sz="4" w:space="0" w:color="D9E1F2"/>
              <w:right w:val="nil"/>
            </w:tcBorders>
            <w:shd w:val="clear" w:color="8EA9DB" w:fill="8EA9DB"/>
            <w:noWrap/>
            <w:vAlign w:val="center"/>
            <w:hideMark/>
          </w:tcPr>
          <w:p w14:paraId="66CCAB66" w14:textId="77777777" w:rsidR="0056398B" w:rsidRPr="0056398B" w:rsidRDefault="0056398B" w:rsidP="0056398B">
            <w:pPr>
              <w:spacing w:after="0" w:line="240" w:lineRule="auto"/>
              <w:rPr>
                <w:rFonts w:ascii="Calibri" w:eastAsia="Times New Roman" w:hAnsi="Calibri" w:cs="Calibri"/>
                <w:color w:val="FFFFFF"/>
                <w:lang w:eastAsia="pl-PL"/>
              </w:rPr>
            </w:pPr>
          </w:p>
        </w:tc>
      </w:tr>
      <w:tr w:rsidR="00107B9E" w:rsidRPr="0056398B" w14:paraId="64F7CA5D" w14:textId="77777777" w:rsidTr="00094AEC">
        <w:trPr>
          <w:cantSplit/>
          <w:trHeight w:val="288"/>
          <w:jc w:val="center"/>
        </w:trPr>
        <w:tc>
          <w:tcPr>
            <w:tcW w:w="2268" w:type="dxa"/>
            <w:tcBorders>
              <w:top w:val="single" w:sz="4" w:space="0" w:color="8EA9DB"/>
              <w:left w:val="nil"/>
              <w:right w:val="nil"/>
            </w:tcBorders>
            <w:shd w:val="clear" w:color="auto" w:fill="auto"/>
            <w:noWrap/>
            <w:vAlign w:val="center"/>
            <w:hideMark/>
          </w:tcPr>
          <w:p w14:paraId="086A5419" w14:textId="77777777" w:rsidR="0056398B" w:rsidRPr="0056398B" w:rsidRDefault="0056398B" w:rsidP="0056398B">
            <w:pPr>
              <w:spacing w:after="0" w:line="240" w:lineRule="auto"/>
              <w:rPr>
                <w:rFonts w:ascii="Calibri" w:eastAsia="Times New Roman" w:hAnsi="Calibri" w:cs="Calibri"/>
                <w:lang w:eastAsia="pl-PL"/>
              </w:rPr>
            </w:pPr>
            <w:r w:rsidRPr="0056398B">
              <w:rPr>
                <w:rFonts w:ascii="Calibri" w:eastAsia="Times New Roman" w:hAnsi="Calibri" w:cs="Calibri"/>
                <w:lang w:eastAsia="pl-PL"/>
              </w:rPr>
              <w:t>PWR.1.1. Rozwój oferty usług dla rodzin.</w:t>
            </w:r>
          </w:p>
        </w:tc>
        <w:tc>
          <w:tcPr>
            <w:tcW w:w="2551" w:type="dxa"/>
            <w:tcBorders>
              <w:top w:val="single" w:sz="4" w:space="0" w:color="D9E1F2"/>
              <w:left w:val="nil"/>
              <w:bottom w:val="single" w:sz="4" w:space="0" w:color="D9E1F2"/>
              <w:right w:val="nil"/>
            </w:tcBorders>
            <w:shd w:val="clear" w:color="D9E1F2" w:fill="D9E1F2"/>
            <w:noWrap/>
            <w:vAlign w:val="center"/>
            <w:hideMark/>
          </w:tcPr>
          <w:p w14:paraId="7228FEB9"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PWR.1.1.1. Powołanie żłobka lub klubu malucha.</w:t>
            </w:r>
          </w:p>
        </w:tc>
        <w:tc>
          <w:tcPr>
            <w:tcW w:w="2268" w:type="dxa"/>
            <w:tcBorders>
              <w:top w:val="single" w:sz="4" w:space="0" w:color="D9E1F2"/>
              <w:left w:val="nil"/>
              <w:bottom w:val="single" w:sz="4" w:space="0" w:color="D9E1F2"/>
              <w:right w:val="nil"/>
            </w:tcBorders>
            <w:shd w:val="clear" w:color="auto" w:fill="auto"/>
            <w:noWrap/>
            <w:vAlign w:val="center"/>
            <w:hideMark/>
          </w:tcPr>
          <w:p w14:paraId="29C0EF87"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PWR.1.1.1.1. Liczba działających żłobków</w:t>
            </w:r>
          </w:p>
        </w:tc>
        <w:tc>
          <w:tcPr>
            <w:tcW w:w="2101" w:type="dxa"/>
            <w:tcBorders>
              <w:top w:val="single" w:sz="4" w:space="0" w:color="D9E1F2"/>
              <w:left w:val="nil"/>
              <w:bottom w:val="single" w:sz="4" w:space="0" w:color="D9E1F2"/>
              <w:right w:val="nil"/>
            </w:tcBorders>
            <w:shd w:val="clear" w:color="auto" w:fill="auto"/>
            <w:noWrap/>
            <w:vAlign w:val="center"/>
            <w:hideMark/>
          </w:tcPr>
          <w:p w14:paraId="69B1CC4E"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COE</w:t>
            </w:r>
          </w:p>
        </w:tc>
      </w:tr>
      <w:tr w:rsidR="00107B9E" w:rsidRPr="0056398B" w14:paraId="2D30147A" w14:textId="77777777" w:rsidTr="00094AEC">
        <w:trPr>
          <w:cantSplit/>
          <w:trHeight w:val="288"/>
          <w:jc w:val="center"/>
        </w:trPr>
        <w:tc>
          <w:tcPr>
            <w:tcW w:w="2268" w:type="dxa"/>
            <w:tcBorders>
              <w:left w:val="nil"/>
              <w:right w:val="nil"/>
            </w:tcBorders>
            <w:shd w:val="clear" w:color="auto" w:fill="auto"/>
            <w:noWrap/>
            <w:vAlign w:val="center"/>
            <w:hideMark/>
          </w:tcPr>
          <w:p w14:paraId="111B3F8F"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5D620865"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14E8F46B"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PWR.1.1.1.2. Liczba działających klubów malucha</w:t>
            </w:r>
          </w:p>
        </w:tc>
        <w:tc>
          <w:tcPr>
            <w:tcW w:w="2101" w:type="dxa"/>
            <w:tcBorders>
              <w:top w:val="single" w:sz="4" w:space="0" w:color="D9E1F2"/>
              <w:left w:val="nil"/>
              <w:bottom w:val="single" w:sz="4" w:space="0" w:color="D9E1F2"/>
              <w:right w:val="nil"/>
            </w:tcBorders>
            <w:shd w:val="clear" w:color="auto" w:fill="auto"/>
            <w:noWrap/>
            <w:vAlign w:val="center"/>
            <w:hideMark/>
          </w:tcPr>
          <w:p w14:paraId="47F56BA9"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COE</w:t>
            </w:r>
          </w:p>
        </w:tc>
      </w:tr>
      <w:tr w:rsidR="00107B9E" w:rsidRPr="0056398B" w14:paraId="2491D801" w14:textId="77777777" w:rsidTr="00094AEC">
        <w:trPr>
          <w:cantSplit/>
          <w:trHeight w:val="288"/>
          <w:jc w:val="center"/>
        </w:trPr>
        <w:tc>
          <w:tcPr>
            <w:tcW w:w="2268" w:type="dxa"/>
            <w:tcBorders>
              <w:left w:val="nil"/>
              <w:right w:val="nil"/>
            </w:tcBorders>
            <w:shd w:val="clear" w:color="auto" w:fill="auto"/>
            <w:noWrap/>
            <w:vAlign w:val="center"/>
            <w:hideMark/>
          </w:tcPr>
          <w:p w14:paraId="288E5D3F"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789BF3F4" w14:textId="4274CE70"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PWR.1.1.2. Realizacja zajęć wspierających rozwój małych dzieci.</w:t>
            </w:r>
          </w:p>
        </w:tc>
        <w:tc>
          <w:tcPr>
            <w:tcW w:w="2268" w:type="dxa"/>
            <w:tcBorders>
              <w:top w:val="single" w:sz="4" w:space="0" w:color="D9E1F2"/>
              <w:left w:val="nil"/>
              <w:bottom w:val="single" w:sz="4" w:space="0" w:color="D9E1F2"/>
              <w:right w:val="nil"/>
            </w:tcBorders>
            <w:shd w:val="clear" w:color="auto" w:fill="auto"/>
            <w:noWrap/>
            <w:vAlign w:val="center"/>
            <w:hideMark/>
          </w:tcPr>
          <w:p w14:paraId="11EACF14" w14:textId="07160D8B"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PWR.1.1.2.1. Liczba dzieci korzystających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z oferty</w:t>
            </w:r>
          </w:p>
        </w:tc>
        <w:tc>
          <w:tcPr>
            <w:tcW w:w="2101" w:type="dxa"/>
            <w:tcBorders>
              <w:top w:val="single" w:sz="4" w:space="0" w:color="D9E1F2"/>
              <w:left w:val="nil"/>
              <w:bottom w:val="single" w:sz="4" w:space="0" w:color="D9E1F2"/>
              <w:right w:val="nil"/>
            </w:tcBorders>
            <w:shd w:val="clear" w:color="auto" w:fill="auto"/>
            <w:noWrap/>
            <w:vAlign w:val="center"/>
            <w:hideMark/>
          </w:tcPr>
          <w:p w14:paraId="7816FA6B"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MGCK</w:t>
            </w:r>
          </w:p>
        </w:tc>
      </w:tr>
      <w:tr w:rsidR="00107B9E" w:rsidRPr="0056398B" w14:paraId="0410B12C" w14:textId="77777777" w:rsidTr="00094AEC">
        <w:trPr>
          <w:cantSplit/>
          <w:trHeight w:val="288"/>
          <w:jc w:val="center"/>
        </w:trPr>
        <w:tc>
          <w:tcPr>
            <w:tcW w:w="2268" w:type="dxa"/>
            <w:tcBorders>
              <w:left w:val="nil"/>
              <w:right w:val="nil"/>
            </w:tcBorders>
            <w:shd w:val="clear" w:color="auto" w:fill="auto"/>
            <w:noWrap/>
            <w:vAlign w:val="center"/>
            <w:hideMark/>
          </w:tcPr>
          <w:p w14:paraId="0A185F08"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64026004" w14:textId="7412476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PWR.1.1.3. Realizacja zajęć wspierających rodziców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w ramach klubu rodzica (warsztaty, wykłady).</w:t>
            </w:r>
          </w:p>
        </w:tc>
        <w:tc>
          <w:tcPr>
            <w:tcW w:w="2268" w:type="dxa"/>
            <w:tcBorders>
              <w:top w:val="single" w:sz="4" w:space="0" w:color="D9E1F2"/>
              <w:left w:val="nil"/>
              <w:bottom w:val="single" w:sz="4" w:space="0" w:color="D9E1F2"/>
              <w:right w:val="nil"/>
            </w:tcBorders>
            <w:shd w:val="clear" w:color="auto" w:fill="auto"/>
            <w:noWrap/>
            <w:vAlign w:val="center"/>
            <w:hideMark/>
          </w:tcPr>
          <w:p w14:paraId="4A2A5670" w14:textId="77F036E0"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PWR.1.1.3.1. Liczba zajęć</w:t>
            </w:r>
          </w:p>
        </w:tc>
        <w:tc>
          <w:tcPr>
            <w:tcW w:w="2101" w:type="dxa"/>
            <w:tcBorders>
              <w:top w:val="single" w:sz="4" w:space="0" w:color="D9E1F2"/>
              <w:left w:val="nil"/>
              <w:bottom w:val="single" w:sz="4" w:space="0" w:color="D9E1F2"/>
              <w:right w:val="nil"/>
            </w:tcBorders>
            <w:shd w:val="clear" w:color="auto" w:fill="auto"/>
            <w:noWrap/>
            <w:vAlign w:val="center"/>
            <w:hideMark/>
          </w:tcPr>
          <w:p w14:paraId="5542F07C"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MGCK</w:t>
            </w:r>
          </w:p>
        </w:tc>
      </w:tr>
      <w:tr w:rsidR="00107B9E" w:rsidRPr="0056398B" w14:paraId="782F8653" w14:textId="77777777" w:rsidTr="00094AEC">
        <w:trPr>
          <w:cantSplit/>
          <w:trHeight w:val="288"/>
          <w:jc w:val="center"/>
        </w:trPr>
        <w:tc>
          <w:tcPr>
            <w:tcW w:w="2268" w:type="dxa"/>
            <w:tcBorders>
              <w:left w:val="nil"/>
              <w:right w:val="nil"/>
            </w:tcBorders>
            <w:shd w:val="clear" w:color="auto" w:fill="auto"/>
            <w:noWrap/>
            <w:vAlign w:val="center"/>
            <w:hideMark/>
          </w:tcPr>
          <w:p w14:paraId="0F699C96"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61A8D16D"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4771F83" w14:textId="5ABBCDF5"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PWR.1.1.3.2. Liczba rodziców korzystają</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cych z zajęć</w:t>
            </w:r>
          </w:p>
        </w:tc>
        <w:tc>
          <w:tcPr>
            <w:tcW w:w="2101" w:type="dxa"/>
            <w:tcBorders>
              <w:top w:val="single" w:sz="4" w:space="0" w:color="D9E1F2"/>
              <w:left w:val="nil"/>
              <w:bottom w:val="single" w:sz="4" w:space="0" w:color="D9E1F2"/>
              <w:right w:val="nil"/>
            </w:tcBorders>
            <w:shd w:val="clear" w:color="auto" w:fill="auto"/>
            <w:noWrap/>
            <w:vAlign w:val="center"/>
            <w:hideMark/>
          </w:tcPr>
          <w:p w14:paraId="0900A110"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MGCK</w:t>
            </w:r>
          </w:p>
        </w:tc>
      </w:tr>
      <w:tr w:rsidR="00107B9E" w:rsidRPr="0056398B" w14:paraId="4A4B14B8" w14:textId="77777777" w:rsidTr="00094AEC">
        <w:trPr>
          <w:cantSplit/>
          <w:trHeight w:val="288"/>
          <w:jc w:val="center"/>
        </w:trPr>
        <w:tc>
          <w:tcPr>
            <w:tcW w:w="2268" w:type="dxa"/>
            <w:tcBorders>
              <w:left w:val="nil"/>
              <w:right w:val="nil"/>
            </w:tcBorders>
            <w:shd w:val="clear" w:color="auto" w:fill="auto"/>
            <w:noWrap/>
            <w:vAlign w:val="center"/>
            <w:hideMark/>
          </w:tcPr>
          <w:p w14:paraId="5241221A"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27C61457" w14:textId="7C4A9701"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PWR.1.1.4. Utrzymanie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i rozszerzanie poradnictwa specjalistycznego dla osób dorosłych.</w:t>
            </w:r>
          </w:p>
        </w:tc>
        <w:tc>
          <w:tcPr>
            <w:tcW w:w="2268" w:type="dxa"/>
            <w:tcBorders>
              <w:top w:val="single" w:sz="4" w:space="0" w:color="D9E1F2"/>
              <w:left w:val="nil"/>
              <w:bottom w:val="single" w:sz="4" w:space="0" w:color="D9E1F2"/>
              <w:right w:val="nil"/>
            </w:tcBorders>
            <w:shd w:val="clear" w:color="auto" w:fill="auto"/>
            <w:noWrap/>
            <w:vAlign w:val="center"/>
            <w:hideMark/>
          </w:tcPr>
          <w:p w14:paraId="75071FB9" w14:textId="5D3840FB"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PWR.1.1.4.1. Liczba dostępnych specjali</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stów</w:t>
            </w:r>
          </w:p>
        </w:tc>
        <w:tc>
          <w:tcPr>
            <w:tcW w:w="2101" w:type="dxa"/>
            <w:tcBorders>
              <w:top w:val="single" w:sz="4" w:space="0" w:color="D9E1F2"/>
              <w:left w:val="nil"/>
              <w:bottom w:val="single" w:sz="4" w:space="0" w:color="D9E1F2"/>
              <w:right w:val="nil"/>
            </w:tcBorders>
            <w:shd w:val="clear" w:color="auto" w:fill="auto"/>
            <w:noWrap/>
            <w:vAlign w:val="center"/>
            <w:hideMark/>
          </w:tcPr>
          <w:p w14:paraId="2D58FF68"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38CA4796" w14:textId="77777777" w:rsidTr="00094AEC">
        <w:trPr>
          <w:cantSplit/>
          <w:trHeight w:val="288"/>
          <w:jc w:val="center"/>
        </w:trPr>
        <w:tc>
          <w:tcPr>
            <w:tcW w:w="2268" w:type="dxa"/>
            <w:tcBorders>
              <w:left w:val="nil"/>
              <w:right w:val="nil"/>
            </w:tcBorders>
            <w:shd w:val="clear" w:color="auto" w:fill="auto"/>
            <w:noWrap/>
            <w:vAlign w:val="center"/>
            <w:hideMark/>
          </w:tcPr>
          <w:p w14:paraId="3D66ABD0"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26DA23A7"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19969663" w14:textId="755FB15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PWR.1.1.4.2. Liczba godzin dyżurów w roku</w:t>
            </w:r>
          </w:p>
        </w:tc>
        <w:tc>
          <w:tcPr>
            <w:tcW w:w="2101" w:type="dxa"/>
            <w:tcBorders>
              <w:top w:val="single" w:sz="4" w:space="0" w:color="D9E1F2"/>
              <w:left w:val="nil"/>
              <w:bottom w:val="single" w:sz="4" w:space="0" w:color="D9E1F2"/>
              <w:right w:val="nil"/>
            </w:tcBorders>
            <w:shd w:val="clear" w:color="auto" w:fill="auto"/>
            <w:noWrap/>
            <w:vAlign w:val="center"/>
            <w:hideMark/>
          </w:tcPr>
          <w:p w14:paraId="411409D7"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1920973A" w14:textId="77777777" w:rsidTr="00094AEC">
        <w:trPr>
          <w:cantSplit/>
          <w:trHeight w:val="288"/>
          <w:jc w:val="center"/>
        </w:trPr>
        <w:tc>
          <w:tcPr>
            <w:tcW w:w="2268" w:type="dxa"/>
            <w:tcBorders>
              <w:left w:val="nil"/>
              <w:right w:val="nil"/>
            </w:tcBorders>
            <w:shd w:val="clear" w:color="auto" w:fill="auto"/>
            <w:noWrap/>
            <w:vAlign w:val="center"/>
            <w:hideMark/>
          </w:tcPr>
          <w:p w14:paraId="43290E19"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190EAF4C"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6367C4C2"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PWR.1.1.4.3. Liczba osób korzystających</w:t>
            </w:r>
          </w:p>
        </w:tc>
        <w:tc>
          <w:tcPr>
            <w:tcW w:w="2101" w:type="dxa"/>
            <w:tcBorders>
              <w:top w:val="single" w:sz="4" w:space="0" w:color="D9E1F2"/>
              <w:left w:val="nil"/>
              <w:bottom w:val="single" w:sz="4" w:space="0" w:color="D9E1F2"/>
              <w:right w:val="nil"/>
            </w:tcBorders>
            <w:shd w:val="clear" w:color="auto" w:fill="auto"/>
            <w:noWrap/>
            <w:vAlign w:val="center"/>
            <w:hideMark/>
          </w:tcPr>
          <w:p w14:paraId="1EF431A0"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71BA63D5" w14:textId="77777777" w:rsidTr="00094AEC">
        <w:trPr>
          <w:cantSplit/>
          <w:trHeight w:val="288"/>
          <w:jc w:val="center"/>
        </w:trPr>
        <w:tc>
          <w:tcPr>
            <w:tcW w:w="2268" w:type="dxa"/>
            <w:tcBorders>
              <w:left w:val="nil"/>
              <w:right w:val="nil"/>
            </w:tcBorders>
            <w:shd w:val="clear" w:color="auto" w:fill="auto"/>
            <w:noWrap/>
            <w:vAlign w:val="center"/>
            <w:hideMark/>
          </w:tcPr>
          <w:p w14:paraId="12564638"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12D08406" w14:textId="548FF7F9"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PWR.1.1.5. Utrzymanie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i rozszerzanie poradnictwa specjalistycznego dla dzieci.</w:t>
            </w:r>
          </w:p>
        </w:tc>
        <w:tc>
          <w:tcPr>
            <w:tcW w:w="2268" w:type="dxa"/>
            <w:tcBorders>
              <w:top w:val="single" w:sz="4" w:space="0" w:color="D9E1F2"/>
              <w:left w:val="nil"/>
              <w:bottom w:val="single" w:sz="4" w:space="0" w:color="D9E1F2"/>
              <w:right w:val="nil"/>
            </w:tcBorders>
            <w:shd w:val="clear" w:color="auto" w:fill="auto"/>
            <w:noWrap/>
            <w:vAlign w:val="center"/>
            <w:hideMark/>
          </w:tcPr>
          <w:p w14:paraId="64659E10" w14:textId="683599B9"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PWR.1.1.5.1. Liczba dostępnych specjali</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stów</w:t>
            </w:r>
          </w:p>
        </w:tc>
        <w:tc>
          <w:tcPr>
            <w:tcW w:w="2101" w:type="dxa"/>
            <w:tcBorders>
              <w:top w:val="single" w:sz="4" w:space="0" w:color="D9E1F2"/>
              <w:left w:val="nil"/>
              <w:bottom w:val="single" w:sz="4" w:space="0" w:color="D9E1F2"/>
              <w:right w:val="nil"/>
            </w:tcBorders>
            <w:shd w:val="clear" w:color="auto" w:fill="auto"/>
            <w:noWrap/>
            <w:vAlign w:val="center"/>
            <w:hideMark/>
          </w:tcPr>
          <w:p w14:paraId="296DBB62" w14:textId="7E7A3C18"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GOPS, Specjalistyczna Poradnia Psychologiczno-Pedagogiczna Powiatu Krakowskiego Filia </w:t>
            </w:r>
            <w:r w:rsidR="003C0913">
              <w:rPr>
                <w:rFonts w:ascii="Calibri" w:eastAsia="Times New Roman" w:hAnsi="Calibri" w:cs="Calibri"/>
                <w:color w:val="000000"/>
                <w:lang w:eastAsia="pl-PL"/>
              </w:rPr>
              <w:br/>
            </w:r>
            <w:r w:rsidRPr="0056398B">
              <w:rPr>
                <w:rFonts w:ascii="Calibri" w:eastAsia="Times New Roman" w:hAnsi="Calibri" w:cs="Calibri"/>
                <w:color w:val="000000"/>
                <w:lang w:eastAsia="pl-PL"/>
              </w:rPr>
              <w:t>w Słomnikach</w:t>
            </w:r>
          </w:p>
        </w:tc>
      </w:tr>
      <w:tr w:rsidR="00107B9E" w:rsidRPr="0056398B" w14:paraId="62B0E28C" w14:textId="77777777" w:rsidTr="00094AEC">
        <w:trPr>
          <w:cantSplit/>
          <w:trHeight w:val="288"/>
          <w:jc w:val="center"/>
        </w:trPr>
        <w:tc>
          <w:tcPr>
            <w:tcW w:w="2268" w:type="dxa"/>
            <w:tcBorders>
              <w:left w:val="nil"/>
              <w:right w:val="nil"/>
            </w:tcBorders>
            <w:shd w:val="clear" w:color="auto" w:fill="auto"/>
            <w:noWrap/>
            <w:vAlign w:val="center"/>
            <w:hideMark/>
          </w:tcPr>
          <w:p w14:paraId="1694DC4A"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67D3CABD"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431595EB" w14:textId="4A53A755"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PWR.1.1.5.2. Liczba godzin dyżurów w roku</w:t>
            </w:r>
          </w:p>
        </w:tc>
        <w:tc>
          <w:tcPr>
            <w:tcW w:w="2101" w:type="dxa"/>
            <w:tcBorders>
              <w:top w:val="single" w:sz="4" w:space="0" w:color="D9E1F2"/>
              <w:left w:val="nil"/>
              <w:bottom w:val="single" w:sz="4" w:space="0" w:color="D9E1F2"/>
              <w:right w:val="nil"/>
            </w:tcBorders>
            <w:shd w:val="clear" w:color="auto" w:fill="auto"/>
            <w:noWrap/>
            <w:vAlign w:val="center"/>
            <w:hideMark/>
          </w:tcPr>
          <w:p w14:paraId="2E25295F" w14:textId="32605E6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GOPS, Specjalistyczna Poradnia Psychologiczno-Pedagogiczna Powiatu Krakowskiego Filia </w:t>
            </w:r>
            <w:r w:rsidR="003C0913">
              <w:rPr>
                <w:rFonts w:ascii="Calibri" w:eastAsia="Times New Roman" w:hAnsi="Calibri" w:cs="Calibri"/>
                <w:color w:val="000000"/>
                <w:lang w:eastAsia="pl-PL"/>
              </w:rPr>
              <w:br/>
            </w:r>
            <w:r w:rsidRPr="0056398B">
              <w:rPr>
                <w:rFonts w:ascii="Calibri" w:eastAsia="Times New Roman" w:hAnsi="Calibri" w:cs="Calibri"/>
                <w:color w:val="000000"/>
                <w:lang w:eastAsia="pl-PL"/>
              </w:rPr>
              <w:t>w Słomnikach</w:t>
            </w:r>
          </w:p>
        </w:tc>
      </w:tr>
      <w:tr w:rsidR="00107B9E" w:rsidRPr="0056398B" w14:paraId="48BE3D4B" w14:textId="77777777" w:rsidTr="00094AEC">
        <w:trPr>
          <w:cantSplit/>
          <w:trHeight w:val="288"/>
          <w:jc w:val="center"/>
        </w:trPr>
        <w:tc>
          <w:tcPr>
            <w:tcW w:w="2268" w:type="dxa"/>
            <w:tcBorders>
              <w:left w:val="nil"/>
              <w:right w:val="nil"/>
            </w:tcBorders>
            <w:shd w:val="clear" w:color="auto" w:fill="auto"/>
            <w:noWrap/>
            <w:vAlign w:val="center"/>
            <w:hideMark/>
          </w:tcPr>
          <w:p w14:paraId="36F0082D"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31766EBB"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782C13E"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PWR.1.1.5.3. Liczba osób korzystających</w:t>
            </w:r>
          </w:p>
        </w:tc>
        <w:tc>
          <w:tcPr>
            <w:tcW w:w="2101" w:type="dxa"/>
            <w:tcBorders>
              <w:top w:val="single" w:sz="4" w:space="0" w:color="D9E1F2"/>
              <w:left w:val="nil"/>
              <w:bottom w:val="single" w:sz="4" w:space="0" w:color="D9E1F2"/>
              <w:right w:val="nil"/>
            </w:tcBorders>
            <w:shd w:val="clear" w:color="auto" w:fill="auto"/>
            <w:noWrap/>
            <w:vAlign w:val="center"/>
            <w:hideMark/>
          </w:tcPr>
          <w:p w14:paraId="5E3C4209" w14:textId="36126EA9"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GOPS, Specjalistyczna Poradnia Psychologiczno-Pedagogiczna Powiatu Krakowskiego Filia </w:t>
            </w:r>
            <w:r w:rsidR="003C0913">
              <w:rPr>
                <w:rFonts w:ascii="Calibri" w:eastAsia="Times New Roman" w:hAnsi="Calibri" w:cs="Calibri"/>
                <w:color w:val="000000"/>
                <w:lang w:eastAsia="pl-PL"/>
              </w:rPr>
              <w:br/>
            </w:r>
            <w:r w:rsidRPr="0056398B">
              <w:rPr>
                <w:rFonts w:ascii="Calibri" w:eastAsia="Times New Roman" w:hAnsi="Calibri" w:cs="Calibri"/>
                <w:color w:val="000000"/>
                <w:lang w:eastAsia="pl-PL"/>
              </w:rPr>
              <w:t>w Słomnikach</w:t>
            </w:r>
          </w:p>
        </w:tc>
      </w:tr>
      <w:tr w:rsidR="00107B9E" w:rsidRPr="0056398B" w14:paraId="39DCBBB8" w14:textId="77777777" w:rsidTr="00094AEC">
        <w:trPr>
          <w:cantSplit/>
          <w:trHeight w:val="288"/>
          <w:jc w:val="center"/>
        </w:trPr>
        <w:tc>
          <w:tcPr>
            <w:tcW w:w="2268" w:type="dxa"/>
            <w:tcBorders>
              <w:left w:val="nil"/>
              <w:right w:val="nil"/>
            </w:tcBorders>
            <w:shd w:val="clear" w:color="auto" w:fill="auto"/>
            <w:noWrap/>
            <w:vAlign w:val="center"/>
            <w:hideMark/>
          </w:tcPr>
          <w:p w14:paraId="454240E9"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19C0FC3E"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PWR.1.1.6. Organizacja warsztatów kompetencji rodzicielskich.</w:t>
            </w:r>
          </w:p>
        </w:tc>
        <w:tc>
          <w:tcPr>
            <w:tcW w:w="2268" w:type="dxa"/>
            <w:tcBorders>
              <w:top w:val="single" w:sz="4" w:space="0" w:color="D9E1F2"/>
              <w:left w:val="nil"/>
              <w:bottom w:val="single" w:sz="4" w:space="0" w:color="D9E1F2"/>
              <w:right w:val="nil"/>
            </w:tcBorders>
            <w:shd w:val="clear" w:color="auto" w:fill="auto"/>
            <w:noWrap/>
            <w:vAlign w:val="center"/>
            <w:hideMark/>
          </w:tcPr>
          <w:p w14:paraId="1B99A8F2"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PWR.1.1.6.1. Liczba osób korzystających</w:t>
            </w:r>
          </w:p>
        </w:tc>
        <w:tc>
          <w:tcPr>
            <w:tcW w:w="2101" w:type="dxa"/>
            <w:tcBorders>
              <w:top w:val="single" w:sz="4" w:space="0" w:color="D9E1F2"/>
              <w:left w:val="nil"/>
              <w:bottom w:val="single" w:sz="4" w:space="0" w:color="D9E1F2"/>
              <w:right w:val="nil"/>
            </w:tcBorders>
            <w:shd w:val="clear" w:color="auto" w:fill="auto"/>
            <w:noWrap/>
            <w:vAlign w:val="center"/>
            <w:hideMark/>
          </w:tcPr>
          <w:p w14:paraId="70F31E42"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24AA2763" w14:textId="77777777" w:rsidTr="00982427">
        <w:trPr>
          <w:cantSplit/>
          <w:trHeight w:val="919"/>
          <w:jc w:val="center"/>
        </w:trPr>
        <w:tc>
          <w:tcPr>
            <w:tcW w:w="2268" w:type="dxa"/>
            <w:tcBorders>
              <w:left w:val="nil"/>
              <w:right w:val="nil"/>
            </w:tcBorders>
            <w:shd w:val="clear" w:color="auto" w:fill="auto"/>
            <w:noWrap/>
            <w:vAlign w:val="center"/>
            <w:hideMark/>
          </w:tcPr>
          <w:p w14:paraId="641A517E"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60B52BD5"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PWR.1.1.7. Świadczenie usługi asystenta rodziny.</w:t>
            </w:r>
          </w:p>
        </w:tc>
        <w:tc>
          <w:tcPr>
            <w:tcW w:w="2268" w:type="dxa"/>
            <w:tcBorders>
              <w:top w:val="single" w:sz="4" w:space="0" w:color="D9E1F2"/>
              <w:left w:val="nil"/>
              <w:bottom w:val="single" w:sz="4" w:space="0" w:color="D9E1F2"/>
              <w:right w:val="nil"/>
            </w:tcBorders>
            <w:shd w:val="clear" w:color="auto" w:fill="auto"/>
            <w:noWrap/>
            <w:vAlign w:val="center"/>
            <w:hideMark/>
          </w:tcPr>
          <w:p w14:paraId="215F7B26"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PWR.1.1.7.1. Liczba asystentów</w:t>
            </w:r>
          </w:p>
        </w:tc>
        <w:tc>
          <w:tcPr>
            <w:tcW w:w="2101" w:type="dxa"/>
            <w:tcBorders>
              <w:top w:val="single" w:sz="4" w:space="0" w:color="D9E1F2"/>
              <w:left w:val="nil"/>
              <w:bottom w:val="single" w:sz="4" w:space="0" w:color="D9E1F2"/>
              <w:right w:val="nil"/>
            </w:tcBorders>
            <w:shd w:val="clear" w:color="auto" w:fill="auto"/>
            <w:noWrap/>
            <w:vAlign w:val="center"/>
            <w:hideMark/>
          </w:tcPr>
          <w:p w14:paraId="67042271"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536D6078" w14:textId="77777777" w:rsidTr="00094AEC">
        <w:trPr>
          <w:cantSplit/>
          <w:trHeight w:val="288"/>
          <w:jc w:val="center"/>
        </w:trPr>
        <w:tc>
          <w:tcPr>
            <w:tcW w:w="2268" w:type="dxa"/>
            <w:tcBorders>
              <w:left w:val="nil"/>
              <w:right w:val="nil"/>
            </w:tcBorders>
            <w:shd w:val="clear" w:color="auto" w:fill="auto"/>
            <w:noWrap/>
            <w:vAlign w:val="center"/>
            <w:hideMark/>
          </w:tcPr>
          <w:p w14:paraId="2EB5CEBE"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0FC91755"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3090D638" w14:textId="3228F9F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PWR.1.1.7.2. Liczba rodzin objętych usługa asystenta rodziny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w roku</w:t>
            </w:r>
          </w:p>
        </w:tc>
        <w:tc>
          <w:tcPr>
            <w:tcW w:w="2101" w:type="dxa"/>
            <w:tcBorders>
              <w:top w:val="single" w:sz="4" w:space="0" w:color="D9E1F2"/>
              <w:left w:val="nil"/>
              <w:bottom w:val="single" w:sz="4" w:space="0" w:color="D9E1F2"/>
              <w:right w:val="nil"/>
            </w:tcBorders>
            <w:shd w:val="clear" w:color="auto" w:fill="auto"/>
            <w:noWrap/>
            <w:vAlign w:val="center"/>
            <w:hideMark/>
          </w:tcPr>
          <w:p w14:paraId="3F7700FB"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48F2E2DF" w14:textId="77777777" w:rsidTr="00094AEC">
        <w:trPr>
          <w:cantSplit/>
          <w:trHeight w:val="288"/>
          <w:jc w:val="center"/>
        </w:trPr>
        <w:tc>
          <w:tcPr>
            <w:tcW w:w="2268" w:type="dxa"/>
            <w:tcBorders>
              <w:left w:val="nil"/>
              <w:right w:val="nil"/>
            </w:tcBorders>
            <w:shd w:val="clear" w:color="auto" w:fill="auto"/>
            <w:noWrap/>
            <w:vAlign w:val="center"/>
            <w:hideMark/>
          </w:tcPr>
          <w:p w14:paraId="261AB9C8"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6A55ED7E" w14:textId="0CD1965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PWR.1.1.8. Promowanie wdrażanych rozwiązań poprzez systematyczne publikacje atrakcyjnych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i dostosowanych do wybra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nej grupy odbiorców materiałów w mediach społecznościowych i lokal</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nej prasie.</w:t>
            </w:r>
          </w:p>
        </w:tc>
        <w:tc>
          <w:tcPr>
            <w:tcW w:w="2268" w:type="dxa"/>
            <w:tcBorders>
              <w:top w:val="single" w:sz="4" w:space="0" w:color="D9E1F2"/>
              <w:left w:val="nil"/>
              <w:bottom w:val="single" w:sz="4" w:space="0" w:color="D9E1F2"/>
              <w:right w:val="nil"/>
            </w:tcBorders>
            <w:shd w:val="clear" w:color="auto" w:fill="auto"/>
            <w:noWrap/>
            <w:vAlign w:val="center"/>
            <w:hideMark/>
          </w:tcPr>
          <w:p w14:paraId="7D84F1AE" w14:textId="62528DE6"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PWR.1.1.8.1. Liczba przygotowanych mate</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riałów</w:t>
            </w:r>
          </w:p>
        </w:tc>
        <w:tc>
          <w:tcPr>
            <w:tcW w:w="2101" w:type="dxa"/>
            <w:tcBorders>
              <w:top w:val="single" w:sz="4" w:space="0" w:color="D9E1F2"/>
              <w:left w:val="nil"/>
              <w:bottom w:val="single" w:sz="4" w:space="0" w:color="D9E1F2"/>
              <w:right w:val="nil"/>
            </w:tcBorders>
            <w:shd w:val="clear" w:color="auto" w:fill="auto"/>
            <w:noWrap/>
            <w:vAlign w:val="center"/>
            <w:hideMark/>
          </w:tcPr>
          <w:p w14:paraId="7038AA87"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722184A1"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28F65928"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0DC72CB3" w14:textId="7C59DF93"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PWR.1.1.9. Działalność placówki wsparcia dzien</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 xml:space="preserve">nego dla dzieci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i młodzieży.</w:t>
            </w:r>
          </w:p>
        </w:tc>
        <w:tc>
          <w:tcPr>
            <w:tcW w:w="2268" w:type="dxa"/>
            <w:tcBorders>
              <w:top w:val="single" w:sz="4" w:space="0" w:color="D9E1F2"/>
              <w:left w:val="nil"/>
              <w:bottom w:val="single" w:sz="4" w:space="0" w:color="D9E1F2"/>
              <w:right w:val="nil"/>
            </w:tcBorders>
            <w:shd w:val="clear" w:color="auto" w:fill="auto"/>
            <w:noWrap/>
            <w:vAlign w:val="center"/>
            <w:hideMark/>
          </w:tcPr>
          <w:p w14:paraId="2D0A8859" w14:textId="5F813EF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PWR.1.1.9.1. Liczba dzieci korzystających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z zajęć w PWD w ciągu roku</w:t>
            </w:r>
          </w:p>
        </w:tc>
        <w:tc>
          <w:tcPr>
            <w:tcW w:w="2101" w:type="dxa"/>
            <w:tcBorders>
              <w:top w:val="single" w:sz="4" w:space="0" w:color="D9E1F2"/>
              <w:left w:val="nil"/>
              <w:bottom w:val="single" w:sz="4" w:space="0" w:color="D9E1F2"/>
              <w:right w:val="nil"/>
            </w:tcBorders>
            <w:shd w:val="clear" w:color="auto" w:fill="auto"/>
            <w:noWrap/>
            <w:vAlign w:val="center"/>
            <w:hideMark/>
          </w:tcPr>
          <w:p w14:paraId="081D9674"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18F20166"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0AE9FFF0" w14:textId="5E23142F" w:rsidR="0056398B" w:rsidRPr="0056398B" w:rsidRDefault="0056398B" w:rsidP="0056398B">
            <w:pPr>
              <w:spacing w:after="0" w:line="240" w:lineRule="auto"/>
              <w:rPr>
                <w:rFonts w:ascii="Calibri" w:eastAsia="Times New Roman" w:hAnsi="Calibri" w:cs="Calibri"/>
                <w:lang w:eastAsia="pl-PL"/>
              </w:rPr>
            </w:pPr>
            <w:r w:rsidRPr="0056398B">
              <w:rPr>
                <w:rFonts w:ascii="Calibri" w:eastAsia="Times New Roman" w:hAnsi="Calibri" w:cs="Calibri"/>
                <w:lang w:eastAsia="pl-PL"/>
              </w:rPr>
              <w:t>PWR.1.2. Rozwój oferty usług dla rodzin z dziec</w:t>
            </w:r>
            <w:r w:rsidR="00982427">
              <w:rPr>
                <w:rFonts w:ascii="Calibri" w:eastAsia="Times New Roman" w:hAnsi="Calibri" w:cs="Calibri"/>
                <w:lang w:eastAsia="pl-PL"/>
              </w:rPr>
              <w:softHyphen/>
            </w:r>
            <w:r w:rsidRPr="0056398B">
              <w:rPr>
                <w:rFonts w:ascii="Calibri" w:eastAsia="Times New Roman" w:hAnsi="Calibri" w:cs="Calibri"/>
                <w:lang w:eastAsia="pl-PL"/>
              </w:rPr>
              <w:t>kiem z niepełnospraw</w:t>
            </w:r>
            <w:r w:rsidR="00982427">
              <w:rPr>
                <w:rFonts w:ascii="Calibri" w:eastAsia="Times New Roman" w:hAnsi="Calibri" w:cs="Calibri"/>
                <w:lang w:eastAsia="pl-PL"/>
              </w:rPr>
              <w:softHyphen/>
            </w:r>
            <w:r w:rsidRPr="0056398B">
              <w:rPr>
                <w:rFonts w:ascii="Calibri" w:eastAsia="Times New Roman" w:hAnsi="Calibri" w:cs="Calibri"/>
                <w:lang w:eastAsia="pl-PL"/>
              </w:rPr>
              <w:t>nością.</w:t>
            </w:r>
          </w:p>
        </w:tc>
        <w:tc>
          <w:tcPr>
            <w:tcW w:w="2551" w:type="dxa"/>
            <w:tcBorders>
              <w:top w:val="single" w:sz="4" w:space="0" w:color="D9E1F2"/>
              <w:left w:val="nil"/>
              <w:bottom w:val="single" w:sz="4" w:space="0" w:color="4472C4"/>
              <w:right w:val="nil"/>
            </w:tcBorders>
            <w:shd w:val="clear" w:color="D9E1F2" w:fill="D9E1F2"/>
            <w:noWrap/>
            <w:vAlign w:val="center"/>
            <w:hideMark/>
          </w:tcPr>
          <w:p w14:paraId="4E0C5FF2" w14:textId="03AB15A2"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PWR.1.2.1. Świadczenie usługi asystenta rodziny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 xml:space="preserve">w ramach ustawy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"Za życiem".</w:t>
            </w:r>
          </w:p>
        </w:tc>
        <w:tc>
          <w:tcPr>
            <w:tcW w:w="2268" w:type="dxa"/>
            <w:tcBorders>
              <w:top w:val="single" w:sz="4" w:space="0" w:color="D9E1F2"/>
              <w:left w:val="nil"/>
              <w:bottom w:val="single" w:sz="4" w:space="0" w:color="D9E1F2"/>
              <w:right w:val="nil"/>
            </w:tcBorders>
            <w:shd w:val="clear" w:color="auto" w:fill="auto"/>
            <w:noWrap/>
            <w:vAlign w:val="center"/>
            <w:hideMark/>
          </w:tcPr>
          <w:p w14:paraId="4BC9A4E0" w14:textId="7C718A0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PWR.1.2.1.1. Liczba rodzin objętych asystenturą w ramach ustawy "Za życiem"</w:t>
            </w:r>
          </w:p>
        </w:tc>
        <w:tc>
          <w:tcPr>
            <w:tcW w:w="2101" w:type="dxa"/>
            <w:tcBorders>
              <w:top w:val="single" w:sz="4" w:space="0" w:color="D9E1F2"/>
              <w:left w:val="nil"/>
              <w:bottom w:val="single" w:sz="4" w:space="0" w:color="D9E1F2"/>
              <w:right w:val="nil"/>
            </w:tcBorders>
            <w:shd w:val="clear" w:color="auto" w:fill="auto"/>
            <w:noWrap/>
            <w:vAlign w:val="center"/>
            <w:hideMark/>
          </w:tcPr>
          <w:p w14:paraId="11C6F6AD"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33F41302" w14:textId="77777777" w:rsidTr="00094AEC">
        <w:trPr>
          <w:cantSplit/>
          <w:trHeight w:val="288"/>
          <w:jc w:val="center"/>
        </w:trPr>
        <w:tc>
          <w:tcPr>
            <w:tcW w:w="2268" w:type="dxa"/>
            <w:tcBorders>
              <w:left w:val="nil"/>
              <w:right w:val="nil"/>
            </w:tcBorders>
            <w:shd w:val="clear" w:color="auto" w:fill="auto"/>
            <w:noWrap/>
            <w:vAlign w:val="center"/>
            <w:hideMark/>
          </w:tcPr>
          <w:p w14:paraId="172C6286"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1CCC7890" w14:textId="2FB0EB84"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PWR.1.2.2. Świadczenie usługi opieki wytchnienio</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wej dla rodzin z dzieckiem z niepełnosprawnością.</w:t>
            </w:r>
          </w:p>
        </w:tc>
        <w:tc>
          <w:tcPr>
            <w:tcW w:w="2268" w:type="dxa"/>
            <w:tcBorders>
              <w:top w:val="single" w:sz="4" w:space="0" w:color="D9E1F2"/>
              <w:left w:val="nil"/>
              <w:bottom w:val="single" w:sz="4" w:space="0" w:color="D9E1F2"/>
              <w:right w:val="nil"/>
            </w:tcBorders>
            <w:shd w:val="clear" w:color="auto" w:fill="auto"/>
            <w:noWrap/>
            <w:vAlign w:val="center"/>
            <w:hideMark/>
          </w:tcPr>
          <w:p w14:paraId="6B39E388" w14:textId="2DA1B37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PWR.1.2.2.1. Liczba rodzin objętych usługą opieki wytchnieniowej</w:t>
            </w:r>
          </w:p>
        </w:tc>
        <w:tc>
          <w:tcPr>
            <w:tcW w:w="2101" w:type="dxa"/>
            <w:tcBorders>
              <w:top w:val="single" w:sz="4" w:space="0" w:color="D9E1F2"/>
              <w:left w:val="nil"/>
              <w:bottom w:val="single" w:sz="4" w:space="0" w:color="D9E1F2"/>
              <w:right w:val="nil"/>
            </w:tcBorders>
            <w:shd w:val="clear" w:color="auto" w:fill="auto"/>
            <w:noWrap/>
            <w:vAlign w:val="center"/>
            <w:hideMark/>
          </w:tcPr>
          <w:p w14:paraId="26DAD397"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69CEA521"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358A14AF"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0D485911" w14:textId="55699CE6"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PWR.1.2.3. Świadczenie specjalistycznych usług opiekuńczych i specjalistycznych usług opiekuńczych dla dzieci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z zaburzeniami psychicz</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nymi.</w:t>
            </w:r>
          </w:p>
        </w:tc>
        <w:tc>
          <w:tcPr>
            <w:tcW w:w="2268" w:type="dxa"/>
            <w:tcBorders>
              <w:top w:val="single" w:sz="4" w:space="0" w:color="D9E1F2"/>
              <w:left w:val="nil"/>
              <w:bottom w:val="single" w:sz="4" w:space="0" w:color="D9E1F2"/>
              <w:right w:val="nil"/>
            </w:tcBorders>
            <w:shd w:val="clear" w:color="auto" w:fill="auto"/>
            <w:noWrap/>
            <w:vAlign w:val="center"/>
            <w:hideMark/>
          </w:tcPr>
          <w:p w14:paraId="2B8D8C56" w14:textId="04B5EF9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PWR.1.2.3.1. Liczba rodzin objętych specjalistycznymi usługami opiekuńczymi</w:t>
            </w:r>
          </w:p>
        </w:tc>
        <w:tc>
          <w:tcPr>
            <w:tcW w:w="2101" w:type="dxa"/>
            <w:tcBorders>
              <w:top w:val="single" w:sz="4" w:space="0" w:color="D9E1F2"/>
              <w:left w:val="nil"/>
              <w:bottom w:val="single" w:sz="4" w:space="0" w:color="D9E1F2"/>
              <w:right w:val="nil"/>
            </w:tcBorders>
            <w:shd w:val="clear" w:color="auto" w:fill="auto"/>
            <w:noWrap/>
            <w:vAlign w:val="center"/>
            <w:hideMark/>
          </w:tcPr>
          <w:p w14:paraId="704D8AB1"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31629C61" w14:textId="77777777" w:rsidTr="00094AEC">
        <w:trPr>
          <w:cantSplit/>
          <w:trHeight w:val="288"/>
          <w:jc w:val="center"/>
        </w:trPr>
        <w:tc>
          <w:tcPr>
            <w:tcW w:w="2268" w:type="dxa"/>
            <w:tcBorders>
              <w:top w:val="single" w:sz="4" w:space="0" w:color="D9E1F2"/>
              <w:left w:val="nil"/>
              <w:bottom w:val="single" w:sz="4" w:space="0" w:color="D9E1F2"/>
              <w:right w:val="nil"/>
            </w:tcBorders>
            <w:shd w:val="clear" w:color="auto" w:fill="auto"/>
            <w:noWrap/>
            <w:vAlign w:val="center"/>
            <w:hideMark/>
          </w:tcPr>
          <w:p w14:paraId="37A1D481" w14:textId="4FB51479" w:rsidR="0056398B" w:rsidRPr="0056398B" w:rsidRDefault="0056398B" w:rsidP="0056398B">
            <w:pPr>
              <w:spacing w:after="0" w:line="240" w:lineRule="auto"/>
              <w:rPr>
                <w:rFonts w:ascii="Calibri" w:eastAsia="Times New Roman" w:hAnsi="Calibri" w:cs="Calibri"/>
                <w:lang w:eastAsia="pl-PL"/>
              </w:rPr>
            </w:pPr>
            <w:r w:rsidRPr="0056398B">
              <w:rPr>
                <w:rFonts w:ascii="Calibri" w:eastAsia="Times New Roman" w:hAnsi="Calibri" w:cs="Calibri"/>
                <w:lang w:eastAsia="pl-PL"/>
              </w:rPr>
              <w:t>PWR.1.3. Rozwijanie współpracy interdyscy</w:t>
            </w:r>
            <w:r w:rsidR="00982427">
              <w:rPr>
                <w:rFonts w:ascii="Calibri" w:eastAsia="Times New Roman" w:hAnsi="Calibri" w:cs="Calibri"/>
                <w:lang w:eastAsia="pl-PL"/>
              </w:rPr>
              <w:softHyphen/>
            </w:r>
            <w:r w:rsidRPr="0056398B">
              <w:rPr>
                <w:rFonts w:ascii="Calibri" w:eastAsia="Times New Roman" w:hAnsi="Calibri" w:cs="Calibri"/>
                <w:lang w:eastAsia="pl-PL"/>
              </w:rPr>
              <w:t xml:space="preserve">plinarnej w zakresie ochrony dziecka przed krzywdzeniem </w:t>
            </w:r>
            <w:r w:rsidR="00982427">
              <w:rPr>
                <w:rFonts w:ascii="Calibri" w:eastAsia="Times New Roman" w:hAnsi="Calibri" w:cs="Calibri"/>
                <w:lang w:eastAsia="pl-PL"/>
              </w:rPr>
              <w:br/>
            </w:r>
            <w:r w:rsidRPr="0056398B">
              <w:rPr>
                <w:rFonts w:ascii="Calibri" w:eastAsia="Times New Roman" w:hAnsi="Calibri" w:cs="Calibri"/>
                <w:lang w:eastAsia="pl-PL"/>
              </w:rPr>
              <w:t>i zaniedbaniem.</w:t>
            </w:r>
          </w:p>
        </w:tc>
        <w:tc>
          <w:tcPr>
            <w:tcW w:w="2551" w:type="dxa"/>
            <w:tcBorders>
              <w:top w:val="single" w:sz="4" w:space="0" w:color="D9E1F2"/>
              <w:left w:val="nil"/>
              <w:bottom w:val="single" w:sz="4" w:space="0" w:color="4472C4"/>
              <w:right w:val="nil"/>
            </w:tcBorders>
            <w:shd w:val="clear" w:color="D9E1F2" w:fill="D9E1F2"/>
            <w:noWrap/>
            <w:vAlign w:val="center"/>
            <w:hideMark/>
          </w:tcPr>
          <w:p w14:paraId="566239D2" w14:textId="014FFBBE"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PWR.1.3.1. Organizacja spotkań interdyscyplinar</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nych poświęconych sytua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cji dziecka zagrożonego krzywdzeniem lub zaniedbaniem.</w:t>
            </w:r>
          </w:p>
        </w:tc>
        <w:tc>
          <w:tcPr>
            <w:tcW w:w="2268" w:type="dxa"/>
            <w:tcBorders>
              <w:top w:val="single" w:sz="4" w:space="0" w:color="D9E1F2"/>
              <w:left w:val="nil"/>
              <w:bottom w:val="single" w:sz="4" w:space="0" w:color="D9E1F2"/>
              <w:right w:val="nil"/>
            </w:tcBorders>
            <w:shd w:val="clear" w:color="auto" w:fill="auto"/>
            <w:noWrap/>
            <w:vAlign w:val="center"/>
            <w:hideMark/>
          </w:tcPr>
          <w:p w14:paraId="115108C8"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PWR.1.3.1.1. Liczba spotkań w ciągu roku</w:t>
            </w:r>
          </w:p>
        </w:tc>
        <w:tc>
          <w:tcPr>
            <w:tcW w:w="2101" w:type="dxa"/>
            <w:tcBorders>
              <w:top w:val="single" w:sz="4" w:space="0" w:color="D9E1F2"/>
              <w:left w:val="nil"/>
              <w:bottom w:val="single" w:sz="4" w:space="0" w:color="D9E1F2"/>
              <w:right w:val="nil"/>
            </w:tcBorders>
            <w:shd w:val="clear" w:color="auto" w:fill="auto"/>
            <w:noWrap/>
            <w:vAlign w:val="center"/>
            <w:hideMark/>
          </w:tcPr>
          <w:p w14:paraId="6CCA8BD0"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Szkoły, Zespół Kuratorskiej Służby Sądowej, Policja, Praktyka Pielęgniarki Środowiskowej</w:t>
            </w:r>
          </w:p>
        </w:tc>
      </w:tr>
      <w:tr w:rsidR="00107B9E" w:rsidRPr="0056398B" w14:paraId="1A4585AA"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2F160BC8" w14:textId="70DF3587" w:rsidR="0056398B" w:rsidRPr="0056398B" w:rsidRDefault="0056398B" w:rsidP="0056398B">
            <w:pPr>
              <w:spacing w:after="0" w:line="240" w:lineRule="auto"/>
              <w:rPr>
                <w:rFonts w:ascii="Calibri" w:eastAsia="Times New Roman" w:hAnsi="Calibri" w:cs="Calibri"/>
                <w:lang w:eastAsia="pl-PL"/>
              </w:rPr>
            </w:pPr>
            <w:r w:rsidRPr="0056398B">
              <w:rPr>
                <w:rFonts w:ascii="Calibri" w:eastAsia="Times New Roman" w:hAnsi="Calibri" w:cs="Calibri"/>
                <w:lang w:eastAsia="pl-PL"/>
              </w:rPr>
              <w:lastRenderedPageBreak/>
              <w:t>PWR.1.4. Zapewnienie pomocy psychologicz</w:t>
            </w:r>
            <w:r w:rsidR="00982427">
              <w:rPr>
                <w:rFonts w:ascii="Calibri" w:eastAsia="Times New Roman" w:hAnsi="Calibri" w:cs="Calibri"/>
                <w:lang w:eastAsia="pl-PL"/>
              </w:rPr>
              <w:softHyphen/>
            </w:r>
            <w:r w:rsidRPr="0056398B">
              <w:rPr>
                <w:rFonts w:ascii="Calibri" w:eastAsia="Times New Roman" w:hAnsi="Calibri" w:cs="Calibri"/>
                <w:lang w:eastAsia="pl-PL"/>
              </w:rPr>
              <w:t>nej i psychoterapeu</w:t>
            </w:r>
            <w:r w:rsidR="00982427">
              <w:rPr>
                <w:rFonts w:ascii="Calibri" w:eastAsia="Times New Roman" w:hAnsi="Calibri" w:cs="Calibri"/>
                <w:lang w:eastAsia="pl-PL"/>
              </w:rPr>
              <w:softHyphen/>
            </w:r>
            <w:r w:rsidRPr="0056398B">
              <w:rPr>
                <w:rFonts w:ascii="Calibri" w:eastAsia="Times New Roman" w:hAnsi="Calibri" w:cs="Calibri"/>
                <w:lang w:eastAsia="pl-PL"/>
              </w:rPr>
              <w:t xml:space="preserve">tycznej dla dzieci </w:t>
            </w:r>
            <w:r w:rsidR="00982427">
              <w:rPr>
                <w:rFonts w:ascii="Calibri" w:eastAsia="Times New Roman" w:hAnsi="Calibri" w:cs="Calibri"/>
                <w:lang w:eastAsia="pl-PL"/>
              </w:rPr>
              <w:br/>
            </w:r>
            <w:r w:rsidRPr="0056398B">
              <w:rPr>
                <w:rFonts w:ascii="Calibri" w:eastAsia="Times New Roman" w:hAnsi="Calibri" w:cs="Calibri"/>
                <w:lang w:eastAsia="pl-PL"/>
              </w:rPr>
              <w:t>i młodzieży.</w:t>
            </w:r>
          </w:p>
        </w:tc>
        <w:tc>
          <w:tcPr>
            <w:tcW w:w="2551" w:type="dxa"/>
            <w:tcBorders>
              <w:top w:val="single" w:sz="4" w:space="0" w:color="D9E1F2"/>
              <w:left w:val="nil"/>
              <w:bottom w:val="single" w:sz="4" w:space="0" w:color="D9E1F2"/>
              <w:right w:val="nil"/>
            </w:tcBorders>
            <w:shd w:val="clear" w:color="D9E1F2" w:fill="D9E1F2"/>
            <w:noWrap/>
            <w:vAlign w:val="center"/>
            <w:hideMark/>
          </w:tcPr>
          <w:p w14:paraId="7BCEC9A0" w14:textId="55B0CEAD"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PWR.1.4.1. Informowanie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 xml:space="preserve">i kierowanie rodzin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 xml:space="preserve">do skorzystania z pomocy w ramach środowiskowej pomocy psychologicznej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i psychoterapeutycznej dla dzieci i młodzieży.</w:t>
            </w:r>
          </w:p>
        </w:tc>
        <w:tc>
          <w:tcPr>
            <w:tcW w:w="2268" w:type="dxa"/>
            <w:tcBorders>
              <w:top w:val="single" w:sz="4" w:space="0" w:color="D9E1F2"/>
              <w:left w:val="nil"/>
              <w:bottom w:val="single" w:sz="4" w:space="0" w:color="D9E1F2"/>
              <w:right w:val="nil"/>
            </w:tcBorders>
            <w:shd w:val="clear" w:color="auto" w:fill="auto"/>
            <w:noWrap/>
            <w:vAlign w:val="center"/>
            <w:hideMark/>
          </w:tcPr>
          <w:p w14:paraId="4719F463" w14:textId="7450C0C8"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PWR.1.4.1.1. Liczba rodzin poinformowa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nych i skierowanych</w:t>
            </w:r>
          </w:p>
        </w:tc>
        <w:tc>
          <w:tcPr>
            <w:tcW w:w="2101" w:type="dxa"/>
            <w:tcBorders>
              <w:top w:val="single" w:sz="4" w:space="0" w:color="D9E1F2"/>
              <w:left w:val="nil"/>
              <w:bottom w:val="single" w:sz="4" w:space="0" w:color="D9E1F2"/>
              <w:right w:val="nil"/>
            </w:tcBorders>
            <w:shd w:val="clear" w:color="auto" w:fill="auto"/>
            <w:noWrap/>
            <w:vAlign w:val="center"/>
            <w:hideMark/>
          </w:tcPr>
          <w:p w14:paraId="49C15E25" w14:textId="0AC53714"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GOPS, Środowiskowe Centrum Opieki Psychologicznej </w:t>
            </w:r>
            <w:r w:rsidR="00982427">
              <w:rPr>
                <w:rFonts w:ascii="Calibri" w:eastAsia="Times New Roman" w:hAnsi="Calibri" w:cs="Calibri"/>
                <w:color w:val="000000"/>
                <w:lang w:eastAsia="pl-PL"/>
              </w:rPr>
              <w:br/>
            </w:r>
            <w:r w:rsidRPr="0056398B">
              <w:rPr>
                <w:rFonts w:ascii="Calibri" w:eastAsia="Times New Roman" w:hAnsi="Calibri" w:cs="Calibri"/>
                <w:color w:val="000000"/>
                <w:lang w:eastAsia="pl-PL"/>
              </w:rPr>
              <w:t>i Psychoterapeutycz</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 xml:space="preserve">nej dla Dzieci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Młodzieży</w:t>
            </w:r>
          </w:p>
        </w:tc>
      </w:tr>
      <w:tr w:rsidR="00107B9E" w:rsidRPr="0056398B" w14:paraId="5B8E0075" w14:textId="77777777" w:rsidTr="00094AEC">
        <w:trPr>
          <w:cantSplit/>
          <w:trHeight w:val="288"/>
          <w:jc w:val="center"/>
        </w:trPr>
        <w:tc>
          <w:tcPr>
            <w:tcW w:w="2268" w:type="dxa"/>
            <w:tcBorders>
              <w:left w:val="nil"/>
              <w:right w:val="nil"/>
            </w:tcBorders>
            <w:shd w:val="clear" w:color="auto" w:fill="auto"/>
            <w:noWrap/>
            <w:vAlign w:val="center"/>
            <w:hideMark/>
          </w:tcPr>
          <w:p w14:paraId="78258486"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525A0A9B"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6355B4F2" w14:textId="6E886488"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PWR.1.4.1.2. Liczba dzieci i młodzieży obję</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tych pomocą</w:t>
            </w:r>
          </w:p>
        </w:tc>
        <w:tc>
          <w:tcPr>
            <w:tcW w:w="2101" w:type="dxa"/>
            <w:tcBorders>
              <w:top w:val="single" w:sz="4" w:space="0" w:color="D9E1F2"/>
              <w:left w:val="nil"/>
              <w:bottom w:val="single" w:sz="4" w:space="0" w:color="D9E1F2"/>
              <w:right w:val="nil"/>
            </w:tcBorders>
            <w:shd w:val="clear" w:color="auto" w:fill="auto"/>
            <w:noWrap/>
            <w:vAlign w:val="center"/>
            <w:hideMark/>
          </w:tcPr>
          <w:p w14:paraId="6A0BA38B" w14:textId="735D885D"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Środowiskowe Centrum Opieki Psychologicznej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Psychoterapeutycz</w:t>
            </w:r>
            <w:r w:rsidR="00A91454">
              <w:rPr>
                <w:rFonts w:ascii="Calibri" w:eastAsia="Times New Roman" w:hAnsi="Calibri" w:cs="Calibri"/>
                <w:color w:val="000000"/>
                <w:lang w:eastAsia="pl-PL"/>
              </w:rPr>
              <w:softHyphen/>
            </w:r>
            <w:r w:rsidRPr="0056398B">
              <w:rPr>
                <w:rFonts w:ascii="Calibri" w:eastAsia="Times New Roman" w:hAnsi="Calibri" w:cs="Calibri"/>
                <w:color w:val="000000"/>
                <w:lang w:eastAsia="pl-PL"/>
              </w:rPr>
              <w:t xml:space="preserve">nej dla Dzieci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Młodzieży</w:t>
            </w:r>
          </w:p>
        </w:tc>
      </w:tr>
      <w:tr w:rsidR="00107B9E" w:rsidRPr="0056398B" w14:paraId="597973A5"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71B47718"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3349D7D2"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32E94FC2" w14:textId="06BE0AAF"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PWR.1.4.1.3. Liczba rodzin objętych pomocą</w:t>
            </w:r>
          </w:p>
        </w:tc>
        <w:tc>
          <w:tcPr>
            <w:tcW w:w="2101" w:type="dxa"/>
            <w:tcBorders>
              <w:top w:val="single" w:sz="4" w:space="0" w:color="D9E1F2"/>
              <w:left w:val="nil"/>
              <w:bottom w:val="single" w:sz="4" w:space="0" w:color="D9E1F2"/>
              <w:right w:val="nil"/>
            </w:tcBorders>
            <w:shd w:val="clear" w:color="auto" w:fill="auto"/>
            <w:noWrap/>
            <w:vAlign w:val="center"/>
            <w:hideMark/>
          </w:tcPr>
          <w:p w14:paraId="3BA58F5B" w14:textId="14B8A92D"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Środowiskowe Centrum Opieki Psychologicznej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Psychoterapeutycz</w:t>
            </w:r>
            <w:r w:rsidR="00A91454">
              <w:rPr>
                <w:rFonts w:ascii="Calibri" w:eastAsia="Times New Roman" w:hAnsi="Calibri" w:cs="Calibri"/>
                <w:color w:val="000000"/>
                <w:lang w:eastAsia="pl-PL"/>
              </w:rPr>
              <w:softHyphen/>
            </w:r>
            <w:r w:rsidRPr="0056398B">
              <w:rPr>
                <w:rFonts w:ascii="Calibri" w:eastAsia="Times New Roman" w:hAnsi="Calibri" w:cs="Calibri"/>
                <w:color w:val="000000"/>
                <w:lang w:eastAsia="pl-PL"/>
              </w:rPr>
              <w:t xml:space="preserve">nej dla Dzieci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Młodzieży</w:t>
            </w:r>
          </w:p>
        </w:tc>
      </w:tr>
      <w:tr w:rsidR="00107B9E" w:rsidRPr="0056398B" w14:paraId="79428641"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235655C3" w14:textId="77777777" w:rsidR="0056398B" w:rsidRPr="0056398B" w:rsidRDefault="0056398B" w:rsidP="0056398B">
            <w:pPr>
              <w:spacing w:after="0" w:line="240" w:lineRule="auto"/>
              <w:rPr>
                <w:rFonts w:ascii="Calibri" w:eastAsia="Times New Roman" w:hAnsi="Calibri" w:cs="Calibri"/>
                <w:lang w:eastAsia="pl-PL"/>
              </w:rPr>
            </w:pPr>
            <w:r w:rsidRPr="0056398B">
              <w:rPr>
                <w:rFonts w:ascii="Calibri" w:eastAsia="Times New Roman" w:hAnsi="Calibri" w:cs="Calibri"/>
                <w:lang w:eastAsia="pl-PL"/>
              </w:rPr>
              <w:t>PWR.1.5. Promowanie powstawania rodzin wspierających</w:t>
            </w:r>
          </w:p>
        </w:tc>
        <w:tc>
          <w:tcPr>
            <w:tcW w:w="2551" w:type="dxa"/>
            <w:tcBorders>
              <w:top w:val="single" w:sz="4" w:space="0" w:color="D9E1F2"/>
              <w:left w:val="nil"/>
              <w:bottom w:val="single" w:sz="4" w:space="0" w:color="D9E1F2"/>
              <w:right w:val="nil"/>
            </w:tcBorders>
            <w:shd w:val="clear" w:color="D9E1F2" w:fill="D9E1F2"/>
            <w:noWrap/>
            <w:vAlign w:val="center"/>
            <w:hideMark/>
          </w:tcPr>
          <w:p w14:paraId="4224E4FE" w14:textId="12157FCC"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PWR.1.5.1. Publikowanie artykułów w prasie lokal</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nej i w mediach społeczno</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ściowych oraz na stronie www Gminy i GOPS-u./plakaty/ obchody świąt tematycznych</w:t>
            </w:r>
          </w:p>
        </w:tc>
        <w:tc>
          <w:tcPr>
            <w:tcW w:w="2268" w:type="dxa"/>
            <w:tcBorders>
              <w:top w:val="single" w:sz="4" w:space="0" w:color="D9E1F2"/>
              <w:left w:val="nil"/>
              <w:bottom w:val="single" w:sz="4" w:space="0" w:color="D9E1F2"/>
              <w:right w:val="nil"/>
            </w:tcBorders>
            <w:shd w:val="clear" w:color="auto" w:fill="auto"/>
            <w:noWrap/>
            <w:vAlign w:val="center"/>
            <w:hideMark/>
          </w:tcPr>
          <w:p w14:paraId="1C71C53C" w14:textId="3A5261EE"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PWR.1.5.1.1. Liczba artykułów</w:t>
            </w:r>
          </w:p>
        </w:tc>
        <w:tc>
          <w:tcPr>
            <w:tcW w:w="2101" w:type="dxa"/>
            <w:tcBorders>
              <w:top w:val="single" w:sz="4" w:space="0" w:color="D9E1F2"/>
              <w:left w:val="nil"/>
              <w:bottom w:val="single" w:sz="4" w:space="0" w:color="D9E1F2"/>
              <w:right w:val="nil"/>
            </w:tcBorders>
            <w:shd w:val="clear" w:color="auto" w:fill="auto"/>
            <w:noWrap/>
            <w:vAlign w:val="center"/>
            <w:hideMark/>
          </w:tcPr>
          <w:p w14:paraId="53A843EC"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5A8D34AE" w14:textId="77777777" w:rsidTr="00094AEC">
        <w:trPr>
          <w:cantSplit/>
          <w:trHeight w:val="288"/>
          <w:jc w:val="center"/>
        </w:trPr>
        <w:tc>
          <w:tcPr>
            <w:tcW w:w="2268" w:type="dxa"/>
            <w:tcBorders>
              <w:left w:val="nil"/>
              <w:right w:val="nil"/>
            </w:tcBorders>
            <w:shd w:val="clear" w:color="auto" w:fill="auto"/>
            <w:noWrap/>
            <w:vAlign w:val="center"/>
            <w:hideMark/>
          </w:tcPr>
          <w:p w14:paraId="08255D6F"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1C7E1B81"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CF1F5D6" w14:textId="4528AA30"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PWR.1.5.1.2. Liczba opublikowanych plaka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tów</w:t>
            </w:r>
          </w:p>
        </w:tc>
        <w:tc>
          <w:tcPr>
            <w:tcW w:w="2101" w:type="dxa"/>
            <w:tcBorders>
              <w:top w:val="single" w:sz="4" w:space="0" w:color="D9E1F2"/>
              <w:left w:val="nil"/>
              <w:bottom w:val="single" w:sz="4" w:space="0" w:color="D9E1F2"/>
              <w:right w:val="nil"/>
            </w:tcBorders>
            <w:shd w:val="clear" w:color="auto" w:fill="auto"/>
            <w:noWrap/>
            <w:vAlign w:val="center"/>
            <w:hideMark/>
          </w:tcPr>
          <w:p w14:paraId="5970E1A4"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107B9E" w:rsidRPr="0056398B" w14:paraId="78337006" w14:textId="77777777" w:rsidTr="00094AEC">
        <w:trPr>
          <w:cantSplit/>
          <w:trHeight w:val="288"/>
          <w:jc w:val="center"/>
        </w:trPr>
        <w:tc>
          <w:tcPr>
            <w:tcW w:w="2268" w:type="dxa"/>
            <w:tcBorders>
              <w:left w:val="nil"/>
              <w:bottom w:val="single" w:sz="4" w:space="0" w:color="8EA9DB"/>
              <w:right w:val="nil"/>
            </w:tcBorders>
            <w:shd w:val="clear" w:color="auto" w:fill="auto"/>
            <w:noWrap/>
            <w:vAlign w:val="center"/>
            <w:hideMark/>
          </w:tcPr>
          <w:p w14:paraId="762AEAD3" w14:textId="77777777" w:rsidR="0056398B" w:rsidRPr="0056398B" w:rsidRDefault="0056398B" w:rsidP="0056398B">
            <w:pPr>
              <w:spacing w:after="0" w:line="240" w:lineRule="auto"/>
              <w:jc w:val="center"/>
              <w:rPr>
                <w:rFonts w:ascii="Calibri" w:eastAsia="Times New Roman" w:hAnsi="Calibri" w:cs="Calibri"/>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677F84E8"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21A939F" w14:textId="12E6F4AD"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PWR.1.5.1.3. Liczba zorganizowanych spotkań / imprez</w:t>
            </w:r>
          </w:p>
        </w:tc>
        <w:tc>
          <w:tcPr>
            <w:tcW w:w="2101" w:type="dxa"/>
            <w:tcBorders>
              <w:top w:val="single" w:sz="4" w:space="0" w:color="D9E1F2"/>
              <w:left w:val="nil"/>
              <w:bottom w:val="single" w:sz="4" w:space="0" w:color="D9E1F2"/>
              <w:right w:val="nil"/>
            </w:tcBorders>
            <w:shd w:val="clear" w:color="auto" w:fill="auto"/>
            <w:noWrap/>
            <w:vAlign w:val="center"/>
            <w:hideMark/>
          </w:tcPr>
          <w:p w14:paraId="709DFE58"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68C3C654" w14:textId="77777777" w:rsidTr="00094AEC">
        <w:trPr>
          <w:cantSplit/>
          <w:trHeight w:val="288"/>
          <w:jc w:val="center"/>
        </w:trPr>
        <w:tc>
          <w:tcPr>
            <w:tcW w:w="9188" w:type="dxa"/>
            <w:gridSpan w:val="4"/>
            <w:tcBorders>
              <w:top w:val="single" w:sz="4" w:space="0" w:color="D9E1F2"/>
              <w:left w:val="nil"/>
              <w:bottom w:val="single" w:sz="4" w:space="0" w:color="D9E1F2"/>
              <w:right w:val="nil"/>
            </w:tcBorders>
            <w:shd w:val="clear" w:color="8EA9DB" w:fill="8EA9DB"/>
            <w:noWrap/>
            <w:vAlign w:val="center"/>
            <w:hideMark/>
          </w:tcPr>
          <w:p w14:paraId="685D9255" w14:textId="77777777" w:rsidR="0056398B" w:rsidRPr="0056398B" w:rsidRDefault="0056398B" w:rsidP="0056398B">
            <w:pPr>
              <w:spacing w:after="0" w:line="240" w:lineRule="auto"/>
              <w:rPr>
                <w:rFonts w:ascii="Calibri" w:eastAsia="Times New Roman" w:hAnsi="Calibri" w:cs="Calibri"/>
                <w:color w:val="FFFFFF"/>
                <w:lang w:eastAsia="pl-PL"/>
              </w:rPr>
            </w:pPr>
            <w:r w:rsidRPr="0056398B">
              <w:rPr>
                <w:rFonts w:ascii="Calibri" w:eastAsia="Times New Roman" w:hAnsi="Calibri" w:cs="Calibri"/>
                <w:color w:val="FFFFFF"/>
                <w:lang w:eastAsia="pl-PL"/>
              </w:rPr>
              <w:t>PWR.2. Zapobieganie niektórym niekorzystnym zjawiskom społecznym i kryzysom oraz łagodzenie ich skutków.</w:t>
            </w:r>
          </w:p>
        </w:tc>
      </w:tr>
      <w:tr w:rsidR="0056398B" w:rsidRPr="0056398B" w14:paraId="72161261"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399C8398" w14:textId="31F014F4"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PWR.2.1. Zapobieganie uzależnieniom od alko</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holu i narkotyków.</w:t>
            </w:r>
          </w:p>
        </w:tc>
        <w:tc>
          <w:tcPr>
            <w:tcW w:w="2551" w:type="dxa"/>
            <w:tcBorders>
              <w:top w:val="single" w:sz="4" w:space="0" w:color="D9E1F2"/>
              <w:left w:val="nil"/>
              <w:bottom w:val="single" w:sz="4" w:space="0" w:color="4472C4"/>
              <w:right w:val="nil"/>
            </w:tcBorders>
            <w:shd w:val="clear" w:color="D9E1F2" w:fill="D9E1F2"/>
            <w:noWrap/>
            <w:vAlign w:val="center"/>
            <w:hideMark/>
          </w:tcPr>
          <w:p w14:paraId="44713A75" w14:textId="2EBCBCC4"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PWR.2.1.1. Zgłaszanie do GKRPA osób pijących szkodliwie. </w:t>
            </w:r>
          </w:p>
        </w:tc>
        <w:tc>
          <w:tcPr>
            <w:tcW w:w="2268" w:type="dxa"/>
            <w:tcBorders>
              <w:top w:val="single" w:sz="4" w:space="0" w:color="D9E1F2"/>
              <w:left w:val="nil"/>
              <w:bottom w:val="single" w:sz="4" w:space="0" w:color="D9E1F2"/>
              <w:right w:val="nil"/>
            </w:tcBorders>
            <w:shd w:val="clear" w:color="auto" w:fill="auto"/>
            <w:noWrap/>
            <w:vAlign w:val="center"/>
            <w:hideMark/>
          </w:tcPr>
          <w:p w14:paraId="46DC64FC"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PWR.2.1.1.1. Liczba osób zgłoszonych</w:t>
            </w:r>
          </w:p>
        </w:tc>
        <w:tc>
          <w:tcPr>
            <w:tcW w:w="2101" w:type="dxa"/>
            <w:tcBorders>
              <w:top w:val="single" w:sz="4" w:space="0" w:color="D9E1F2"/>
              <w:left w:val="nil"/>
              <w:bottom w:val="single" w:sz="4" w:space="0" w:color="D9E1F2"/>
              <w:right w:val="nil"/>
            </w:tcBorders>
            <w:shd w:val="clear" w:color="auto" w:fill="auto"/>
            <w:noWrap/>
            <w:vAlign w:val="center"/>
            <w:hideMark/>
          </w:tcPr>
          <w:p w14:paraId="101AE028"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5DABB797" w14:textId="77777777" w:rsidTr="00094AEC">
        <w:trPr>
          <w:cantSplit/>
          <w:trHeight w:val="288"/>
          <w:jc w:val="center"/>
        </w:trPr>
        <w:tc>
          <w:tcPr>
            <w:tcW w:w="2268" w:type="dxa"/>
            <w:tcBorders>
              <w:left w:val="nil"/>
              <w:right w:val="nil"/>
            </w:tcBorders>
            <w:shd w:val="clear" w:color="auto" w:fill="auto"/>
            <w:noWrap/>
            <w:vAlign w:val="center"/>
            <w:hideMark/>
          </w:tcPr>
          <w:p w14:paraId="53CC07C0"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55523BF9"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PWR.2.1.2. Podejmowanie działań służących leczeniu uzależnienia od alkoholu.</w:t>
            </w:r>
          </w:p>
        </w:tc>
        <w:tc>
          <w:tcPr>
            <w:tcW w:w="2268" w:type="dxa"/>
            <w:tcBorders>
              <w:top w:val="single" w:sz="4" w:space="0" w:color="D9E1F2"/>
              <w:left w:val="nil"/>
              <w:bottom w:val="single" w:sz="4" w:space="0" w:color="D9E1F2"/>
              <w:right w:val="nil"/>
            </w:tcBorders>
            <w:shd w:val="clear" w:color="auto" w:fill="auto"/>
            <w:noWrap/>
            <w:vAlign w:val="center"/>
            <w:hideMark/>
          </w:tcPr>
          <w:p w14:paraId="4ED39686"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PWR.2.1.2.1. Liczba osób zgłoszonych do GKRPA, które podjęły leczenie</w:t>
            </w:r>
          </w:p>
        </w:tc>
        <w:tc>
          <w:tcPr>
            <w:tcW w:w="2101" w:type="dxa"/>
            <w:tcBorders>
              <w:top w:val="single" w:sz="4" w:space="0" w:color="D9E1F2"/>
              <w:left w:val="nil"/>
              <w:bottom w:val="single" w:sz="4" w:space="0" w:color="D9E1F2"/>
              <w:right w:val="nil"/>
            </w:tcBorders>
            <w:shd w:val="clear" w:color="auto" w:fill="auto"/>
            <w:noWrap/>
            <w:vAlign w:val="center"/>
            <w:hideMark/>
          </w:tcPr>
          <w:p w14:paraId="26426F11"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GKRPA</w:t>
            </w:r>
          </w:p>
        </w:tc>
      </w:tr>
      <w:tr w:rsidR="0056398B" w:rsidRPr="0056398B" w14:paraId="1656367D" w14:textId="77777777" w:rsidTr="00094AEC">
        <w:trPr>
          <w:cantSplit/>
          <w:trHeight w:val="288"/>
          <w:jc w:val="center"/>
        </w:trPr>
        <w:tc>
          <w:tcPr>
            <w:tcW w:w="2268" w:type="dxa"/>
            <w:tcBorders>
              <w:left w:val="nil"/>
              <w:right w:val="nil"/>
            </w:tcBorders>
            <w:shd w:val="clear" w:color="auto" w:fill="auto"/>
            <w:noWrap/>
            <w:vAlign w:val="center"/>
            <w:hideMark/>
          </w:tcPr>
          <w:p w14:paraId="1FAF0296"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1802E918"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42B504D3"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PWR.2.1.2.2. Liczba osób zgłoszonych przez GKRPA do sądu</w:t>
            </w:r>
          </w:p>
        </w:tc>
        <w:tc>
          <w:tcPr>
            <w:tcW w:w="2101" w:type="dxa"/>
            <w:tcBorders>
              <w:top w:val="single" w:sz="4" w:space="0" w:color="D9E1F2"/>
              <w:left w:val="nil"/>
              <w:bottom w:val="single" w:sz="4" w:space="0" w:color="D9E1F2"/>
              <w:right w:val="nil"/>
            </w:tcBorders>
            <w:shd w:val="clear" w:color="auto" w:fill="auto"/>
            <w:noWrap/>
            <w:vAlign w:val="center"/>
            <w:hideMark/>
          </w:tcPr>
          <w:p w14:paraId="3586FAF4"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GKRPA</w:t>
            </w:r>
          </w:p>
        </w:tc>
      </w:tr>
      <w:tr w:rsidR="0056398B" w:rsidRPr="0056398B" w14:paraId="16415E5D" w14:textId="77777777" w:rsidTr="00094AEC">
        <w:trPr>
          <w:cantSplit/>
          <w:trHeight w:val="288"/>
          <w:jc w:val="center"/>
        </w:trPr>
        <w:tc>
          <w:tcPr>
            <w:tcW w:w="2268" w:type="dxa"/>
            <w:tcBorders>
              <w:left w:val="nil"/>
              <w:right w:val="nil"/>
            </w:tcBorders>
            <w:shd w:val="clear" w:color="auto" w:fill="auto"/>
            <w:noWrap/>
            <w:vAlign w:val="center"/>
            <w:hideMark/>
          </w:tcPr>
          <w:p w14:paraId="047516B5"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1AF4C133"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3AA471C8" w14:textId="0B3ECD63"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PWR.2.1.2.3. Liczba osób, które przeszły leczenie przymusowe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(z nakazu sądowego)</w:t>
            </w:r>
          </w:p>
        </w:tc>
        <w:tc>
          <w:tcPr>
            <w:tcW w:w="2101" w:type="dxa"/>
            <w:tcBorders>
              <w:top w:val="single" w:sz="4" w:space="0" w:color="D9E1F2"/>
              <w:left w:val="nil"/>
              <w:bottom w:val="single" w:sz="4" w:space="0" w:color="D9E1F2"/>
              <w:right w:val="nil"/>
            </w:tcBorders>
            <w:shd w:val="clear" w:color="auto" w:fill="auto"/>
            <w:noWrap/>
            <w:vAlign w:val="center"/>
            <w:hideMark/>
          </w:tcPr>
          <w:p w14:paraId="51ADDE98"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GKRPA</w:t>
            </w:r>
          </w:p>
        </w:tc>
      </w:tr>
      <w:tr w:rsidR="0056398B" w:rsidRPr="0056398B" w14:paraId="776709CB"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64CDD3E6"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47470EA6" w14:textId="0359FEA0"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PWR.2.1.3. Organizowanie dyżurów specjalistów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w Punkcie wsparcia "Drugi Krok" oraz w Punkcie Konsultacyjnych dla rodzin z problemem uzależnienia (terapeuta uzależnień od alkoholu i narkotyków).</w:t>
            </w:r>
          </w:p>
        </w:tc>
        <w:tc>
          <w:tcPr>
            <w:tcW w:w="2268" w:type="dxa"/>
            <w:tcBorders>
              <w:top w:val="single" w:sz="4" w:space="0" w:color="D9E1F2"/>
              <w:left w:val="nil"/>
              <w:bottom w:val="single" w:sz="4" w:space="0" w:color="D9E1F2"/>
              <w:right w:val="nil"/>
            </w:tcBorders>
            <w:shd w:val="clear" w:color="auto" w:fill="auto"/>
            <w:noWrap/>
            <w:vAlign w:val="center"/>
            <w:hideMark/>
          </w:tcPr>
          <w:p w14:paraId="0C09C5F5" w14:textId="2E89E152"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PWR.2.1.3.1. Liczba osób korzystających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z dyżurów</w:t>
            </w:r>
          </w:p>
        </w:tc>
        <w:tc>
          <w:tcPr>
            <w:tcW w:w="2101" w:type="dxa"/>
            <w:tcBorders>
              <w:top w:val="single" w:sz="4" w:space="0" w:color="D9E1F2"/>
              <w:left w:val="nil"/>
              <w:bottom w:val="single" w:sz="4" w:space="0" w:color="D9E1F2"/>
              <w:right w:val="nil"/>
            </w:tcBorders>
            <w:shd w:val="clear" w:color="auto" w:fill="auto"/>
            <w:noWrap/>
            <w:vAlign w:val="center"/>
            <w:hideMark/>
          </w:tcPr>
          <w:p w14:paraId="6DFBFEB3"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GKRPA, GOPS</w:t>
            </w:r>
          </w:p>
        </w:tc>
      </w:tr>
      <w:tr w:rsidR="0056398B" w:rsidRPr="0056398B" w14:paraId="0712F579"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46EF98D2" w14:textId="2A0CADD4"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 Zapobieganie zjawisku oraz łagodze</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nie skutków przemocy domowej.</w:t>
            </w:r>
          </w:p>
        </w:tc>
        <w:tc>
          <w:tcPr>
            <w:tcW w:w="2551" w:type="dxa"/>
            <w:tcBorders>
              <w:top w:val="single" w:sz="4" w:space="0" w:color="D9E1F2"/>
              <w:left w:val="nil"/>
              <w:bottom w:val="single" w:sz="4" w:space="0" w:color="D9E1F2"/>
              <w:right w:val="nil"/>
            </w:tcBorders>
            <w:shd w:val="clear" w:color="D9E1F2" w:fill="D9E1F2"/>
            <w:noWrap/>
            <w:vAlign w:val="center"/>
            <w:hideMark/>
          </w:tcPr>
          <w:p w14:paraId="70C695AA" w14:textId="7A95CC2B"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PWR.2.2.1. Rozwój działal</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 xml:space="preserve">ności gminnego zespołu interdyscyplinarnego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grup roboczych.</w:t>
            </w:r>
          </w:p>
        </w:tc>
        <w:tc>
          <w:tcPr>
            <w:tcW w:w="2268" w:type="dxa"/>
            <w:tcBorders>
              <w:top w:val="single" w:sz="4" w:space="0" w:color="D9E1F2"/>
              <w:left w:val="nil"/>
              <w:bottom w:val="single" w:sz="4" w:space="0" w:color="D9E1F2"/>
              <w:right w:val="nil"/>
            </w:tcBorders>
            <w:shd w:val="clear" w:color="auto" w:fill="auto"/>
            <w:noWrap/>
            <w:vAlign w:val="center"/>
            <w:hideMark/>
          </w:tcPr>
          <w:p w14:paraId="0D6891BF" w14:textId="6060DC35"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PWR.2.2.1.1. Liczba osób podejrzanych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 xml:space="preserve">o stosowanie przemocy skierowanych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do udziału w programie korekcyjno-edukacyjnym</w:t>
            </w:r>
          </w:p>
        </w:tc>
        <w:tc>
          <w:tcPr>
            <w:tcW w:w="2101" w:type="dxa"/>
            <w:tcBorders>
              <w:top w:val="single" w:sz="4" w:space="0" w:color="D9E1F2"/>
              <w:left w:val="nil"/>
              <w:bottom w:val="single" w:sz="4" w:space="0" w:color="D9E1F2"/>
              <w:right w:val="nil"/>
            </w:tcBorders>
            <w:shd w:val="clear" w:color="auto" w:fill="auto"/>
            <w:noWrap/>
            <w:vAlign w:val="center"/>
            <w:hideMark/>
          </w:tcPr>
          <w:p w14:paraId="7FAC10F1"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759D3AB6" w14:textId="77777777" w:rsidTr="00094AEC">
        <w:trPr>
          <w:cantSplit/>
          <w:trHeight w:val="288"/>
          <w:jc w:val="center"/>
        </w:trPr>
        <w:tc>
          <w:tcPr>
            <w:tcW w:w="2268" w:type="dxa"/>
            <w:tcBorders>
              <w:left w:val="nil"/>
              <w:right w:val="nil"/>
            </w:tcBorders>
            <w:shd w:val="clear" w:color="auto" w:fill="auto"/>
            <w:noWrap/>
            <w:vAlign w:val="center"/>
            <w:hideMark/>
          </w:tcPr>
          <w:p w14:paraId="7D5FE99C"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639210E3"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759EC12F"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PWR.2.2.1.2. Liczba procedur Niebieskiej Karty w roku</w:t>
            </w:r>
          </w:p>
        </w:tc>
        <w:tc>
          <w:tcPr>
            <w:tcW w:w="2101" w:type="dxa"/>
            <w:tcBorders>
              <w:top w:val="single" w:sz="4" w:space="0" w:color="D9E1F2"/>
              <w:left w:val="nil"/>
              <w:bottom w:val="single" w:sz="4" w:space="0" w:color="D9E1F2"/>
              <w:right w:val="nil"/>
            </w:tcBorders>
            <w:shd w:val="clear" w:color="auto" w:fill="auto"/>
            <w:noWrap/>
            <w:vAlign w:val="center"/>
            <w:hideMark/>
          </w:tcPr>
          <w:p w14:paraId="6666176A"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1791EAA6" w14:textId="77777777" w:rsidTr="00094AEC">
        <w:trPr>
          <w:cantSplit/>
          <w:trHeight w:val="288"/>
          <w:jc w:val="center"/>
        </w:trPr>
        <w:tc>
          <w:tcPr>
            <w:tcW w:w="2268" w:type="dxa"/>
            <w:tcBorders>
              <w:left w:val="nil"/>
              <w:right w:val="nil"/>
            </w:tcBorders>
            <w:shd w:val="clear" w:color="auto" w:fill="auto"/>
            <w:noWrap/>
            <w:vAlign w:val="center"/>
            <w:hideMark/>
          </w:tcPr>
          <w:p w14:paraId="2BE245F7"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22A2D34C"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5B90D7C9" w14:textId="5F9CD8FE"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PWR.2.2.1.3. Liczba spotkań grup robo</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czych w roku</w:t>
            </w:r>
          </w:p>
        </w:tc>
        <w:tc>
          <w:tcPr>
            <w:tcW w:w="2101" w:type="dxa"/>
            <w:tcBorders>
              <w:top w:val="single" w:sz="4" w:space="0" w:color="D9E1F2"/>
              <w:left w:val="nil"/>
              <w:bottom w:val="single" w:sz="4" w:space="0" w:color="D9E1F2"/>
              <w:right w:val="nil"/>
            </w:tcBorders>
            <w:shd w:val="clear" w:color="auto" w:fill="auto"/>
            <w:noWrap/>
            <w:vAlign w:val="center"/>
            <w:hideMark/>
          </w:tcPr>
          <w:p w14:paraId="5EB3174E"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2A793FD6" w14:textId="77777777" w:rsidTr="00094AEC">
        <w:trPr>
          <w:cantSplit/>
          <w:trHeight w:val="288"/>
          <w:jc w:val="center"/>
        </w:trPr>
        <w:tc>
          <w:tcPr>
            <w:tcW w:w="2268" w:type="dxa"/>
            <w:tcBorders>
              <w:left w:val="nil"/>
              <w:right w:val="nil"/>
            </w:tcBorders>
            <w:shd w:val="clear" w:color="auto" w:fill="auto"/>
            <w:noWrap/>
            <w:vAlign w:val="center"/>
            <w:hideMark/>
          </w:tcPr>
          <w:p w14:paraId="53E39794"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5D3AE839" w14:textId="6A226398"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PWR.2.2.2. Promocja dobrych praktyk w zakre</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sie podmiotowych metod wychowawczych poprzez publikację postów na fanpage Punkt Wsparcia Drugi Krok.</w:t>
            </w:r>
          </w:p>
        </w:tc>
        <w:tc>
          <w:tcPr>
            <w:tcW w:w="2268" w:type="dxa"/>
            <w:tcBorders>
              <w:top w:val="single" w:sz="4" w:space="0" w:color="D9E1F2"/>
              <w:left w:val="nil"/>
              <w:bottom w:val="single" w:sz="4" w:space="0" w:color="D9E1F2"/>
              <w:right w:val="nil"/>
            </w:tcBorders>
            <w:shd w:val="clear" w:color="auto" w:fill="auto"/>
            <w:noWrap/>
            <w:vAlign w:val="center"/>
            <w:hideMark/>
          </w:tcPr>
          <w:p w14:paraId="37EBBC48" w14:textId="59CE9D26"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PWR.2.2.2.1. Liczba postów</w:t>
            </w:r>
          </w:p>
        </w:tc>
        <w:tc>
          <w:tcPr>
            <w:tcW w:w="2101" w:type="dxa"/>
            <w:tcBorders>
              <w:top w:val="single" w:sz="4" w:space="0" w:color="D9E1F2"/>
              <w:left w:val="nil"/>
              <w:bottom w:val="single" w:sz="4" w:space="0" w:color="D9E1F2"/>
              <w:right w:val="nil"/>
            </w:tcBorders>
            <w:shd w:val="clear" w:color="auto" w:fill="auto"/>
            <w:noWrap/>
            <w:vAlign w:val="center"/>
            <w:hideMark/>
          </w:tcPr>
          <w:p w14:paraId="69A2ED5F"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094AEC" w:rsidRPr="0056398B" w14:paraId="6F606E5A" w14:textId="77777777" w:rsidTr="00094AEC">
        <w:trPr>
          <w:cantSplit/>
          <w:trHeight w:val="288"/>
          <w:jc w:val="center"/>
        </w:trPr>
        <w:tc>
          <w:tcPr>
            <w:tcW w:w="2268" w:type="dxa"/>
            <w:tcBorders>
              <w:left w:val="nil"/>
              <w:right w:val="nil"/>
            </w:tcBorders>
            <w:shd w:val="clear" w:color="auto" w:fill="auto"/>
            <w:noWrap/>
            <w:vAlign w:val="center"/>
            <w:hideMark/>
          </w:tcPr>
          <w:p w14:paraId="0892C4EB"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01992C7D"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6C4C64F7" w14:textId="645270D5"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PWR.2.2.2.2. Liczba odbiorców postów</w:t>
            </w:r>
          </w:p>
        </w:tc>
        <w:tc>
          <w:tcPr>
            <w:tcW w:w="2101" w:type="dxa"/>
            <w:tcBorders>
              <w:top w:val="single" w:sz="4" w:space="0" w:color="D9E1F2"/>
              <w:left w:val="nil"/>
              <w:bottom w:val="single" w:sz="4" w:space="0" w:color="D9E1F2"/>
              <w:right w:val="nil"/>
            </w:tcBorders>
            <w:shd w:val="clear" w:color="auto" w:fill="auto"/>
            <w:noWrap/>
            <w:vAlign w:val="center"/>
            <w:hideMark/>
          </w:tcPr>
          <w:p w14:paraId="49CA425B"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49C5249A" w14:textId="77777777" w:rsidTr="00094AEC">
        <w:trPr>
          <w:cantSplit/>
          <w:trHeight w:val="288"/>
          <w:jc w:val="center"/>
        </w:trPr>
        <w:tc>
          <w:tcPr>
            <w:tcW w:w="2268" w:type="dxa"/>
            <w:tcBorders>
              <w:left w:val="nil"/>
              <w:right w:val="nil"/>
            </w:tcBorders>
            <w:shd w:val="clear" w:color="auto" w:fill="auto"/>
            <w:noWrap/>
            <w:vAlign w:val="center"/>
            <w:hideMark/>
          </w:tcPr>
          <w:p w14:paraId="617675F8"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18988DED" w14:textId="7EECBF42"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PWR.2.2.3. Promocja lokalnych, regionalnych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ogólnopolskich kampanii i akcji służących przeciwdziałaniu przemocy domowej poprzez publikacje artyku</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łów i postów na stronach www i w mediach społecznościowych.</w:t>
            </w:r>
          </w:p>
        </w:tc>
        <w:tc>
          <w:tcPr>
            <w:tcW w:w="2268" w:type="dxa"/>
            <w:tcBorders>
              <w:top w:val="single" w:sz="4" w:space="0" w:color="D9E1F2"/>
              <w:left w:val="nil"/>
              <w:bottom w:val="single" w:sz="4" w:space="0" w:color="D9E1F2"/>
              <w:right w:val="nil"/>
            </w:tcBorders>
            <w:shd w:val="clear" w:color="auto" w:fill="auto"/>
            <w:noWrap/>
            <w:vAlign w:val="center"/>
            <w:hideMark/>
          </w:tcPr>
          <w:p w14:paraId="2F8986FA" w14:textId="2DE3213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PWR.2.2.3.1. Liczba postów</w:t>
            </w:r>
          </w:p>
        </w:tc>
        <w:tc>
          <w:tcPr>
            <w:tcW w:w="2101" w:type="dxa"/>
            <w:tcBorders>
              <w:top w:val="single" w:sz="4" w:space="0" w:color="D9E1F2"/>
              <w:left w:val="nil"/>
              <w:bottom w:val="single" w:sz="4" w:space="0" w:color="D9E1F2"/>
              <w:right w:val="nil"/>
            </w:tcBorders>
            <w:shd w:val="clear" w:color="auto" w:fill="auto"/>
            <w:noWrap/>
            <w:vAlign w:val="center"/>
            <w:hideMark/>
          </w:tcPr>
          <w:p w14:paraId="4A0C0268"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29C2BE79"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2B19F31A"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1D8FE70B"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349F461F" w14:textId="659334C2"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PWR.2.2.3.2. Liczba odbiorców postów</w:t>
            </w:r>
          </w:p>
        </w:tc>
        <w:tc>
          <w:tcPr>
            <w:tcW w:w="2101" w:type="dxa"/>
            <w:tcBorders>
              <w:top w:val="single" w:sz="4" w:space="0" w:color="D9E1F2"/>
              <w:left w:val="nil"/>
              <w:bottom w:val="single" w:sz="4" w:space="0" w:color="D9E1F2"/>
              <w:right w:val="nil"/>
            </w:tcBorders>
            <w:shd w:val="clear" w:color="auto" w:fill="auto"/>
            <w:noWrap/>
            <w:vAlign w:val="center"/>
            <w:hideMark/>
          </w:tcPr>
          <w:p w14:paraId="5D51E4C8"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w:t>
            </w:r>
          </w:p>
        </w:tc>
      </w:tr>
      <w:tr w:rsidR="0056398B" w:rsidRPr="0056398B" w14:paraId="61FAFEA3"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2F11FE6D" w14:textId="47C01CE0"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lastRenderedPageBreak/>
              <w:t xml:space="preserve">PWR.2.3. Zapobieganie bierności zawodowej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 xml:space="preserve">i społecznej kobiet po okresie macierzyńskim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wychowawczym.</w:t>
            </w:r>
          </w:p>
        </w:tc>
        <w:tc>
          <w:tcPr>
            <w:tcW w:w="2551" w:type="dxa"/>
            <w:tcBorders>
              <w:top w:val="single" w:sz="4" w:space="0" w:color="D9E1F2"/>
              <w:left w:val="nil"/>
              <w:bottom w:val="single" w:sz="4" w:space="0" w:color="D9E1F2"/>
              <w:right w:val="nil"/>
            </w:tcBorders>
            <w:shd w:val="clear" w:color="D9E1F2" w:fill="D9E1F2"/>
            <w:noWrap/>
            <w:vAlign w:val="center"/>
            <w:hideMark/>
          </w:tcPr>
          <w:p w14:paraId="605A6699" w14:textId="6D028E66"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PWR.2.3.1. Inicjowanie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i realizowanie projektów aktywizacji skierowanych do kobiet w wieku aktyw</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ności zawodowej mają</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 xml:space="preserve">cych przerwę związana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z urodzeniem i wychowa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niem dzieci służących powrotowi na rynek pracy.</w:t>
            </w:r>
          </w:p>
        </w:tc>
        <w:tc>
          <w:tcPr>
            <w:tcW w:w="2268" w:type="dxa"/>
            <w:tcBorders>
              <w:top w:val="single" w:sz="4" w:space="0" w:color="D9E1F2"/>
              <w:left w:val="nil"/>
              <w:bottom w:val="single" w:sz="4" w:space="0" w:color="D9E1F2"/>
              <w:right w:val="nil"/>
            </w:tcBorders>
            <w:shd w:val="clear" w:color="auto" w:fill="auto"/>
            <w:noWrap/>
            <w:vAlign w:val="center"/>
            <w:hideMark/>
          </w:tcPr>
          <w:p w14:paraId="071EF4F8"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PWR.2.3.1.1. Liczba projektów</w:t>
            </w:r>
          </w:p>
        </w:tc>
        <w:tc>
          <w:tcPr>
            <w:tcW w:w="2101" w:type="dxa"/>
            <w:tcBorders>
              <w:top w:val="single" w:sz="4" w:space="0" w:color="D9E1F2"/>
              <w:left w:val="nil"/>
              <w:bottom w:val="single" w:sz="4" w:space="0" w:color="D9E1F2"/>
              <w:right w:val="nil"/>
            </w:tcBorders>
            <w:shd w:val="clear" w:color="auto" w:fill="auto"/>
            <w:noWrap/>
            <w:vAlign w:val="center"/>
            <w:hideMark/>
          </w:tcPr>
          <w:p w14:paraId="49A88B76"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NGO</w:t>
            </w:r>
          </w:p>
        </w:tc>
      </w:tr>
      <w:tr w:rsidR="0056398B" w:rsidRPr="0056398B" w14:paraId="661B63E4" w14:textId="77777777" w:rsidTr="00094AEC">
        <w:trPr>
          <w:cantSplit/>
          <w:trHeight w:val="288"/>
          <w:jc w:val="center"/>
        </w:trPr>
        <w:tc>
          <w:tcPr>
            <w:tcW w:w="2268" w:type="dxa"/>
            <w:tcBorders>
              <w:left w:val="nil"/>
              <w:right w:val="nil"/>
            </w:tcBorders>
            <w:shd w:val="clear" w:color="auto" w:fill="auto"/>
            <w:noWrap/>
            <w:vAlign w:val="center"/>
            <w:hideMark/>
          </w:tcPr>
          <w:p w14:paraId="7507AC12"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42612E38"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2536E19A" w14:textId="161DE33B"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PWR.2.3.1.2. Liczba osób uczestniczących </w:t>
            </w:r>
            <w:r w:rsidR="00A91454">
              <w:rPr>
                <w:rFonts w:ascii="Calibri" w:eastAsia="Times New Roman" w:hAnsi="Calibri" w:cs="Calibri"/>
                <w:color w:val="000000"/>
                <w:lang w:eastAsia="pl-PL"/>
              </w:rPr>
              <w:br/>
            </w:r>
            <w:r w:rsidRPr="0056398B">
              <w:rPr>
                <w:rFonts w:ascii="Calibri" w:eastAsia="Times New Roman" w:hAnsi="Calibri" w:cs="Calibri"/>
                <w:color w:val="000000"/>
                <w:lang w:eastAsia="pl-PL"/>
              </w:rPr>
              <w:t>w projekcie</w:t>
            </w:r>
          </w:p>
        </w:tc>
        <w:tc>
          <w:tcPr>
            <w:tcW w:w="2101" w:type="dxa"/>
            <w:tcBorders>
              <w:top w:val="single" w:sz="4" w:space="0" w:color="D9E1F2"/>
              <w:left w:val="nil"/>
              <w:bottom w:val="single" w:sz="4" w:space="0" w:color="D9E1F2"/>
              <w:right w:val="nil"/>
            </w:tcBorders>
            <w:shd w:val="clear" w:color="auto" w:fill="auto"/>
            <w:noWrap/>
            <w:vAlign w:val="center"/>
            <w:hideMark/>
          </w:tcPr>
          <w:p w14:paraId="4579A0D2"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NGO</w:t>
            </w:r>
          </w:p>
        </w:tc>
      </w:tr>
      <w:tr w:rsidR="0056398B" w:rsidRPr="0056398B" w14:paraId="441D3168"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43D4063B"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37FFEE8F" w14:textId="406D65C1"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PWR.2.3.2. Inicjowanie działań służących godzeniu ról zawodowych i rodzin</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nych kobiet, np. poprzez zapewnienie czasowej opieki dzieciom.</w:t>
            </w:r>
          </w:p>
        </w:tc>
        <w:tc>
          <w:tcPr>
            <w:tcW w:w="2268" w:type="dxa"/>
            <w:tcBorders>
              <w:top w:val="single" w:sz="4" w:space="0" w:color="D9E1F2"/>
              <w:left w:val="nil"/>
              <w:bottom w:val="single" w:sz="4" w:space="0" w:color="D9E1F2"/>
              <w:right w:val="nil"/>
            </w:tcBorders>
            <w:shd w:val="clear" w:color="auto" w:fill="auto"/>
            <w:noWrap/>
            <w:vAlign w:val="center"/>
            <w:hideMark/>
          </w:tcPr>
          <w:p w14:paraId="706FB7B7" w14:textId="5E230211"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PWR.2.3.2.1. Liczba dzieci objętych formą wsparcia w postaci czasowej opieki</w:t>
            </w:r>
          </w:p>
        </w:tc>
        <w:tc>
          <w:tcPr>
            <w:tcW w:w="2101" w:type="dxa"/>
            <w:tcBorders>
              <w:top w:val="single" w:sz="4" w:space="0" w:color="D9E1F2"/>
              <w:left w:val="nil"/>
              <w:bottom w:val="single" w:sz="4" w:space="0" w:color="D9E1F2"/>
              <w:right w:val="nil"/>
            </w:tcBorders>
            <w:shd w:val="clear" w:color="auto" w:fill="auto"/>
            <w:noWrap/>
            <w:vAlign w:val="center"/>
            <w:hideMark/>
          </w:tcPr>
          <w:p w14:paraId="08E7EA89"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NGO</w:t>
            </w:r>
          </w:p>
        </w:tc>
      </w:tr>
      <w:tr w:rsidR="0056398B" w:rsidRPr="0056398B" w14:paraId="561CA11C" w14:textId="77777777" w:rsidTr="00094AEC">
        <w:trPr>
          <w:cantSplit/>
          <w:trHeight w:val="288"/>
          <w:jc w:val="center"/>
        </w:trPr>
        <w:tc>
          <w:tcPr>
            <w:tcW w:w="2268" w:type="dxa"/>
            <w:tcBorders>
              <w:top w:val="single" w:sz="4" w:space="0" w:color="D9E1F2"/>
              <w:left w:val="nil"/>
              <w:right w:val="nil"/>
            </w:tcBorders>
            <w:shd w:val="clear" w:color="auto" w:fill="auto"/>
            <w:noWrap/>
            <w:vAlign w:val="center"/>
            <w:hideMark/>
          </w:tcPr>
          <w:p w14:paraId="2EFD3FFE" w14:textId="05BC1C1B"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 Promowanie działań na rzecz przeciwdziałania przemocy domowej, zwiększenia aktywności kobiet na rynku pracy oraz przeciwdziałania uzależnieniom.</w:t>
            </w:r>
          </w:p>
        </w:tc>
        <w:tc>
          <w:tcPr>
            <w:tcW w:w="2551" w:type="dxa"/>
            <w:tcBorders>
              <w:top w:val="single" w:sz="4" w:space="0" w:color="D9E1F2"/>
              <w:left w:val="nil"/>
              <w:bottom w:val="single" w:sz="4" w:space="0" w:color="D9E1F2"/>
              <w:right w:val="nil"/>
            </w:tcBorders>
            <w:shd w:val="clear" w:color="D9E1F2" w:fill="D9E1F2"/>
            <w:noWrap/>
            <w:vAlign w:val="center"/>
            <w:hideMark/>
          </w:tcPr>
          <w:p w14:paraId="448CCB9D" w14:textId="5D1EB7B3"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 xml:space="preserve">PWR.2.4.1. Intensywna współpraca ze szkołami </w:t>
            </w:r>
            <w:r w:rsidR="003C0913">
              <w:rPr>
                <w:rFonts w:ascii="Calibri" w:eastAsia="Times New Roman" w:hAnsi="Calibri" w:cs="Calibri"/>
                <w:color w:val="000000"/>
                <w:lang w:eastAsia="pl-PL"/>
              </w:rPr>
              <w:br/>
            </w:r>
            <w:r w:rsidRPr="0056398B">
              <w:rPr>
                <w:rFonts w:ascii="Calibri" w:eastAsia="Times New Roman" w:hAnsi="Calibri" w:cs="Calibri"/>
                <w:color w:val="000000"/>
                <w:lang w:eastAsia="pl-PL"/>
              </w:rPr>
              <w:t>w zakresie przeciwdziałania przemocy/uzależnieniom oraz kształtowania aktyw</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nej postawy życiowej wśród dziewczynek poprzez konkursy/kongresy młodzieżowe/ filmiki na YouTube/FB/Instagram/tik tok</w:t>
            </w:r>
          </w:p>
        </w:tc>
        <w:tc>
          <w:tcPr>
            <w:tcW w:w="2268" w:type="dxa"/>
            <w:tcBorders>
              <w:top w:val="single" w:sz="4" w:space="0" w:color="D9E1F2"/>
              <w:left w:val="nil"/>
              <w:bottom w:val="single" w:sz="4" w:space="0" w:color="D9E1F2"/>
              <w:right w:val="nil"/>
            </w:tcBorders>
            <w:shd w:val="clear" w:color="auto" w:fill="auto"/>
            <w:noWrap/>
            <w:vAlign w:val="center"/>
            <w:hideMark/>
          </w:tcPr>
          <w:p w14:paraId="686C25CB" w14:textId="3117B36A"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PWR.2.4.1.1. Liczba publikacji materiałów w sieci Internet</w:t>
            </w:r>
          </w:p>
        </w:tc>
        <w:tc>
          <w:tcPr>
            <w:tcW w:w="2101" w:type="dxa"/>
            <w:tcBorders>
              <w:top w:val="single" w:sz="4" w:space="0" w:color="D9E1F2"/>
              <w:left w:val="nil"/>
              <w:bottom w:val="single" w:sz="4" w:space="0" w:color="D9E1F2"/>
              <w:right w:val="nil"/>
            </w:tcBorders>
            <w:shd w:val="clear" w:color="auto" w:fill="auto"/>
            <w:noWrap/>
            <w:vAlign w:val="center"/>
            <w:hideMark/>
          </w:tcPr>
          <w:p w14:paraId="17F2BBD5"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szkoły</w:t>
            </w:r>
          </w:p>
        </w:tc>
      </w:tr>
      <w:tr w:rsidR="0056398B" w:rsidRPr="0056398B" w14:paraId="427B47B5" w14:textId="77777777" w:rsidTr="00094AEC">
        <w:trPr>
          <w:cantSplit/>
          <w:trHeight w:val="288"/>
          <w:jc w:val="center"/>
        </w:trPr>
        <w:tc>
          <w:tcPr>
            <w:tcW w:w="2268" w:type="dxa"/>
            <w:tcBorders>
              <w:left w:val="nil"/>
              <w:right w:val="nil"/>
            </w:tcBorders>
            <w:shd w:val="clear" w:color="auto" w:fill="auto"/>
            <w:noWrap/>
            <w:vAlign w:val="center"/>
            <w:hideMark/>
          </w:tcPr>
          <w:p w14:paraId="235D9AFF"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D9E1F2"/>
              <w:right w:val="nil"/>
            </w:tcBorders>
            <w:shd w:val="clear" w:color="D9E1F2" w:fill="D9E1F2"/>
            <w:noWrap/>
            <w:vAlign w:val="center"/>
            <w:hideMark/>
          </w:tcPr>
          <w:p w14:paraId="590FEAB9"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52AC9CFD" w14:textId="4E3122DE"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PWR.2.4.1.2. Liczba odbiorców (like'ów) materiałów publikowa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nych w sieci Internet</w:t>
            </w:r>
          </w:p>
        </w:tc>
        <w:tc>
          <w:tcPr>
            <w:tcW w:w="2101" w:type="dxa"/>
            <w:tcBorders>
              <w:top w:val="single" w:sz="4" w:space="0" w:color="D9E1F2"/>
              <w:left w:val="nil"/>
              <w:bottom w:val="single" w:sz="4" w:space="0" w:color="D9E1F2"/>
              <w:right w:val="nil"/>
            </w:tcBorders>
            <w:shd w:val="clear" w:color="auto" w:fill="auto"/>
            <w:noWrap/>
            <w:vAlign w:val="center"/>
            <w:hideMark/>
          </w:tcPr>
          <w:p w14:paraId="430F7153"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szkoły</w:t>
            </w:r>
          </w:p>
        </w:tc>
      </w:tr>
      <w:tr w:rsidR="0056398B" w:rsidRPr="0056398B" w14:paraId="6A94B550" w14:textId="77777777" w:rsidTr="00094AEC">
        <w:trPr>
          <w:cantSplit/>
          <w:trHeight w:val="288"/>
          <w:jc w:val="center"/>
        </w:trPr>
        <w:tc>
          <w:tcPr>
            <w:tcW w:w="2268" w:type="dxa"/>
            <w:tcBorders>
              <w:left w:val="nil"/>
              <w:right w:val="nil"/>
            </w:tcBorders>
            <w:shd w:val="clear" w:color="auto" w:fill="auto"/>
            <w:noWrap/>
            <w:vAlign w:val="center"/>
            <w:hideMark/>
          </w:tcPr>
          <w:p w14:paraId="0E7ABA55"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154AFE9C" w14:textId="77777777" w:rsidR="0056398B" w:rsidRPr="0056398B" w:rsidRDefault="0056398B" w:rsidP="0056398B">
            <w:pPr>
              <w:spacing w:after="0" w:line="240" w:lineRule="auto"/>
              <w:rPr>
                <w:rFonts w:ascii="Times New Roman" w:eastAsia="Times New Roman" w:hAnsi="Times New Roman" w:cs="Times New Roman"/>
                <w:sz w:val="20"/>
                <w:szCs w:val="20"/>
                <w:lang w:eastAsia="pl-PL"/>
              </w:rPr>
            </w:pPr>
          </w:p>
        </w:tc>
        <w:tc>
          <w:tcPr>
            <w:tcW w:w="2268" w:type="dxa"/>
            <w:tcBorders>
              <w:top w:val="single" w:sz="4" w:space="0" w:color="D9E1F2"/>
              <w:left w:val="nil"/>
              <w:bottom w:val="single" w:sz="4" w:space="0" w:color="D9E1F2"/>
              <w:right w:val="nil"/>
            </w:tcBorders>
            <w:shd w:val="clear" w:color="auto" w:fill="auto"/>
            <w:noWrap/>
            <w:vAlign w:val="center"/>
            <w:hideMark/>
          </w:tcPr>
          <w:p w14:paraId="79167532" w14:textId="438D0E4F"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PWR.2.4.1.3. Liczba wydarzeń zorganizowa</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nych we współpracy GOPS, MGCK i szkół</w:t>
            </w:r>
          </w:p>
        </w:tc>
        <w:tc>
          <w:tcPr>
            <w:tcW w:w="2101" w:type="dxa"/>
            <w:tcBorders>
              <w:top w:val="single" w:sz="4" w:space="0" w:color="D9E1F2"/>
              <w:left w:val="nil"/>
              <w:bottom w:val="single" w:sz="4" w:space="0" w:color="D9E1F2"/>
              <w:right w:val="nil"/>
            </w:tcBorders>
            <w:shd w:val="clear" w:color="auto" w:fill="auto"/>
            <w:noWrap/>
            <w:vAlign w:val="center"/>
            <w:hideMark/>
          </w:tcPr>
          <w:p w14:paraId="6D9AE6CA"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szkoły, MGCK, NGO</w:t>
            </w:r>
          </w:p>
        </w:tc>
      </w:tr>
      <w:tr w:rsidR="0056398B" w:rsidRPr="0056398B" w14:paraId="7FB94009" w14:textId="77777777" w:rsidTr="00094AEC">
        <w:trPr>
          <w:cantSplit/>
          <w:trHeight w:val="288"/>
          <w:jc w:val="center"/>
        </w:trPr>
        <w:tc>
          <w:tcPr>
            <w:tcW w:w="2268" w:type="dxa"/>
            <w:tcBorders>
              <w:left w:val="nil"/>
              <w:right w:val="nil"/>
            </w:tcBorders>
            <w:shd w:val="clear" w:color="auto" w:fill="auto"/>
            <w:noWrap/>
            <w:vAlign w:val="center"/>
            <w:hideMark/>
          </w:tcPr>
          <w:p w14:paraId="65FCA77C"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28B22FB1" w14:textId="126D28AB"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PWR.2.4.2. Publikacje materiałów dla dorosłych odbiorców w Internecie n/t działań na rzecz przeciwdziałania przemocy domowej, zwiększenia aktywności kobiet na rynku pracy oraz przeciwdziałania uzależnieniom</w:t>
            </w:r>
          </w:p>
        </w:tc>
        <w:tc>
          <w:tcPr>
            <w:tcW w:w="2268" w:type="dxa"/>
            <w:tcBorders>
              <w:top w:val="single" w:sz="4" w:space="0" w:color="D9E1F2"/>
              <w:left w:val="nil"/>
              <w:bottom w:val="single" w:sz="4" w:space="0" w:color="D9E1F2"/>
              <w:right w:val="nil"/>
            </w:tcBorders>
            <w:shd w:val="clear" w:color="auto" w:fill="auto"/>
            <w:noWrap/>
            <w:vAlign w:val="center"/>
            <w:hideMark/>
          </w:tcPr>
          <w:p w14:paraId="56DC6580" w14:textId="106D1970"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PWR.2.4.2.1. Liczba publikacji materiałów w sieci Internet</w:t>
            </w:r>
          </w:p>
        </w:tc>
        <w:tc>
          <w:tcPr>
            <w:tcW w:w="2101" w:type="dxa"/>
            <w:tcBorders>
              <w:top w:val="single" w:sz="4" w:space="0" w:color="D9E1F2"/>
              <w:left w:val="nil"/>
              <w:bottom w:val="single" w:sz="4" w:space="0" w:color="D9E1F2"/>
              <w:right w:val="nil"/>
            </w:tcBorders>
            <w:shd w:val="clear" w:color="auto" w:fill="auto"/>
            <w:noWrap/>
            <w:vAlign w:val="center"/>
            <w:hideMark/>
          </w:tcPr>
          <w:p w14:paraId="602ED549"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GKRPA, NGO</w:t>
            </w:r>
          </w:p>
        </w:tc>
      </w:tr>
      <w:tr w:rsidR="0056398B" w:rsidRPr="0056398B" w14:paraId="02B937FA" w14:textId="77777777" w:rsidTr="00094AEC">
        <w:trPr>
          <w:cantSplit/>
          <w:trHeight w:val="288"/>
          <w:jc w:val="center"/>
        </w:trPr>
        <w:tc>
          <w:tcPr>
            <w:tcW w:w="2268" w:type="dxa"/>
            <w:tcBorders>
              <w:left w:val="nil"/>
              <w:bottom w:val="single" w:sz="4" w:space="0" w:color="D9E1F2"/>
              <w:right w:val="nil"/>
            </w:tcBorders>
            <w:shd w:val="clear" w:color="auto" w:fill="auto"/>
            <w:noWrap/>
            <w:vAlign w:val="center"/>
            <w:hideMark/>
          </w:tcPr>
          <w:p w14:paraId="00DA9667" w14:textId="77777777" w:rsidR="0056398B" w:rsidRPr="0056398B" w:rsidRDefault="0056398B" w:rsidP="0056398B">
            <w:pPr>
              <w:spacing w:after="0" w:line="240" w:lineRule="auto"/>
              <w:jc w:val="center"/>
              <w:rPr>
                <w:rFonts w:ascii="Calibri" w:eastAsia="Times New Roman" w:hAnsi="Calibri" w:cs="Calibri"/>
                <w:color w:val="000000"/>
                <w:lang w:eastAsia="pl-PL"/>
              </w:rPr>
            </w:pPr>
          </w:p>
        </w:tc>
        <w:tc>
          <w:tcPr>
            <w:tcW w:w="2551" w:type="dxa"/>
            <w:tcBorders>
              <w:top w:val="single" w:sz="4" w:space="0" w:color="D9E1F2"/>
              <w:left w:val="nil"/>
              <w:bottom w:val="single" w:sz="4" w:space="0" w:color="4472C4"/>
              <w:right w:val="nil"/>
            </w:tcBorders>
            <w:shd w:val="clear" w:color="D9E1F2" w:fill="D9E1F2"/>
            <w:noWrap/>
            <w:vAlign w:val="center"/>
            <w:hideMark/>
          </w:tcPr>
          <w:p w14:paraId="5CC8AE14" w14:textId="18B58759"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PWR.2.4.3. Organizowanie spotkań z Kołami Gospo</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dyń Wiejskich i Uniwersy</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tetem Trzeciego Wieku w zakresie działań na rzecz przeciwdziałania przemocy domowej, zwiększenia aktywności kobiet na rynku pracy oraz przeciwdziałania uzależ</w:t>
            </w:r>
            <w:r w:rsidR="00982427">
              <w:rPr>
                <w:rFonts w:ascii="Calibri" w:eastAsia="Times New Roman" w:hAnsi="Calibri" w:cs="Calibri"/>
                <w:color w:val="000000"/>
                <w:lang w:eastAsia="pl-PL"/>
              </w:rPr>
              <w:softHyphen/>
            </w:r>
            <w:r w:rsidRPr="0056398B">
              <w:rPr>
                <w:rFonts w:ascii="Calibri" w:eastAsia="Times New Roman" w:hAnsi="Calibri" w:cs="Calibri"/>
                <w:color w:val="000000"/>
                <w:lang w:eastAsia="pl-PL"/>
              </w:rPr>
              <w:t>nieniom</w:t>
            </w:r>
          </w:p>
        </w:tc>
        <w:tc>
          <w:tcPr>
            <w:tcW w:w="2268" w:type="dxa"/>
            <w:tcBorders>
              <w:top w:val="single" w:sz="4" w:space="0" w:color="D9E1F2"/>
              <w:left w:val="nil"/>
              <w:bottom w:val="single" w:sz="4" w:space="0" w:color="D9E1F2"/>
              <w:right w:val="nil"/>
            </w:tcBorders>
            <w:shd w:val="clear" w:color="auto" w:fill="auto"/>
            <w:noWrap/>
            <w:vAlign w:val="center"/>
            <w:hideMark/>
          </w:tcPr>
          <w:p w14:paraId="19CB2C1B" w14:textId="77777777" w:rsidR="0056398B" w:rsidRPr="0056398B" w:rsidRDefault="0056398B" w:rsidP="0056398B">
            <w:pPr>
              <w:spacing w:after="0" w:line="240" w:lineRule="auto"/>
              <w:rPr>
                <w:rFonts w:ascii="Calibri" w:eastAsia="Times New Roman" w:hAnsi="Calibri" w:cs="Calibri"/>
                <w:color w:val="000000"/>
                <w:lang w:eastAsia="pl-PL"/>
              </w:rPr>
            </w:pPr>
            <w:r w:rsidRPr="0056398B">
              <w:rPr>
                <w:rFonts w:ascii="Calibri" w:eastAsia="Times New Roman" w:hAnsi="Calibri" w:cs="Calibri"/>
                <w:color w:val="000000"/>
                <w:lang w:eastAsia="pl-PL"/>
              </w:rPr>
              <w:t>PWR.2.4.3.1. Liczba spotkań</w:t>
            </w:r>
          </w:p>
        </w:tc>
        <w:tc>
          <w:tcPr>
            <w:tcW w:w="2101" w:type="dxa"/>
            <w:tcBorders>
              <w:top w:val="single" w:sz="4" w:space="0" w:color="D9E1F2"/>
              <w:left w:val="nil"/>
              <w:bottom w:val="single" w:sz="4" w:space="0" w:color="D9E1F2"/>
              <w:right w:val="nil"/>
            </w:tcBorders>
            <w:shd w:val="clear" w:color="auto" w:fill="auto"/>
            <w:noWrap/>
            <w:vAlign w:val="center"/>
            <w:hideMark/>
          </w:tcPr>
          <w:p w14:paraId="2267C9E6" w14:textId="77777777" w:rsidR="0056398B" w:rsidRPr="0056398B" w:rsidRDefault="0056398B" w:rsidP="0056398B">
            <w:pPr>
              <w:spacing w:after="0" w:line="240" w:lineRule="auto"/>
              <w:jc w:val="center"/>
              <w:rPr>
                <w:rFonts w:ascii="Calibri" w:eastAsia="Times New Roman" w:hAnsi="Calibri" w:cs="Calibri"/>
                <w:color w:val="000000"/>
                <w:lang w:eastAsia="pl-PL"/>
              </w:rPr>
            </w:pPr>
            <w:r w:rsidRPr="0056398B">
              <w:rPr>
                <w:rFonts w:ascii="Calibri" w:eastAsia="Times New Roman" w:hAnsi="Calibri" w:cs="Calibri"/>
                <w:color w:val="000000"/>
                <w:lang w:eastAsia="pl-PL"/>
              </w:rPr>
              <w:t>GOPS, MGCK, NGO</w:t>
            </w:r>
          </w:p>
        </w:tc>
      </w:tr>
    </w:tbl>
    <w:p w14:paraId="2F0156E4" w14:textId="1C153E4E" w:rsidR="009D0753" w:rsidRDefault="002B2E38" w:rsidP="002B2E38">
      <w:pPr>
        <w:ind w:firstLine="708"/>
        <w:jc w:val="both"/>
        <w:rPr>
          <w:rFonts w:cstheme="minorHAnsi"/>
          <w:sz w:val="24"/>
          <w:szCs w:val="24"/>
        </w:rPr>
      </w:pPr>
      <w:r w:rsidRPr="00985874">
        <w:rPr>
          <w:rFonts w:cstheme="minorHAnsi"/>
          <w:sz w:val="20"/>
          <w:szCs w:val="20"/>
        </w:rPr>
        <w:t xml:space="preserve">Źródło: </w:t>
      </w:r>
      <w:r>
        <w:rPr>
          <w:rFonts w:cstheme="minorHAnsi"/>
          <w:sz w:val="20"/>
          <w:szCs w:val="20"/>
        </w:rPr>
        <w:t>opracowanie własne</w:t>
      </w:r>
    </w:p>
    <w:p w14:paraId="19CCBFDA" w14:textId="77777777" w:rsidR="00FA6663" w:rsidRDefault="00FA6663" w:rsidP="009029D9">
      <w:pPr>
        <w:jc w:val="both"/>
        <w:rPr>
          <w:rFonts w:cstheme="minorHAnsi"/>
          <w:sz w:val="24"/>
          <w:szCs w:val="24"/>
        </w:rPr>
      </w:pPr>
    </w:p>
    <w:p w14:paraId="52849AF0" w14:textId="5EE8DFB7" w:rsidR="00D12FCB" w:rsidRPr="008E285F" w:rsidRDefault="00EF66E1" w:rsidP="009029D9">
      <w:pPr>
        <w:jc w:val="both"/>
        <w:rPr>
          <w:rFonts w:cstheme="minorHAnsi"/>
          <w:sz w:val="24"/>
          <w:szCs w:val="24"/>
        </w:rPr>
      </w:pPr>
      <w:r w:rsidRPr="008E285F">
        <w:rPr>
          <w:rFonts w:cstheme="minorHAnsi"/>
          <w:sz w:val="24"/>
          <w:szCs w:val="24"/>
        </w:rPr>
        <w:t>Wykaz użytych skrótów</w:t>
      </w:r>
      <w:r w:rsidR="007B068E" w:rsidRPr="008E285F">
        <w:rPr>
          <w:rFonts w:cstheme="minorHAnsi"/>
          <w:sz w:val="24"/>
          <w:szCs w:val="24"/>
        </w:rPr>
        <w:t>:</w:t>
      </w:r>
    </w:p>
    <w:p w14:paraId="11B7B00E" w14:textId="596EEB6F" w:rsidR="008E285F" w:rsidRPr="008E285F" w:rsidRDefault="008E285F" w:rsidP="008E285F">
      <w:pPr>
        <w:spacing w:after="0"/>
        <w:jc w:val="both"/>
        <w:rPr>
          <w:rFonts w:cstheme="minorHAnsi"/>
          <w:sz w:val="24"/>
          <w:szCs w:val="24"/>
        </w:rPr>
      </w:pPr>
      <w:r w:rsidRPr="008E285F">
        <w:rPr>
          <w:rFonts w:cstheme="minorHAnsi"/>
          <w:sz w:val="24"/>
          <w:szCs w:val="24"/>
        </w:rPr>
        <w:t>COE</w:t>
      </w:r>
      <w:r w:rsidRPr="008E285F">
        <w:rPr>
          <w:rFonts w:cstheme="minorHAnsi"/>
          <w:sz w:val="24"/>
          <w:szCs w:val="24"/>
        </w:rPr>
        <w:tab/>
        <w:t>-</w:t>
      </w:r>
      <w:r w:rsidR="009E6B19">
        <w:rPr>
          <w:rFonts w:cstheme="minorHAnsi"/>
          <w:sz w:val="24"/>
          <w:szCs w:val="24"/>
        </w:rPr>
        <w:t xml:space="preserve"> </w:t>
      </w:r>
      <w:r w:rsidRPr="008E285F">
        <w:rPr>
          <w:rFonts w:cstheme="minorHAnsi"/>
          <w:sz w:val="24"/>
          <w:szCs w:val="24"/>
        </w:rPr>
        <w:t>Centrum Obsługi Edukacji</w:t>
      </w:r>
    </w:p>
    <w:p w14:paraId="4EE9C15B" w14:textId="5E36C4E5" w:rsidR="008E285F" w:rsidRPr="008E285F" w:rsidRDefault="008E285F" w:rsidP="008E285F">
      <w:pPr>
        <w:spacing w:after="0"/>
        <w:jc w:val="both"/>
        <w:rPr>
          <w:rFonts w:cstheme="minorHAnsi"/>
          <w:sz w:val="24"/>
          <w:szCs w:val="24"/>
        </w:rPr>
      </w:pPr>
      <w:r w:rsidRPr="008E285F">
        <w:rPr>
          <w:rFonts w:cstheme="minorHAnsi"/>
          <w:sz w:val="24"/>
          <w:szCs w:val="24"/>
        </w:rPr>
        <w:t>GKRPA</w:t>
      </w:r>
      <w:r w:rsidRPr="008E285F">
        <w:rPr>
          <w:rFonts w:cstheme="minorHAnsi"/>
          <w:sz w:val="24"/>
          <w:szCs w:val="24"/>
        </w:rPr>
        <w:tab/>
        <w:t>-</w:t>
      </w:r>
      <w:r w:rsidR="009E6B19">
        <w:rPr>
          <w:rFonts w:cstheme="minorHAnsi"/>
          <w:sz w:val="24"/>
          <w:szCs w:val="24"/>
        </w:rPr>
        <w:t xml:space="preserve"> </w:t>
      </w:r>
      <w:r w:rsidRPr="008E285F">
        <w:rPr>
          <w:rFonts w:cstheme="minorHAnsi"/>
          <w:sz w:val="24"/>
          <w:szCs w:val="24"/>
        </w:rPr>
        <w:t>Gminna Komisja Rozwiązywania Problemów Alkoholowych</w:t>
      </w:r>
    </w:p>
    <w:p w14:paraId="78ABA9B4" w14:textId="209F7810" w:rsidR="008E285F" w:rsidRPr="008E285F" w:rsidRDefault="008E285F" w:rsidP="008E285F">
      <w:pPr>
        <w:spacing w:after="0"/>
        <w:jc w:val="both"/>
        <w:rPr>
          <w:rFonts w:cstheme="minorHAnsi"/>
          <w:sz w:val="24"/>
          <w:szCs w:val="24"/>
        </w:rPr>
      </w:pPr>
      <w:r w:rsidRPr="008E285F">
        <w:rPr>
          <w:rFonts w:cstheme="minorHAnsi"/>
          <w:sz w:val="24"/>
          <w:szCs w:val="24"/>
        </w:rPr>
        <w:t>GOPS</w:t>
      </w:r>
      <w:r w:rsidRPr="008E285F">
        <w:rPr>
          <w:rFonts w:cstheme="minorHAnsi"/>
          <w:sz w:val="24"/>
          <w:szCs w:val="24"/>
        </w:rPr>
        <w:tab/>
        <w:t>-</w:t>
      </w:r>
      <w:r w:rsidR="009E6B19">
        <w:rPr>
          <w:rFonts w:cstheme="minorHAnsi"/>
          <w:sz w:val="24"/>
          <w:szCs w:val="24"/>
        </w:rPr>
        <w:t xml:space="preserve"> </w:t>
      </w:r>
      <w:r w:rsidRPr="008E285F">
        <w:rPr>
          <w:rFonts w:cstheme="minorHAnsi"/>
          <w:sz w:val="24"/>
          <w:szCs w:val="24"/>
        </w:rPr>
        <w:t>Gminny Ośrodek Pomocy Społecznej</w:t>
      </w:r>
    </w:p>
    <w:p w14:paraId="6C9A62F0" w14:textId="0EACAED5" w:rsidR="008E285F" w:rsidRPr="008E285F" w:rsidRDefault="008E285F" w:rsidP="008E285F">
      <w:pPr>
        <w:spacing w:after="0"/>
        <w:jc w:val="both"/>
        <w:rPr>
          <w:rFonts w:cstheme="minorHAnsi"/>
          <w:sz w:val="24"/>
          <w:szCs w:val="24"/>
        </w:rPr>
      </w:pPr>
      <w:r w:rsidRPr="008E285F">
        <w:rPr>
          <w:rFonts w:cstheme="minorHAnsi"/>
          <w:sz w:val="24"/>
          <w:szCs w:val="24"/>
        </w:rPr>
        <w:t>MGCK</w:t>
      </w:r>
      <w:r w:rsidRPr="008E285F">
        <w:rPr>
          <w:rFonts w:cstheme="minorHAnsi"/>
          <w:sz w:val="24"/>
          <w:szCs w:val="24"/>
        </w:rPr>
        <w:tab/>
        <w:t>-</w:t>
      </w:r>
      <w:r w:rsidR="009E6B19">
        <w:rPr>
          <w:rFonts w:cstheme="minorHAnsi"/>
          <w:sz w:val="24"/>
          <w:szCs w:val="24"/>
        </w:rPr>
        <w:t xml:space="preserve"> </w:t>
      </w:r>
      <w:r w:rsidRPr="008E285F">
        <w:rPr>
          <w:rFonts w:cstheme="minorHAnsi"/>
          <w:sz w:val="24"/>
          <w:szCs w:val="24"/>
        </w:rPr>
        <w:t>Miejsko-Gminne Centrum Kultury</w:t>
      </w:r>
    </w:p>
    <w:p w14:paraId="2DD89736" w14:textId="7031CC96" w:rsidR="00FA6663" w:rsidRPr="008E285F" w:rsidRDefault="008E285F" w:rsidP="008E285F">
      <w:pPr>
        <w:jc w:val="both"/>
        <w:rPr>
          <w:rFonts w:cstheme="minorHAnsi"/>
          <w:sz w:val="24"/>
          <w:szCs w:val="24"/>
        </w:rPr>
      </w:pPr>
      <w:r w:rsidRPr="008E285F">
        <w:rPr>
          <w:rFonts w:cstheme="minorHAnsi"/>
          <w:sz w:val="24"/>
          <w:szCs w:val="24"/>
        </w:rPr>
        <w:t>NGO</w:t>
      </w:r>
      <w:r w:rsidRPr="008E285F">
        <w:rPr>
          <w:rFonts w:cstheme="minorHAnsi"/>
          <w:sz w:val="24"/>
          <w:szCs w:val="24"/>
        </w:rPr>
        <w:tab/>
        <w:t>-</w:t>
      </w:r>
      <w:r w:rsidR="009E6B19">
        <w:rPr>
          <w:rFonts w:cstheme="minorHAnsi"/>
          <w:sz w:val="24"/>
          <w:szCs w:val="24"/>
        </w:rPr>
        <w:t xml:space="preserve"> </w:t>
      </w:r>
      <w:r w:rsidRPr="008E285F">
        <w:rPr>
          <w:rFonts w:cstheme="minorHAnsi"/>
          <w:sz w:val="24"/>
          <w:szCs w:val="24"/>
        </w:rPr>
        <w:t>Organizacja Pozarządowa</w:t>
      </w:r>
    </w:p>
    <w:p w14:paraId="6C7BCC47" w14:textId="77777777" w:rsidR="007465D2" w:rsidRDefault="007465D2" w:rsidP="00D665EB">
      <w:pPr>
        <w:jc w:val="both"/>
        <w:rPr>
          <w:rFonts w:cstheme="minorHAnsi"/>
          <w:sz w:val="24"/>
          <w:szCs w:val="24"/>
        </w:rPr>
      </w:pPr>
    </w:p>
    <w:p w14:paraId="1F803F38" w14:textId="320264B4" w:rsidR="005035B7" w:rsidRPr="00D736D2" w:rsidRDefault="00994881" w:rsidP="00910B6A">
      <w:pPr>
        <w:pStyle w:val="Nagwek2"/>
      </w:pPr>
      <w:bookmarkStart w:id="610" w:name="_Toc56161856"/>
      <w:bookmarkStart w:id="611" w:name="_Toc56161980"/>
      <w:bookmarkStart w:id="612" w:name="_Toc56610025"/>
      <w:bookmarkStart w:id="613" w:name="_Toc56610238"/>
      <w:bookmarkStart w:id="614" w:name="_Toc60862218"/>
      <w:bookmarkStart w:id="615" w:name="_Toc60862496"/>
      <w:bookmarkStart w:id="616" w:name="_Toc90725269"/>
      <w:bookmarkStart w:id="617" w:name="_Toc90725327"/>
      <w:bookmarkStart w:id="618" w:name="_Toc90725385"/>
      <w:r>
        <w:t>5</w:t>
      </w:r>
      <w:r w:rsidR="004D6E21">
        <w:t>.2.</w:t>
      </w:r>
      <w:r w:rsidR="00C524AD">
        <w:t xml:space="preserve"> </w:t>
      </w:r>
      <w:r w:rsidR="005035B7" w:rsidRPr="00D736D2">
        <w:t>Wartości referencyjne mierników</w:t>
      </w:r>
      <w:bookmarkEnd w:id="610"/>
      <w:bookmarkEnd w:id="611"/>
      <w:bookmarkEnd w:id="612"/>
      <w:bookmarkEnd w:id="613"/>
      <w:bookmarkEnd w:id="614"/>
      <w:bookmarkEnd w:id="615"/>
      <w:bookmarkEnd w:id="616"/>
      <w:bookmarkEnd w:id="617"/>
      <w:bookmarkEnd w:id="618"/>
    </w:p>
    <w:p w14:paraId="1606108D" w14:textId="77777777" w:rsidR="005035B7" w:rsidRPr="00D736D2" w:rsidRDefault="005035B7" w:rsidP="005035B7">
      <w:pPr>
        <w:jc w:val="both"/>
        <w:rPr>
          <w:rFonts w:cstheme="minorHAnsi"/>
          <w:sz w:val="24"/>
          <w:szCs w:val="24"/>
        </w:rPr>
      </w:pPr>
    </w:p>
    <w:p w14:paraId="01B5B676" w14:textId="2C194DAD" w:rsidR="005035B7" w:rsidRDefault="005035B7" w:rsidP="005035B7">
      <w:pPr>
        <w:spacing w:line="240" w:lineRule="auto"/>
        <w:ind w:firstLine="708"/>
        <w:jc w:val="both"/>
        <w:rPr>
          <w:sz w:val="24"/>
          <w:szCs w:val="24"/>
        </w:rPr>
      </w:pPr>
      <w:r w:rsidRPr="00294F0F">
        <w:rPr>
          <w:sz w:val="24"/>
          <w:szCs w:val="24"/>
        </w:rPr>
        <w:t xml:space="preserve">Mierniki przyjęte w Programie, będą w kolejnych latach jego obowiązywania, służyły ocenie skuteczności podejmowanych działań. </w:t>
      </w:r>
      <w:r w:rsidR="00DF1243" w:rsidRPr="00294F0F">
        <w:rPr>
          <w:sz w:val="24"/>
          <w:szCs w:val="24"/>
        </w:rPr>
        <w:t xml:space="preserve">W celu zapewnienia </w:t>
      </w:r>
      <w:r w:rsidRPr="00294F0F">
        <w:rPr>
          <w:sz w:val="24"/>
          <w:szCs w:val="24"/>
        </w:rPr>
        <w:t>efektywnoś</w:t>
      </w:r>
      <w:r w:rsidR="00F47965" w:rsidRPr="00294F0F">
        <w:rPr>
          <w:sz w:val="24"/>
          <w:szCs w:val="24"/>
        </w:rPr>
        <w:t>ci</w:t>
      </w:r>
      <w:r w:rsidRPr="00294F0F">
        <w:rPr>
          <w:sz w:val="24"/>
          <w:szCs w:val="24"/>
        </w:rPr>
        <w:t xml:space="preserve"> wdrażanych rozwiązań </w:t>
      </w:r>
      <w:r w:rsidR="00F47965" w:rsidRPr="00294F0F">
        <w:rPr>
          <w:sz w:val="24"/>
          <w:szCs w:val="24"/>
        </w:rPr>
        <w:t xml:space="preserve">została </w:t>
      </w:r>
      <w:r w:rsidRPr="00294F0F">
        <w:rPr>
          <w:sz w:val="24"/>
          <w:szCs w:val="24"/>
        </w:rPr>
        <w:t xml:space="preserve">opracowana tabela wartości bazowych i referencyjnych dla wszystkich wskaźników. Wartości bazowe dla mierników zostały wyznaczone na </w:t>
      </w:r>
      <w:r w:rsidR="0061121C" w:rsidRPr="00294F0F">
        <w:rPr>
          <w:sz w:val="24"/>
          <w:szCs w:val="24"/>
        </w:rPr>
        <w:t>podstawie ich</w:t>
      </w:r>
      <w:r w:rsidRPr="00294F0F">
        <w:rPr>
          <w:sz w:val="24"/>
          <w:szCs w:val="24"/>
        </w:rPr>
        <w:t xml:space="preserve"> odczytów za okres 20</w:t>
      </w:r>
      <w:r w:rsidR="00C67109" w:rsidRPr="00294F0F">
        <w:rPr>
          <w:sz w:val="24"/>
          <w:szCs w:val="24"/>
        </w:rPr>
        <w:t>2</w:t>
      </w:r>
      <w:r w:rsidR="009A5B3E" w:rsidRPr="00294F0F">
        <w:rPr>
          <w:sz w:val="24"/>
          <w:szCs w:val="24"/>
        </w:rPr>
        <w:t>1</w:t>
      </w:r>
      <w:r w:rsidRPr="00294F0F">
        <w:rPr>
          <w:sz w:val="24"/>
          <w:szCs w:val="24"/>
        </w:rPr>
        <w:t xml:space="preserve"> roku. Wprowadzona została również wartość referencyjna, która określa kierunek zmian lub wartość graniczną ich odczytów. Wartości referencyjne wyrażane </w:t>
      </w:r>
      <w:r w:rsidRPr="00294F0F">
        <w:br/>
      </w:r>
      <w:r w:rsidRPr="00294F0F">
        <w:rPr>
          <w:sz w:val="24"/>
          <w:szCs w:val="24"/>
        </w:rPr>
        <w:t>są odrębnie dla każdego miernika i przyjmują następującą postać: rosnący, malejący, ma</w:t>
      </w:r>
      <w:r w:rsidR="5A3738B7" w:rsidRPr="00294F0F">
        <w:rPr>
          <w:sz w:val="24"/>
          <w:szCs w:val="24"/>
        </w:rPr>
        <w:t>ksimum</w:t>
      </w:r>
      <w:r w:rsidRPr="00294F0F">
        <w:rPr>
          <w:sz w:val="24"/>
          <w:szCs w:val="24"/>
        </w:rPr>
        <w:t xml:space="preserve"> lub min</w:t>
      </w:r>
      <w:r w:rsidR="609DCF1B" w:rsidRPr="00294F0F">
        <w:rPr>
          <w:sz w:val="24"/>
          <w:szCs w:val="24"/>
        </w:rPr>
        <w:t>imum</w:t>
      </w:r>
      <w:r w:rsidRPr="00294F0F">
        <w:rPr>
          <w:sz w:val="24"/>
          <w:szCs w:val="24"/>
        </w:rPr>
        <w:t>. Należy je odczytywać jako wartości pożądane w trakcie realizacji procesów będących pochodnymi celów i działań przyjętych w Programie. Szczegółowe wartości bazowe i referencyjne mierników zostały zamieszczone w poniższej tabeli.</w:t>
      </w:r>
    </w:p>
    <w:p w14:paraId="01378FF1" w14:textId="77777777" w:rsidR="002D51E9" w:rsidRPr="00294F0F" w:rsidRDefault="002D51E9" w:rsidP="005035B7">
      <w:pPr>
        <w:spacing w:line="240" w:lineRule="auto"/>
        <w:ind w:firstLine="708"/>
        <w:jc w:val="both"/>
        <w:rPr>
          <w:sz w:val="24"/>
          <w:szCs w:val="24"/>
        </w:rPr>
      </w:pPr>
    </w:p>
    <w:p w14:paraId="61BFE914" w14:textId="168CBD64" w:rsidR="0027322F" w:rsidRPr="00D736D2" w:rsidRDefault="0027322F" w:rsidP="00CA6291">
      <w:pPr>
        <w:pStyle w:val="Nagwek2"/>
      </w:pPr>
      <w:bookmarkStart w:id="619" w:name="_Toc510544713"/>
      <w:bookmarkStart w:id="620" w:name="_Toc510547482"/>
      <w:bookmarkStart w:id="621" w:name="_Toc46492849"/>
      <w:bookmarkStart w:id="622" w:name="_Toc46493045"/>
      <w:bookmarkStart w:id="623" w:name="_Toc46494343"/>
      <w:bookmarkStart w:id="624" w:name="_Toc46494468"/>
      <w:bookmarkStart w:id="625" w:name="_Toc46495414"/>
      <w:bookmarkStart w:id="626" w:name="_Toc52652532"/>
      <w:bookmarkStart w:id="627" w:name="_Toc52652692"/>
      <w:bookmarkStart w:id="628" w:name="_Toc52654121"/>
      <w:bookmarkStart w:id="629" w:name="_Toc52654514"/>
      <w:bookmarkStart w:id="630" w:name="_Toc54624357"/>
      <w:bookmarkStart w:id="631" w:name="_Toc54624410"/>
      <w:bookmarkStart w:id="632" w:name="_Toc56161981"/>
      <w:bookmarkStart w:id="633" w:name="_Toc56162193"/>
      <w:bookmarkStart w:id="634" w:name="_Toc56609578"/>
      <w:bookmarkStart w:id="635" w:name="_Toc56610239"/>
      <w:bookmarkStart w:id="636" w:name="_Toc60861697"/>
      <w:bookmarkStart w:id="637" w:name="_Toc60862497"/>
      <w:bookmarkStart w:id="638" w:name="_Toc90725270"/>
      <w:bookmarkStart w:id="639" w:name="_Toc90725328"/>
      <w:bookmarkStart w:id="640" w:name="_Toc90725386"/>
      <w:r w:rsidRPr="00D736D2">
        <w:t>Tab</w:t>
      </w:r>
      <w:r w:rsidR="00A94236">
        <w:t>ela</w:t>
      </w:r>
      <w:r w:rsidRPr="00D736D2">
        <w:t xml:space="preserve"> nr </w:t>
      </w:r>
      <w:r w:rsidR="00CA6291">
        <w:t>18</w:t>
      </w:r>
      <w:r w:rsidRPr="00D736D2">
        <w:t xml:space="preserve"> - Wartości bazowe i referencyjne mierników</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bl>
      <w:tblPr>
        <w:tblW w:w="4963" w:type="pct"/>
        <w:tblCellMar>
          <w:left w:w="70" w:type="dxa"/>
          <w:right w:w="70" w:type="dxa"/>
        </w:tblCellMar>
        <w:tblLook w:val="04A0" w:firstRow="1" w:lastRow="0" w:firstColumn="1" w:lastColumn="0" w:noHBand="0" w:noVBand="1"/>
      </w:tblPr>
      <w:tblGrid>
        <w:gridCol w:w="2526"/>
        <w:gridCol w:w="2507"/>
        <w:gridCol w:w="989"/>
        <w:gridCol w:w="1560"/>
        <w:gridCol w:w="1560"/>
      </w:tblGrid>
      <w:tr w:rsidR="00F950D7" w:rsidRPr="00A33904" w14:paraId="35A1D7CA" w14:textId="77777777" w:rsidTr="00AE758F">
        <w:trPr>
          <w:cantSplit/>
          <w:trHeight w:val="680"/>
          <w:tblHeader/>
        </w:trPr>
        <w:tc>
          <w:tcPr>
            <w:tcW w:w="1382" w:type="pct"/>
            <w:tcBorders>
              <w:top w:val="nil"/>
              <w:left w:val="nil"/>
              <w:bottom w:val="single" w:sz="4" w:space="0" w:color="D9E1F2"/>
              <w:right w:val="nil"/>
            </w:tcBorders>
            <w:shd w:val="clear" w:color="auto" w:fill="305496"/>
            <w:vAlign w:val="center"/>
            <w:hideMark/>
          </w:tcPr>
          <w:p w14:paraId="4F691232" w14:textId="77777777" w:rsidR="00F950D7" w:rsidRPr="00A33904" w:rsidRDefault="00F950D7" w:rsidP="00183486">
            <w:pPr>
              <w:spacing w:after="0" w:line="240" w:lineRule="auto"/>
              <w:jc w:val="center"/>
              <w:rPr>
                <w:rFonts w:ascii="Calibri" w:eastAsia="Times New Roman" w:hAnsi="Calibri" w:cs="Calibri"/>
                <w:color w:val="FFFFFF"/>
                <w:lang w:eastAsia="pl-PL"/>
              </w:rPr>
            </w:pPr>
            <w:r w:rsidRPr="00A33904">
              <w:rPr>
                <w:rFonts w:ascii="Calibri" w:eastAsia="Times New Roman" w:hAnsi="Calibri" w:cs="Calibri"/>
                <w:color w:val="FFFFFF"/>
                <w:lang w:eastAsia="pl-PL"/>
              </w:rPr>
              <w:t>Działania</w:t>
            </w:r>
          </w:p>
        </w:tc>
        <w:tc>
          <w:tcPr>
            <w:tcW w:w="1371" w:type="pct"/>
            <w:tcBorders>
              <w:top w:val="nil"/>
              <w:left w:val="nil"/>
              <w:bottom w:val="single" w:sz="4" w:space="0" w:color="D9E1F2"/>
              <w:right w:val="nil"/>
            </w:tcBorders>
            <w:shd w:val="clear" w:color="auto" w:fill="305496"/>
            <w:vAlign w:val="center"/>
            <w:hideMark/>
          </w:tcPr>
          <w:p w14:paraId="0CEBF14B" w14:textId="77777777" w:rsidR="00F950D7" w:rsidRPr="00A33904" w:rsidRDefault="00F950D7" w:rsidP="00183486">
            <w:pPr>
              <w:spacing w:after="0" w:line="240" w:lineRule="auto"/>
              <w:jc w:val="center"/>
              <w:rPr>
                <w:rFonts w:ascii="Calibri" w:eastAsia="Times New Roman" w:hAnsi="Calibri" w:cs="Calibri"/>
                <w:color w:val="FFFFFF"/>
                <w:lang w:eastAsia="pl-PL"/>
              </w:rPr>
            </w:pPr>
            <w:r w:rsidRPr="00A33904">
              <w:rPr>
                <w:rFonts w:ascii="Calibri" w:eastAsia="Times New Roman" w:hAnsi="Calibri" w:cs="Calibri"/>
                <w:color w:val="FFFFFF"/>
                <w:lang w:eastAsia="pl-PL"/>
              </w:rPr>
              <w:t>Mierniki</w:t>
            </w:r>
          </w:p>
        </w:tc>
        <w:tc>
          <w:tcPr>
            <w:tcW w:w="541" w:type="pct"/>
            <w:tcBorders>
              <w:top w:val="nil"/>
              <w:left w:val="nil"/>
              <w:bottom w:val="single" w:sz="4" w:space="0" w:color="D9E1F2"/>
              <w:right w:val="nil"/>
            </w:tcBorders>
            <w:shd w:val="clear" w:color="auto" w:fill="305496"/>
            <w:vAlign w:val="center"/>
            <w:hideMark/>
          </w:tcPr>
          <w:p w14:paraId="529477A7" w14:textId="77777777" w:rsidR="00F950D7" w:rsidRPr="00A33904" w:rsidRDefault="00F950D7" w:rsidP="00183486">
            <w:pPr>
              <w:spacing w:after="0" w:line="240" w:lineRule="auto"/>
              <w:jc w:val="center"/>
              <w:rPr>
                <w:rFonts w:ascii="Calibri" w:eastAsia="Times New Roman" w:hAnsi="Calibri" w:cs="Calibri"/>
                <w:color w:val="FFFFFF"/>
                <w:lang w:eastAsia="pl-PL"/>
              </w:rPr>
            </w:pPr>
            <w:r w:rsidRPr="00A33904">
              <w:rPr>
                <w:rFonts w:ascii="Calibri" w:eastAsia="Times New Roman" w:hAnsi="Calibri" w:cs="Calibri"/>
                <w:color w:val="FFFFFF"/>
                <w:lang w:eastAsia="pl-PL"/>
              </w:rPr>
              <w:t>Wartości bazowe</w:t>
            </w:r>
          </w:p>
        </w:tc>
        <w:tc>
          <w:tcPr>
            <w:tcW w:w="853" w:type="pct"/>
            <w:tcBorders>
              <w:top w:val="nil"/>
              <w:left w:val="nil"/>
              <w:bottom w:val="single" w:sz="4" w:space="0" w:color="D9E1F2"/>
              <w:right w:val="nil"/>
            </w:tcBorders>
            <w:shd w:val="clear" w:color="auto" w:fill="305496"/>
            <w:vAlign w:val="center"/>
            <w:hideMark/>
          </w:tcPr>
          <w:p w14:paraId="24BF1E5B" w14:textId="799A7D9D" w:rsidR="00F950D7" w:rsidRPr="00A33904" w:rsidRDefault="00F950D7" w:rsidP="00183486">
            <w:pPr>
              <w:spacing w:after="0" w:line="240" w:lineRule="auto"/>
              <w:jc w:val="center"/>
              <w:rPr>
                <w:rFonts w:ascii="Calibri" w:eastAsia="Times New Roman" w:hAnsi="Calibri" w:cs="Calibri"/>
                <w:color w:val="FFFFFF"/>
                <w:lang w:eastAsia="pl-PL"/>
              </w:rPr>
            </w:pPr>
            <w:r w:rsidRPr="00A33904">
              <w:rPr>
                <w:rFonts w:ascii="Calibri" w:eastAsia="Times New Roman" w:hAnsi="Calibri" w:cs="Calibri"/>
                <w:color w:val="FFFFFF"/>
                <w:lang w:eastAsia="pl-PL"/>
              </w:rPr>
              <w:t>Wartości referencyjne</w:t>
            </w:r>
          </w:p>
        </w:tc>
        <w:tc>
          <w:tcPr>
            <w:tcW w:w="853" w:type="pct"/>
            <w:tcBorders>
              <w:top w:val="nil"/>
              <w:left w:val="nil"/>
              <w:bottom w:val="single" w:sz="4" w:space="0" w:color="D9E1F2"/>
              <w:right w:val="nil"/>
            </w:tcBorders>
            <w:shd w:val="clear" w:color="auto" w:fill="305496"/>
            <w:vAlign w:val="center"/>
            <w:hideMark/>
          </w:tcPr>
          <w:p w14:paraId="52FC56FC" w14:textId="0D03B424" w:rsidR="00F950D7" w:rsidRPr="00A33904" w:rsidRDefault="00F950D7" w:rsidP="00183486">
            <w:pPr>
              <w:spacing w:after="0" w:line="240" w:lineRule="auto"/>
              <w:jc w:val="center"/>
              <w:rPr>
                <w:rFonts w:ascii="Calibri" w:eastAsia="Times New Roman" w:hAnsi="Calibri" w:cs="Calibri"/>
                <w:color w:val="FFFFFF"/>
                <w:lang w:eastAsia="pl-PL"/>
              </w:rPr>
            </w:pPr>
            <w:r w:rsidRPr="00A33904">
              <w:rPr>
                <w:rFonts w:ascii="Calibri" w:eastAsia="Times New Roman" w:hAnsi="Calibri" w:cs="Calibri"/>
                <w:color w:val="FFFFFF"/>
                <w:lang w:eastAsia="pl-PL"/>
              </w:rPr>
              <w:t>Okres dla wartości bazowej</w:t>
            </w:r>
          </w:p>
        </w:tc>
      </w:tr>
      <w:tr w:rsidR="004A7AF1" w:rsidRPr="00A33904" w14:paraId="356CDD80"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1CE03CD9" w14:textId="77777777"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PWR.1.1.1. Powołanie żłobka lub klubu malucha.</w:t>
            </w:r>
          </w:p>
        </w:tc>
        <w:tc>
          <w:tcPr>
            <w:tcW w:w="1371" w:type="pct"/>
            <w:tcBorders>
              <w:top w:val="single" w:sz="4" w:space="0" w:color="D9E1F2"/>
              <w:left w:val="nil"/>
              <w:bottom w:val="single" w:sz="4" w:space="0" w:color="D9E1F2"/>
              <w:right w:val="nil"/>
            </w:tcBorders>
            <w:shd w:val="clear" w:color="auto" w:fill="auto"/>
            <w:vAlign w:val="center"/>
            <w:hideMark/>
          </w:tcPr>
          <w:p w14:paraId="618B09DA" w14:textId="627569B6"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PWR.1.1.1.1. Liczba działających żłobków</w:t>
            </w:r>
          </w:p>
        </w:tc>
        <w:tc>
          <w:tcPr>
            <w:tcW w:w="541" w:type="pct"/>
            <w:tcBorders>
              <w:top w:val="nil"/>
              <w:left w:val="nil"/>
              <w:bottom w:val="single" w:sz="4" w:space="0" w:color="D9E1F2"/>
              <w:right w:val="nil"/>
            </w:tcBorders>
            <w:shd w:val="clear" w:color="auto" w:fill="auto"/>
            <w:vAlign w:val="center"/>
            <w:hideMark/>
          </w:tcPr>
          <w:p w14:paraId="2E05D2CD"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3074DDD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0E6E3827"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lata 2022-2024</w:t>
            </w:r>
          </w:p>
        </w:tc>
      </w:tr>
      <w:tr w:rsidR="004A7AF1" w:rsidRPr="00A33904" w14:paraId="0D0B9A7A" w14:textId="77777777" w:rsidTr="00AE758F">
        <w:trPr>
          <w:cantSplit/>
          <w:trHeight w:val="680"/>
        </w:trPr>
        <w:tc>
          <w:tcPr>
            <w:tcW w:w="1382" w:type="pct"/>
            <w:vMerge/>
            <w:tcBorders>
              <w:left w:val="nil"/>
              <w:bottom w:val="single" w:sz="4" w:space="0" w:color="D9E1F2"/>
              <w:right w:val="nil"/>
            </w:tcBorders>
            <w:shd w:val="clear" w:color="auto" w:fill="8EA9DB"/>
            <w:hideMark/>
          </w:tcPr>
          <w:p w14:paraId="2C7A4D38"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6AF12F63" w14:textId="7E5B3789"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PWR.1.1.1.2. Liczba działających klubów malucha</w:t>
            </w:r>
          </w:p>
        </w:tc>
        <w:tc>
          <w:tcPr>
            <w:tcW w:w="541" w:type="pct"/>
            <w:tcBorders>
              <w:top w:val="nil"/>
              <w:left w:val="nil"/>
              <w:bottom w:val="single" w:sz="4" w:space="0" w:color="D9E1F2"/>
              <w:right w:val="nil"/>
            </w:tcBorders>
            <w:shd w:val="clear" w:color="auto" w:fill="auto"/>
            <w:vAlign w:val="center"/>
            <w:hideMark/>
          </w:tcPr>
          <w:p w14:paraId="41B3E532"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2D6C8F4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38C2322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lata 2022-2024</w:t>
            </w:r>
          </w:p>
        </w:tc>
      </w:tr>
      <w:tr w:rsidR="00F950D7" w:rsidRPr="00A33904" w14:paraId="51BA2D12"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113201A8" w14:textId="043F17D4"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PWR.1.1.2. Realizacja zajęć wspierających rozwój małych dzieci.</w:t>
            </w:r>
          </w:p>
        </w:tc>
        <w:tc>
          <w:tcPr>
            <w:tcW w:w="1371" w:type="pct"/>
            <w:tcBorders>
              <w:top w:val="single" w:sz="4" w:space="0" w:color="D9E1F2"/>
              <w:left w:val="nil"/>
              <w:bottom w:val="single" w:sz="4" w:space="0" w:color="D9E1F2"/>
              <w:right w:val="nil"/>
            </w:tcBorders>
            <w:shd w:val="clear" w:color="auto" w:fill="auto"/>
            <w:vAlign w:val="center"/>
            <w:hideMark/>
          </w:tcPr>
          <w:p w14:paraId="46763A83" w14:textId="77777777"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PWR.1.1.2.1. Liczba dzieci korzystających z oferty</w:t>
            </w:r>
          </w:p>
        </w:tc>
        <w:tc>
          <w:tcPr>
            <w:tcW w:w="541" w:type="pct"/>
            <w:tcBorders>
              <w:top w:val="nil"/>
              <w:left w:val="nil"/>
              <w:bottom w:val="single" w:sz="4" w:space="0" w:color="D9E1F2"/>
              <w:right w:val="nil"/>
            </w:tcBorders>
            <w:shd w:val="clear" w:color="auto" w:fill="auto"/>
            <w:vAlign w:val="center"/>
            <w:hideMark/>
          </w:tcPr>
          <w:p w14:paraId="40AF7B12"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30</w:t>
            </w:r>
          </w:p>
        </w:tc>
        <w:tc>
          <w:tcPr>
            <w:tcW w:w="853" w:type="pct"/>
            <w:tcBorders>
              <w:top w:val="nil"/>
              <w:left w:val="nil"/>
              <w:bottom w:val="single" w:sz="4" w:space="0" w:color="D9E1F2"/>
              <w:right w:val="nil"/>
            </w:tcBorders>
            <w:shd w:val="clear" w:color="auto" w:fill="auto"/>
            <w:vAlign w:val="center"/>
            <w:hideMark/>
          </w:tcPr>
          <w:p w14:paraId="27114652"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5CC37707"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44449CE0"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6E5FEA19" w14:textId="08701ACC"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PWR.1.1.3. Realizacja zajęć wspierających rodzi</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ców w ramach klubu rodzica (warsztaty, wykła</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dy).</w:t>
            </w:r>
          </w:p>
        </w:tc>
        <w:tc>
          <w:tcPr>
            <w:tcW w:w="1371" w:type="pct"/>
            <w:tcBorders>
              <w:top w:val="single" w:sz="4" w:space="0" w:color="D9E1F2"/>
              <w:left w:val="nil"/>
              <w:bottom w:val="single" w:sz="4" w:space="0" w:color="D9E1F2"/>
              <w:right w:val="nil"/>
            </w:tcBorders>
            <w:shd w:val="clear" w:color="auto" w:fill="auto"/>
            <w:vAlign w:val="center"/>
            <w:hideMark/>
          </w:tcPr>
          <w:p w14:paraId="70A4A3C3"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PWR.1.1.3.1. Liczba zajęć</w:t>
            </w:r>
          </w:p>
        </w:tc>
        <w:tc>
          <w:tcPr>
            <w:tcW w:w="541" w:type="pct"/>
            <w:tcBorders>
              <w:top w:val="nil"/>
              <w:left w:val="nil"/>
              <w:bottom w:val="single" w:sz="4" w:space="0" w:color="D9E1F2"/>
              <w:right w:val="nil"/>
            </w:tcBorders>
            <w:shd w:val="clear" w:color="auto" w:fill="auto"/>
            <w:vAlign w:val="center"/>
            <w:hideMark/>
          </w:tcPr>
          <w:p w14:paraId="772B5238"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5</w:t>
            </w:r>
          </w:p>
        </w:tc>
        <w:tc>
          <w:tcPr>
            <w:tcW w:w="853" w:type="pct"/>
            <w:tcBorders>
              <w:top w:val="nil"/>
              <w:left w:val="nil"/>
              <w:bottom w:val="single" w:sz="4" w:space="0" w:color="D9E1F2"/>
              <w:right w:val="nil"/>
            </w:tcBorders>
            <w:shd w:val="clear" w:color="auto" w:fill="auto"/>
            <w:vAlign w:val="center"/>
            <w:hideMark/>
          </w:tcPr>
          <w:p w14:paraId="53FE1B37"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5666E3F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18483F8F" w14:textId="77777777" w:rsidTr="00AE758F">
        <w:trPr>
          <w:cantSplit/>
          <w:trHeight w:val="680"/>
        </w:trPr>
        <w:tc>
          <w:tcPr>
            <w:tcW w:w="1382" w:type="pct"/>
            <w:vMerge/>
            <w:tcBorders>
              <w:left w:val="nil"/>
              <w:bottom w:val="single" w:sz="4" w:space="0" w:color="D9E1F2"/>
              <w:right w:val="nil"/>
            </w:tcBorders>
            <w:shd w:val="clear" w:color="auto" w:fill="8EA9DB"/>
            <w:hideMark/>
          </w:tcPr>
          <w:p w14:paraId="174319EA"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0445E600" w14:textId="6166C366"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PWR.1.1.3.2. Liczba rodzi</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ców korzystających z zajęć</w:t>
            </w:r>
          </w:p>
        </w:tc>
        <w:tc>
          <w:tcPr>
            <w:tcW w:w="541" w:type="pct"/>
            <w:tcBorders>
              <w:top w:val="nil"/>
              <w:left w:val="nil"/>
              <w:bottom w:val="single" w:sz="4" w:space="0" w:color="D9E1F2"/>
              <w:right w:val="nil"/>
            </w:tcBorders>
            <w:shd w:val="clear" w:color="auto" w:fill="auto"/>
            <w:vAlign w:val="center"/>
            <w:hideMark/>
          </w:tcPr>
          <w:p w14:paraId="0895462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35</w:t>
            </w:r>
          </w:p>
        </w:tc>
        <w:tc>
          <w:tcPr>
            <w:tcW w:w="853" w:type="pct"/>
            <w:tcBorders>
              <w:top w:val="nil"/>
              <w:left w:val="nil"/>
              <w:bottom w:val="single" w:sz="4" w:space="0" w:color="D9E1F2"/>
              <w:right w:val="nil"/>
            </w:tcBorders>
            <w:shd w:val="clear" w:color="auto" w:fill="auto"/>
            <w:vAlign w:val="center"/>
            <w:hideMark/>
          </w:tcPr>
          <w:p w14:paraId="61AFEEF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356FACE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311FAC9D"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26BB022E" w14:textId="6AE1A97A"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PWR.1.1.4. Utrzymanie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rozszerzanie poradnictwa specjalistycznego dla osób dorosłych.</w:t>
            </w:r>
          </w:p>
        </w:tc>
        <w:tc>
          <w:tcPr>
            <w:tcW w:w="1371" w:type="pct"/>
            <w:tcBorders>
              <w:top w:val="single" w:sz="4" w:space="0" w:color="D9E1F2"/>
              <w:left w:val="nil"/>
              <w:bottom w:val="single" w:sz="4" w:space="0" w:color="D9E1F2"/>
              <w:right w:val="nil"/>
            </w:tcBorders>
            <w:shd w:val="clear" w:color="auto" w:fill="auto"/>
            <w:vAlign w:val="center"/>
            <w:hideMark/>
          </w:tcPr>
          <w:p w14:paraId="6F4F5F26" w14:textId="7AA5C37C"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PWR.1.1.4.1. Liczba dostępnych specjalistów</w:t>
            </w:r>
          </w:p>
        </w:tc>
        <w:tc>
          <w:tcPr>
            <w:tcW w:w="541" w:type="pct"/>
            <w:tcBorders>
              <w:top w:val="nil"/>
              <w:left w:val="nil"/>
              <w:bottom w:val="single" w:sz="4" w:space="0" w:color="D9E1F2"/>
              <w:right w:val="nil"/>
            </w:tcBorders>
            <w:shd w:val="clear" w:color="auto" w:fill="auto"/>
            <w:vAlign w:val="center"/>
            <w:hideMark/>
          </w:tcPr>
          <w:p w14:paraId="530216B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4</w:t>
            </w:r>
          </w:p>
        </w:tc>
        <w:tc>
          <w:tcPr>
            <w:tcW w:w="853" w:type="pct"/>
            <w:tcBorders>
              <w:top w:val="nil"/>
              <w:left w:val="nil"/>
              <w:bottom w:val="single" w:sz="4" w:space="0" w:color="D9E1F2"/>
              <w:right w:val="nil"/>
            </w:tcBorders>
            <w:shd w:val="clear" w:color="auto" w:fill="auto"/>
            <w:vAlign w:val="center"/>
            <w:hideMark/>
          </w:tcPr>
          <w:p w14:paraId="122F13B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3314697D"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01BF9C63" w14:textId="77777777" w:rsidTr="00AE758F">
        <w:trPr>
          <w:cantSplit/>
          <w:trHeight w:val="680"/>
        </w:trPr>
        <w:tc>
          <w:tcPr>
            <w:tcW w:w="1382" w:type="pct"/>
            <w:vMerge/>
            <w:tcBorders>
              <w:left w:val="nil"/>
              <w:right w:val="nil"/>
            </w:tcBorders>
            <w:shd w:val="clear" w:color="auto" w:fill="8EA9DB"/>
            <w:hideMark/>
          </w:tcPr>
          <w:p w14:paraId="272DD276"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23EFC106" w14:textId="4CD0E758"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PWR.1.1.4.2. Liczba godzin dyżurów w roku</w:t>
            </w:r>
          </w:p>
        </w:tc>
        <w:tc>
          <w:tcPr>
            <w:tcW w:w="541" w:type="pct"/>
            <w:tcBorders>
              <w:top w:val="nil"/>
              <w:left w:val="nil"/>
              <w:bottom w:val="single" w:sz="4" w:space="0" w:color="D9E1F2"/>
              <w:right w:val="nil"/>
            </w:tcBorders>
            <w:shd w:val="clear" w:color="auto" w:fill="auto"/>
            <w:vAlign w:val="center"/>
            <w:hideMark/>
          </w:tcPr>
          <w:p w14:paraId="3FCCD9F2"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60</w:t>
            </w:r>
          </w:p>
        </w:tc>
        <w:tc>
          <w:tcPr>
            <w:tcW w:w="853" w:type="pct"/>
            <w:tcBorders>
              <w:top w:val="nil"/>
              <w:left w:val="nil"/>
              <w:bottom w:val="single" w:sz="4" w:space="0" w:color="D9E1F2"/>
              <w:right w:val="nil"/>
            </w:tcBorders>
            <w:shd w:val="clear" w:color="auto" w:fill="auto"/>
            <w:vAlign w:val="center"/>
            <w:hideMark/>
          </w:tcPr>
          <w:p w14:paraId="30D1FFCB"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034ED14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23FE6269" w14:textId="77777777" w:rsidTr="00AE758F">
        <w:trPr>
          <w:cantSplit/>
          <w:trHeight w:val="680"/>
        </w:trPr>
        <w:tc>
          <w:tcPr>
            <w:tcW w:w="1382" w:type="pct"/>
            <w:vMerge/>
            <w:tcBorders>
              <w:left w:val="nil"/>
              <w:bottom w:val="single" w:sz="4" w:space="0" w:color="D9E1F2"/>
              <w:right w:val="nil"/>
            </w:tcBorders>
            <w:shd w:val="clear" w:color="auto" w:fill="8EA9DB"/>
            <w:hideMark/>
          </w:tcPr>
          <w:p w14:paraId="2EDF44A8"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46599E78"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PWR.1.1.4.3. Liczba osób korzystających</w:t>
            </w:r>
          </w:p>
        </w:tc>
        <w:tc>
          <w:tcPr>
            <w:tcW w:w="541" w:type="pct"/>
            <w:tcBorders>
              <w:top w:val="nil"/>
              <w:left w:val="nil"/>
              <w:bottom w:val="single" w:sz="4" w:space="0" w:color="D9E1F2"/>
              <w:right w:val="nil"/>
            </w:tcBorders>
            <w:shd w:val="clear" w:color="auto" w:fill="auto"/>
            <w:vAlign w:val="center"/>
            <w:hideMark/>
          </w:tcPr>
          <w:p w14:paraId="772131B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25</w:t>
            </w:r>
          </w:p>
        </w:tc>
        <w:tc>
          <w:tcPr>
            <w:tcW w:w="853" w:type="pct"/>
            <w:tcBorders>
              <w:top w:val="nil"/>
              <w:left w:val="nil"/>
              <w:bottom w:val="single" w:sz="4" w:space="0" w:color="D9E1F2"/>
              <w:right w:val="nil"/>
            </w:tcBorders>
            <w:shd w:val="clear" w:color="auto" w:fill="auto"/>
            <w:vAlign w:val="center"/>
            <w:hideMark/>
          </w:tcPr>
          <w:p w14:paraId="4F7C33CF"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6ADC643D"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4E745208"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71121F7F" w14:textId="6E2FAAF9"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PWR.1.1.5. Utrzymanie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rozszerzanie poradnictwa specjalistycznego dla dzie</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ci.</w:t>
            </w:r>
          </w:p>
        </w:tc>
        <w:tc>
          <w:tcPr>
            <w:tcW w:w="1371" w:type="pct"/>
            <w:tcBorders>
              <w:top w:val="single" w:sz="4" w:space="0" w:color="D9E1F2"/>
              <w:left w:val="nil"/>
              <w:bottom w:val="single" w:sz="4" w:space="0" w:color="D9E1F2"/>
              <w:right w:val="nil"/>
            </w:tcBorders>
            <w:shd w:val="clear" w:color="auto" w:fill="auto"/>
            <w:vAlign w:val="center"/>
            <w:hideMark/>
          </w:tcPr>
          <w:p w14:paraId="5F4F44AB" w14:textId="64843760"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PWR.1.1.5.1. Liczba dostępnych specjalistów</w:t>
            </w:r>
          </w:p>
        </w:tc>
        <w:tc>
          <w:tcPr>
            <w:tcW w:w="541" w:type="pct"/>
            <w:tcBorders>
              <w:top w:val="nil"/>
              <w:left w:val="nil"/>
              <w:bottom w:val="single" w:sz="4" w:space="0" w:color="D9E1F2"/>
              <w:right w:val="nil"/>
            </w:tcBorders>
            <w:shd w:val="clear" w:color="auto" w:fill="auto"/>
            <w:vAlign w:val="center"/>
            <w:hideMark/>
          </w:tcPr>
          <w:p w14:paraId="7F0A45EF"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4829DEA8"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094F9E3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6251C7C5" w14:textId="77777777" w:rsidTr="00AE758F">
        <w:trPr>
          <w:cantSplit/>
          <w:trHeight w:val="680"/>
        </w:trPr>
        <w:tc>
          <w:tcPr>
            <w:tcW w:w="1382" w:type="pct"/>
            <w:vMerge/>
            <w:tcBorders>
              <w:left w:val="nil"/>
              <w:right w:val="nil"/>
            </w:tcBorders>
            <w:shd w:val="clear" w:color="auto" w:fill="8EA9DB"/>
            <w:hideMark/>
          </w:tcPr>
          <w:p w14:paraId="5F7BD864"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2D296C37" w14:textId="13C911D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PWR.1.1.5.2. Liczba godzin dyżurów w roku</w:t>
            </w:r>
          </w:p>
        </w:tc>
        <w:tc>
          <w:tcPr>
            <w:tcW w:w="541" w:type="pct"/>
            <w:tcBorders>
              <w:top w:val="nil"/>
              <w:left w:val="nil"/>
              <w:bottom w:val="single" w:sz="4" w:space="0" w:color="D9E1F2"/>
              <w:right w:val="nil"/>
            </w:tcBorders>
            <w:shd w:val="clear" w:color="auto" w:fill="auto"/>
            <w:vAlign w:val="center"/>
            <w:hideMark/>
          </w:tcPr>
          <w:p w14:paraId="2929456F"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100</w:t>
            </w:r>
          </w:p>
        </w:tc>
        <w:tc>
          <w:tcPr>
            <w:tcW w:w="853" w:type="pct"/>
            <w:tcBorders>
              <w:top w:val="nil"/>
              <w:left w:val="nil"/>
              <w:bottom w:val="single" w:sz="4" w:space="0" w:color="D9E1F2"/>
              <w:right w:val="nil"/>
            </w:tcBorders>
            <w:shd w:val="clear" w:color="auto" w:fill="auto"/>
            <w:vAlign w:val="center"/>
            <w:hideMark/>
          </w:tcPr>
          <w:p w14:paraId="2F5989CB"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1907FBC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2C563758" w14:textId="77777777" w:rsidTr="00AE758F">
        <w:trPr>
          <w:cantSplit/>
          <w:trHeight w:val="680"/>
        </w:trPr>
        <w:tc>
          <w:tcPr>
            <w:tcW w:w="1382" w:type="pct"/>
            <w:vMerge/>
            <w:tcBorders>
              <w:left w:val="nil"/>
              <w:bottom w:val="single" w:sz="4" w:space="0" w:color="D9E1F2"/>
              <w:right w:val="nil"/>
            </w:tcBorders>
            <w:shd w:val="clear" w:color="auto" w:fill="8EA9DB"/>
            <w:hideMark/>
          </w:tcPr>
          <w:p w14:paraId="7669B44B"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50369862"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PWR.1.1.5.3. Liczba osób korzystających</w:t>
            </w:r>
          </w:p>
        </w:tc>
        <w:tc>
          <w:tcPr>
            <w:tcW w:w="541" w:type="pct"/>
            <w:tcBorders>
              <w:top w:val="nil"/>
              <w:left w:val="nil"/>
              <w:bottom w:val="single" w:sz="4" w:space="0" w:color="D9E1F2"/>
              <w:right w:val="nil"/>
            </w:tcBorders>
            <w:shd w:val="clear" w:color="auto" w:fill="auto"/>
            <w:vAlign w:val="center"/>
            <w:hideMark/>
          </w:tcPr>
          <w:p w14:paraId="5980BA3F"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3A75EA2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58A42617"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2E772FA6"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0295EF88" w14:textId="77777777"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PWR.1.1.6. Organizacja warsztatów kompetencji rodzicielskich.</w:t>
            </w:r>
          </w:p>
        </w:tc>
        <w:tc>
          <w:tcPr>
            <w:tcW w:w="1371" w:type="pct"/>
            <w:tcBorders>
              <w:top w:val="single" w:sz="4" w:space="0" w:color="D9E1F2"/>
              <w:left w:val="nil"/>
              <w:bottom w:val="single" w:sz="4" w:space="0" w:color="D9E1F2"/>
              <w:right w:val="nil"/>
            </w:tcBorders>
            <w:shd w:val="clear" w:color="auto" w:fill="auto"/>
            <w:vAlign w:val="center"/>
            <w:hideMark/>
          </w:tcPr>
          <w:p w14:paraId="4D12EF99" w14:textId="77777777"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PWR.1.1.6.1. Liczba osób korzystających</w:t>
            </w:r>
          </w:p>
        </w:tc>
        <w:tc>
          <w:tcPr>
            <w:tcW w:w="541" w:type="pct"/>
            <w:tcBorders>
              <w:top w:val="nil"/>
              <w:left w:val="nil"/>
              <w:bottom w:val="single" w:sz="4" w:space="0" w:color="D9E1F2"/>
              <w:right w:val="nil"/>
            </w:tcBorders>
            <w:shd w:val="clear" w:color="auto" w:fill="auto"/>
            <w:vAlign w:val="center"/>
            <w:hideMark/>
          </w:tcPr>
          <w:p w14:paraId="6A7EAD74"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18D12910" w14:textId="77777777" w:rsidR="00F950D7" w:rsidRPr="00A33904" w:rsidRDefault="00F950D7"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maksimum</w:t>
            </w:r>
          </w:p>
        </w:tc>
        <w:tc>
          <w:tcPr>
            <w:tcW w:w="853" w:type="pct"/>
            <w:tcBorders>
              <w:top w:val="nil"/>
              <w:left w:val="nil"/>
              <w:bottom w:val="single" w:sz="4" w:space="0" w:color="D9E1F2"/>
              <w:right w:val="nil"/>
            </w:tcBorders>
            <w:shd w:val="clear" w:color="auto" w:fill="auto"/>
            <w:vAlign w:val="center"/>
            <w:hideMark/>
          </w:tcPr>
          <w:p w14:paraId="2B211033"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24C0501A"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2D6BB2D8" w14:textId="77777777"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PWR.1.1.7. Świadczenie usługi asystenta rodziny.</w:t>
            </w:r>
          </w:p>
        </w:tc>
        <w:tc>
          <w:tcPr>
            <w:tcW w:w="1371" w:type="pct"/>
            <w:tcBorders>
              <w:top w:val="single" w:sz="4" w:space="0" w:color="D9E1F2"/>
              <w:left w:val="nil"/>
              <w:bottom w:val="single" w:sz="4" w:space="0" w:color="D9E1F2"/>
              <w:right w:val="nil"/>
            </w:tcBorders>
            <w:shd w:val="clear" w:color="auto" w:fill="auto"/>
            <w:vAlign w:val="center"/>
            <w:hideMark/>
          </w:tcPr>
          <w:p w14:paraId="17B8E382" w14:textId="50AA87D1"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PWR.1.1.7.1. Liczba asystentów</w:t>
            </w:r>
          </w:p>
        </w:tc>
        <w:tc>
          <w:tcPr>
            <w:tcW w:w="541" w:type="pct"/>
            <w:tcBorders>
              <w:top w:val="nil"/>
              <w:left w:val="nil"/>
              <w:bottom w:val="single" w:sz="4" w:space="0" w:color="D9E1F2"/>
              <w:right w:val="nil"/>
            </w:tcBorders>
            <w:shd w:val="clear" w:color="auto" w:fill="auto"/>
            <w:vAlign w:val="center"/>
            <w:hideMark/>
          </w:tcPr>
          <w:p w14:paraId="2AFCC04E"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2</w:t>
            </w:r>
          </w:p>
        </w:tc>
        <w:tc>
          <w:tcPr>
            <w:tcW w:w="853" w:type="pct"/>
            <w:tcBorders>
              <w:top w:val="nil"/>
              <w:left w:val="nil"/>
              <w:bottom w:val="single" w:sz="4" w:space="0" w:color="D9E1F2"/>
              <w:right w:val="nil"/>
            </w:tcBorders>
            <w:shd w:val="clear" w:color="auto" w:fill="auto"/>
            <w:vAlign w:val="center"/>
            <w:hideMark/>
          </w:tcPr>
          <w:p w14:paraId="3D6A2E27"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2D79626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37C25D80" w14:textId="77777777" w:rsidTr="00AE758F">
        <w:trPr>
          <w:cantSplit/>
          <w:trHeight w:val="680"/>
        </w:trPr>
        <w:tc>
          <w:tcPr>
            <w:tcW w:w="1382" w:type="pct"/>
            <w:vMerge/>
            <w:tcBorders>
              <w:left w:val="nil"/>
              <w:bottom w:val="single" w:sz="4" w:space="0" w:color="D9E1F2"/>
              <w:right w:val="nil"/>
            </w:tcBorders>
            <w:shd w:val="clear" w:color="auto" w:fill="8EA9DB"/>
            <w:hideMark/>
          </w:tcPr>
          <w:p w14:paraId="00CDAAA6"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6D18546E"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PWR.1.1.7.2. Liczba rodzin objętych usługa asystenta rodziny w roku</w:t>
            </w:r>
          </w:p>
        </w:tc>
        <w:tc>
          <w:tcPr>
            <w:tcW w:w="541" w:type="pct"/>
            <w:tcBorders>
              <w:top w:val="nil"/>
              <w:left w:val="nil"/>
              <w:bottom w:val="single" w:sz="4" w:space="0" w:color="D9E1F2"/>
              <w:right w:val="nil"/>
            </w:tcBorders>
            <w:shd w:val="clear" w:color="auto" w:fill="auto"/>
            <w:vAlign w:val="center"/>
            <w:hideMark/>
          </w:tcPr>
          <w:p w14:paraId="596BEDA8"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20</w:t>
            </w:r>
          </w:p>
        </w:tc>
        <w:tc>
          <w:tcPr>
            <w:tcW w:w="853" w:type="pct"/>
            <w:tcBorders>
              <w:top w:val="nil"/>
              <w:left w:val="nil"/>
              <w:bottom w:val="single" w:sz="4" w:space="0" w:color="D9E1F2"/>
              <w:right w:val="nil"/>
            </w:tcBorders>
            <w:shd w:val="clear" w:color="auto" w:fill="auto"/>
            <w:vAlign w:val="center"/>
            <w:hideMark/>
          </w:tcPr>
          <w:p w14:paraId="1C89286A"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54E030F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021163B4"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3689CA12" w14:textId="35BF03D3"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PWR.1.1.8. Promowanie wdrażanych rozwiązań poprzez systematyczne publikacje atrakcyjnych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dostosowanych do wybranej grupy odbior</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ców materiałów w mediach społecznościo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wych i lokalnej prasie.</w:t>
            </w:r>
          </w:p>
        </w:tc>
        <w:tc>
          <w:tcPr>
            <w:tcW w:w="1371" w:type="pct"/>
            <w:tcBorders>
              <w:top w:val="single" w:sz="4" w:space="0" w:color="D9E1F2"/>
              <w:left w:val="nil"/>
              <w:bottom w:val="single" w:sz="4" w:space="0" w:color="D9E1F2"/>
              <w:right w:val="nil"/>
            </w:tcBorders>
            <w:shd w:val="clear" w:color="auto" w:fill="auto"/>
            <w:vAlign w:val="center"/>
            <w:hideMark/>
          </w:tcPr>
          <w:p w14:paraId="5F19F4D2" w14:textId="640526B0"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PWR.1.1.8.1. Liczba przygotowanych materia</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łów</w:t>
            </w:r>
          </w:p>
        </w:tc>
        <w:tc>
          <w:tcPr>
            <w:tcW w:w="541" w:type="pct"/>
            <w:tcBorders>
              <w:top w:val="nil"/>
              <w:left w:val="nil"/>
              <w:bottom w:val="single" w:sz="4" w:space="0" w:color="D9E1F2"/>
              <w:right w:val="nil"/>
            </w:tcBorders>
            <w:shd w:val="clear" w:color="auto" w:fill="auto"/>
            <w:vAlign w:val="center"/>
            <w:hideMark/>
          </w:tcPr>
          <w:p w14:paraId="01D205CB"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7134E6A1"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15809CF0"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10DF67FA"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702AB2ED" w14:textId="091714BA"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PWR.1.1.9. Działalność placówki wsparcia dzien</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nego dla dzieci i młodzie</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ży.</w:t>
            </w:r>
          </w:p>
        </w:tc>
        <w:tc>
          <w:tcPr>
            <w:tcW w:w="1371" w:type="pct"/>
            <w:tcBorders>
              <w:top w:val="single" w:sz="4" w:space="0" w:color="D9E1F2"/>
              <w:left w:val="nil"/>
              <w:bottom w:val="single" w:sz="4" w:space="0" w:color="D9E1F2"/>
              <w:right w:val="nil"/>
            </w:tcBorders>
            <w:shd w:val="clear" w:color="auto" w:fill="auto"/>
            <w:vAlign w:val="center"/>
            <w:hideMark/>
          </w:tcPr>
          <w:p w14:paraId="311F1354" w14:textId="7C0288BF"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 xml:space="preserve">PWR.1.1.9.1. Liczba dzieci korzystających z zajęć </w:t>
            </w:r>
            <w:r w:rsidR="00F8732E">
              <w:rPr>
                <w:rFonts w:ascii="Calibri" w:eastAsia="Times New Roman" w:hAnsi="Calibri" w:cs="Calibri"/>
                <w:color w:val="000000"/>
                <w:lang w:eastAsia="pl-PL"/>
              </w:rPr>
              <w:br/>
            </w:r>
            <w:r w:rsidRPr="00A33904">
              <w:rPr>
                <w:rFonts w:ascii="Calibri" w:eastAsia="Times New Roman" w:hAnsi="Calibri" w:cs="Calibri"/>
                <w:color w:val="000000"/>
                <w:lang w:eastAsia="pl-PL"/>
              </w:rPr>
              <w:t>w PWD w ciągu roku</w:t>
            </w:r>
          </w:p>
        </w:tc>
        <w:tc>
          <w:tcPr>
            <w:tcW w:w="541" w:type="pct"/>
            <w:tcBorders>
              <w:top w:val="nil"/>
              <w:left w:val="nil"/>
              <w:bottom w:val="single" w:sz="4" w:space="0" w:color="D9E1F2"/>
              <w:right w:val="nil"/>
            </w:tcBorders>
            <w:shd w:val="clear" w:color="auto" w:fill="auto"/>
            <w:vAlign w:val="center"/>
            <w:hideMark/>
          </w:tcPr>
          <w:p w14:paraId="10355735"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36</w:t>
            </w:r>
          </w:p>
        </w:tc>
        <w:tc>
          <w:tcPr>
            <w:tcW w:w="853" w:type="pct"/>
            <w:tcBorders>
              <w:top w:val="nil"/>
              <w:left w:val="nil"/>
              <w:bottom w:val="single" w:sz="4" w:space="0" w:color="D9E1F2"/>
              <w:right w:val="nil"/>
            </w:tcBorders>
            <w:shd w:val="clear" w:color="auto" w:fill="auto"/>
            <w:vAlign w:val="center"/>
            <w:hideMark/>
          </w:tcPr>
          <w:p w14:paraId="695F4FFD"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088C7E8C"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72BFD50C"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65A48E40" w14:textId="0844F217"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lastRenderedPageBreak/>
              <w:t xml:space="preserve">PWR.1.2.1. Świadczenie usługi asystenta rodziny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w ramach ustawy "Za życiem".</w:t>
            </w:r>
          </w:p>
        </w:tc>
        <w:tc>
          <w:tcPr>
            <w:tcW w:w="1371" w:type="pct"/>
            <w:tcBorders>
              <w:top w:val="single" w:sz="4" w:space="0" w:color="D9E1F2"/>
              <w:left w:val="nil"/>
              <w:bottom w:val="single" w:sz="4" w:space="0" w:color="D9E1F2"/>
              <w:right w:val="nil"/>
            </w:tcBorders>
            <w:shd w:val="clear" w:color="auto" w:fill="auto"/>
            <w:vAlign w:val="center"/>
            <w:hideMark/>
          </w:tcPr>
          <w:p w14:paraId="74F2226F" w14:textId="580802A5"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 xml:space="preserve">PWR.1.2.1.1. Liczba rodzin objętych asystenturą </w:t>
            </w:r>
            <w:r w:rsidR="00F8732E">
              <w:rPr>
                <w:rFonts w:ascii="Calibri" w:eastAsia="Times New Roman" w:hAnsi="Calibri" w:cs="Calibri"/>
                <w:color w:val="000000"/>
                <w:lang w:eastAsia="pl-PL"/>
              </w:rPr>
              <w:br/>
            </w:r>
            <w:r w:rsidRPr="00A33904">
              <w:rPr>
                <w:rFonts w:ascii="Calibri" w:eastAsia="Times New Roman" w:hAnsi="Calibri" w:cs="Calibri"/>
                <w:color w:val="000000"/>
                <w:lang w:eastAsia="pl-PL"/>
              </w:rPr>
              <w:t>w ramach ustawy "Za życiem"</w:t>
            </w:r>
          </w:p>
        </w:tc>
        <w:tc>
          <w:tcPr>
            <w:tcW w:w="541" w:type="pct"/>
            <w:tcBorders>
              <w:top w:val="nil"/>
              <w:left w:val="nil"/>
              <w:bottom w:val="single" w:sz="4" w:space="0" w:color="D9E1F2"/>
              <w:right w:val="nil"/>
            </w:tcBorders>
            <w:shd w:val="clear" w:color="auto" w:fill="auto"/>
            <w:vAlign w:val="center"/>
            <w:hideMark/>
          </w:tcPr>
          <w:p w14:paraId="081FFFD4"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4EA61319" w14:textId="77777777" w:rsidR="00F950D7" w:rsidRPr="00A33904" w:rsidRDefault="00F950D7"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maksimum</w:t>
            </w:r>
          </w:p>
        </w:tc>
        <w:tc>
          <w:tcPr>
            <w:tcW w:w="853" w:type="pct"/>
            <w:tcBorders>
              <w:top w:val="nil"/>
              <w:left w:val="nil"/>
              <w:bottom w:val="single" w:sz="4" w:space="0" w:color="D9E1F2"/>
              <w:right w:val="nil"/>
            </w:tcBorders>
            <w:shd w:val="clear" w:color="auto" w:fill="auto"/>
            <w:vAlign w:val="center"/>
            <w:hideMark/>
          </w:tcPr>
          <w:p w14:paraId="543790EE"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33DDD550"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445D1E5A" w14:textId="31038C70"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PWR.1.2.2. Świadczenie usługi opieki wytchnie</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niowej dla rodzin z dziec</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kiem z niepełnosprawno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ścią.</w:t>
            </w:r>
          </w:p>
        </w:tc>
        <w:tc>
          <w:tcPr>
            <w:tcW w:w="1371" w:type="pct"/>
            <w:tcBorders>
              <w:top w:val="single" w:sz="4" w:space="0" w:color="D9E1F2"/>
              <w:left w:val="nil"/>
              <w:bottom w:val="single" w:sz="4" w:space="0" w:color="D9E1F2"/>
              <w:right w:val="nil"/>
            </w:tcBorders>
            <w:shd w:val="clear" w:color="auto" w:fill="auto"/>
            <w:vAlign w:val="center"/>
            <w:hideMark/>
          </w:tcPr>
          <w:p w14:paraId="4362393D" w14:textId="77777777"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PWR.1.2.2.1. Liczba rodzin objętych usługą opieki wytchnieniowej</w:t>
            </w:r>
          </w:p>
        </w:tc>
        <w:tc>
          <w:tcPr>
            <w:tcW w:w="541" w:type="pct"/>
            <w:tcBorders>
              <w:top w:val="nil"/>
              <w:left w:val="nil"/>
              <w:bottom w:val="single" w:sz="4" w:space="0" w:color="D9E1F2"/>
              <w:right w:val="nil"/>
            </w:tcBorders>
            <w:shd w:val="clear" w:color="auto" w:fill="auto"/>
            <w:vAlign w:val="center"/>
            <w:hideMark/>
          </w:tcPr>
          <w:p w14:paraId="2A3AAB22"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2</w:t>
            </w:r>
          </w:p>
        </w:tc>
        <w:tc>
          <w:tcPr>
            <w:tcW w:w="853" w:type="pct"/>
            <w:tcBorders>
              <w:top w:val="nil"/>
              <w:left w:val="nil"/>
              <w:bottom w:val="single" w:sz="4" w:space="0" w:color="D9E1F2"/>
              <w:right w:val="nil"/>
            </w:tcBorders>
            <w:shd w:val="clear" w:color="auto" w:fill="auto"/>
            <w:vAlign w:val="center"/>
            <w:hideMark/>
          </w:tcPr>
          <w:p w14:paraId="27C40641"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2630A95B"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62E8E942"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604D1BF4" w14:textId="6F785DB6"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PWR.1.2.3. Świadczenie specjalistycznych usług opiekuńczych i specjali</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stycznych usług opiekuń</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czych dla dzieci z zaburze</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niami psychicznymi.</w:t>
            </w:r>
          </w:p>
        </w:tc>
        <w:tc>
          <w:tcPr>
            <w:tcW w:w="1371" w:type="pct"/>
            <w:tcBorders>
              <w:top w:val="single" w:sz="4" w:space="0" w:color="D9E1F2"/>
              <w:left w:val="nil"/>
              <w:bottom w:val="single" w:sz="4" w:space="0" w:color="D9E1F2"/>
              <w:right w:val="nil"/>
            </w:tcBorders>
            <w:shd w:val="clear" w:color="auto" w:fill="auto"/>
            <w:vAlign w:val="center"/>
            <w:hideMark/>
          </w:tcPr>
          <w:p w14:paraId="09363AD5" w14:textId="7C518846"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PWR.1.2.3.1. Liczba rodzin objętych specjalistyczny</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mi usługami opiekuńczymi</w:t>
            </w:r>
          </w:p>
        </w:tc>
        <w:tc>
          <w:tcPr>
            <w:tcW w:w="541" w:type="pct"/>
            <w:tcBorders>
              <w:top w:val="nil"/>
              <w:left w:val="nil"/>
              <w:bottom w:val="single" w:sz="4" w:space="0" w:color="D9E1F2"/>
              <w:right w:val="nil"/>
            </w:tcBorders>
            <w:shd w:val="clear" w:color="auto" w:fill="auto"/>
            <w:vAlign w:val="center"/>
            <w:hideMark/>
          </w:tcPr>
          <w:p w14:paraId="007BB308" w14:textId="77777777" w:rsidR="00F950D7" w:rsidRPr="00A33904" w:rsidRDefault="00F950D7"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3</w:t>
            </w:r>
          </w:p>
        </w:tc>
        <w:tc>
          <w:tcPr>
            <w:tcW w:w="853" w:type="pct"/>
            <w:tcBorders>
              <w:top w:val="nil"/>
              <w:left w:val="nil"/>
              <w:bottom w:val="single" w:sz="4" w:space="0" w:color="D9E1F2"/>
              <w:right w:val="nil"/>
            </w:tcBorders>
            <w:shd w:val="clear" w:color="auto" w:fill="auto"/>
            <w:vAlign w:val="center"/>
            <w:hideMark/>
          </w:tcPr>
          <w:p w14:paraId="248FEF7B"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40E316A7"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5D3948F2"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1C497061" w14:textId="4EADAB3B"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PWR.1.3.1. Organizacja spotkań interdyscyplinar</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nych poświęconych sytua</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cji dziecka zagrożonego krzywdzeniem lub zaniedbaniem.</w:t>
            </w:r>
          </w:p>
        </w:tc>
        <w:tc>
          <w:tcPr>
            <w:tcW w:w="1371" w:type="pct"/>
            <w:tcBorders>
              <w:top w:val="single" w:sz="4" w:space="0" w:color="D9E1F2"/>
              <w:left w:val="nil"/>
              <w:bottom w:val="single" w:sz="4" w:space="0" w:color="D9E1F2"/>
              <w:right w:val="nil"/>
            </w:tcBorders>
            <w:shd w:val="clear" w:color="auto" w:fill="auto"/>
            <w:vAlign w:val="center"/>
            <w:hideMark/>
          </w:tcPr>
          <w:p w14:paraId="48690630" w14:textId="3DB63525"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PWR.1.3.1.1. Liczba spotkań w ciągu roku</w:t>
            </w:r>
          </w:p>
        </w:tc>
        <w:tc>
          <w:tcPr>
            <w:tcW w:w="541" w:type="pct"/>
            <w:tcBorders>
              <w:top w:val="nil"/>
              <w:left w:val="nil"/>
              <w:bottom w:val="single" w:sz="4" w:space="0" w:color="D9E1F2"/>
              <w:right w:val="nil"/>
            </w:tcBorders>
            <w:shd w:val="clear" w:color="auto" w:fill="auto"/>
            <w:vAlign w:val="center"/>
            <w:hideMark/>
          </w:tcPr>
          <w:p w14:paraId="001F4E30"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4</w:t>
            </w:r>
          </w:p>
        </w:tc>
        <w:tc>
          <w:tcPr>
            <w:tcW w:w="853" w:type="pct"/>
            <w:tcBorders>
              <w:top w:val="nil"/>
              <w:left w:val="nil"/>
              <w:bottom w:val="single" w:sz="4" w:space="0" w:color="D9E1F2"/>
              <w:right w:val="nil"/>
            </w:tcBorders>
            <w:shd w:val="clear" w:color="auto" w:fill="auto"/>
            <w:vAlign w:val="center"/>
            <w:hideMark/>
          </w:tcPr>
          <w:p w14:paraId="4C072662"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4958581E"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575B331E"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79B041C7" w14:textId="105B6F5C"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PWR.1.4.1. Informowanie i kierowanie rodzin do skorzystania z pomocy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 xml:space="preserve">w ramach środowiskowej pomocy psychologicznej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psychoterapeutycznej dla dzieci i młodzieży.</w:t>
            </w:r>
          </w:p>
        </w:tc>
        <w:tc>
          <w:tcPr>
            <w:tcW w:w="1371" w:type="pct"/>
            <w:tcBorders>
              <w:top w:val="single" w:sz="4" w:space="0" w:color="D9E1F2"/>
              <w:left w:val="nil"/>
              <w:bottom w:val="single" w:sz="4" w:space="0" w:color="D9E1F2"/>
              <w:right w:val="nil"/>
            </w:tcBorders>
            <w:shd w:val="clear" w:color="auto" w:fill="auto"/>
            <w:vAlign w:val="center"/>
            <w:hideMark/>
          </w:tcPr>
          <w:p w14:paraId="79D875A3" w14:textId="1ECBCF13"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 xml:space="preserve">PWR.1.4.1.1. Liczba rodzin poinformowanych </w:t>
            </w:r>
            <w:r w:rsidR="00F8732E">
              <w:rPr>
                <w:rFonts w:ascii="Calibri" w:eastAsia="Times New Roman" w:hAnsi="Calibri" w:cs="Calibri"/>
                <w:color w:val="000000"/>
                <w:lang w:eastAsia="pl-PL"/>
              </w:rPr>
              <w:br/>
            </w:r>
            <w:r w:rsidRPr="00A33904">
              <w:rPr>
                <w:rFonts w:ascii="Calibri" w:eastAsia="Times New Roman" w:hAnsi="Calibri" w:cs="Calibri"/>
                <w:color w:val="000000"/>
                <w:lang w:eastAsia="pl-PL"/>
              </w:rPr>
              <w:t>i skierowanych</w:t>
            </w:r>
          </w:p>
        </w:tc>
        <w:tc>
          <w:tcPr>
            <w:tcW w:w="541" w:type="pct"/>
            <w:tcBorders>
              <w:top w:val="nil"/>
              <w:left w:val="nil"/>
              <w:bottom w:val="single" w:sz="4" w:space="0" w:color="D9E1F2"/>
              <w:right w:val="nil"/>
            </w:tcBorders>
            <w:shd w:val="clear" w:color="auto" w:fill="auto"/>
            <w:vAlign w:val="center"/>
            <w:hideMark/>
          </w:tcPr>
          <w:p w14:paraId="0025E248"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10</w:t>
            </w:r>
          </w:p>
        </w:tc>
        <w:tc>
          <w:tcPr>
            <w:tcW w:w="853" w:type="pct"/>
            <w:tcBorders>
              <w:top w:val="nil"/>
              <w:left w:val="nil"/>
              <w:bottom w:val="single" w:sz="4" w:space="0" w:color="D9E1F2"/>
              <w:right w:val="nil"/>
            </w:tcBorders>
            <w:shd w:val="clear" w:color="auto" w:fill="auto"/>
            <w:vAlign w:val="center"/>
            <w:hideMark/>
          </w:tcPr>
          <w:p w14:paraId="4866A592"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maksimum</w:t>
            </w:r>
          </w:p>
        </w:tc>
        <w:tc>
          <w:tcPr>
            <w:tcW w:w="853" w:type="pct"/>
            <w:tcBorders>
              <w:top w:val="nil"/>
              <w:left w:val="nil"/>
              <w:bottom w:val="single" w:sz="4" w:space="0" w:color="D9E1F2"/>
              <w:right w:val="nil"/>
            </w:tcBorders>
            <w:shd w:val="clear" w:color="auto" w:fill="auto"/>
            <w:vAlign w:val="center"/>
            <w:hideMark/>
          </w:tcPr>
          <w:p w14:paraId="24EA9B7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5EE1F0D2" w14:textId="77777777" w:rsidTr="00AE758F">
        <w:trPr>
          <w:cantSplit/>
          <w:trHeight w:val="680"/>
        </w:trPr>
        <w:tc>
          <w:tcPr>
            <w:tcW w:w="1382" w:type="pct"/>
            <w:vMerge/>
            <w:tcBorders>
              <w:left w:val="nil"/>
              <w:right w:val="nil"/>
            </w:tcBorders>
            <w:shd w:val="clear" w:color="auto" w:fill="8EA9DB"/>
            <w:hideMark/>
          </w:tcPr>
          <w:p w14:paraId="60C4EEA6"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7E042D98" w14:textId="0D289DD0"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PWR.1.4.1.2. Liczba dzieci i młodzieży objętych pomocą</w:t>
            </w:r>
          </w:p>
        </w:tc>
        <w:tc>
          <w:tcPr>
            <w:tcW w:w="541" w:type="pct"/>
            <w:tcBorders>
              <w:top w:val="nil"/>
              <w:left w:val="nil"/>
              <w:bottom w:val="single" w:sz="4" w:space="0" w:color="D9E1F2"/>
              <w:right w:val="nil"/>
            </w:tcBorders>
            <w:shd w:val="clear" w:color="auto" w:fill="auto"/>
            <w:vAlign w:val="center"/>
            <w:hideMark/>
          </w:tcPr>
          <w:p w14:paraId="0156118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5DEA9AA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0C3B6D6F"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57E47832" w14:textId="77777777" w:rsidTr="00AE758F">
        <w:trPr>
          <w:cantSplit/>
          <w:trHeight w:val="680"/>
        </w:trPr>
        <w:tc>
          <w:tcPr>
            <w:tcW w:w="1382" w:type="pct"/>
            <w:vMerge/>
            <w:tcBorders>
              <w:left w:val="nil"/>
              <w:bottom w:val="single" w:sz="4" w:space="0" w:color="D9E1F2"/>
              <w:right w:val="nil"/>
            </w:tcBorders>
            <w:shd w:val="clear" w:color="auto" w:fill="8EA9DB"/>
            <w:hideMark/>
          </w:tcPr>
          <w:p w14:paraId="1CE09CA8"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6FE68FE0"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PWR.1.4.1.3. Liczba rodzin objętych pomocą</w:t>
            </w:r>
          </w:p>
        </w:tc>
        <w:tc>
          <w:tcPr>
            <w:tcW w:w="541" w:type="pct"/>
            <w:tcBorders>
              <w:top w:val="nil"/>
              <w:left w:val="nil"/>
              <w:bottom w:val="single" w:sz="4" w:space="0" w:color="D9E1F2"/>
              <w:right w:val="nil"/>
            </w:tcBorders>
            <w:shd w:val="clear" w:color="auto" w:fill="auto"/>
            <w:vAlign w:val="center"/>
            <w:hideMark/>
          </w:tcPr>
          <w:p w14:paraId="7B2A8313"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5</w:t>
            </w:r>
          </w:p>
        </w:tc>
        <w:tc>
          <w:tcPr>
            <w:tcW w:w="853" w:type="pct"/>
            <w:tcBorders>
              <w:top w:val="nil"/>
              <w:left w:val="nil"/>
              <w:bottom w:val="single" w:sz="4" w:space="0" w:color="D9E1F2"/>
              <w:right w:val="nil"/>
            </w:tcBorders>
            <w:shd w:val="clear" w:color="auto" w:fill="auto"/>
            <w:vAlign w:val="center"/>
            <w:hideMark/>
          </w:tcPr>
          <w:p w14:paraId="28F3761A"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1F068336"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3C358A3B"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72E3FE3D" w14:textId="0BD3DDA7"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PWR.1.5.1. Publikowanie artykułów w prasie lokal</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 xml:space="preserve">nej i w mediach społecznościowych oraz na stronie www Gminy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GOPS-u./plakaty/ obchody świąt tematycznych</w:t>
            </w:r>
          </w:p>
        </w:tc>
        <w:tc>
          <w:tcPr>
            <w:tcW w:w="1371" w:type="pct"/>
            <w:tcBorders>
              <w:top w:val="single" w:sz="4" w:space="0" w:color="D9E1F2"/>
              <w:left w:val="nil"/>
              <w:bottom w:val="single" w:sz="4" w:space="0" w:color="D9E1F2"/>
              <w:right w:val="nil"/>
            </w:tcBorders>
            <w:shd w:val="clear" w:color="auto" w:fill="auto"/>
            <w:vAlign w:val="center"/>
            <w:hideMark/>
          </w:tcPr>
          <w:p w14:paraId="2F9D4F77" w14:textId="667115AF"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PWR.1.5.1.1. Liczba artykułów</w:t>
            </w:r>
          </w:p>
        </w:tc>
        <w:tc>
          <w:tcPr>
            <w:tcW w:w="541" w:type="pct"/>
            <w:tcBorders>
              <w:top w:val="nil"/>
              <w:left w:val="nil"/>
              <w:bottom w:val="single" w:sz="4" w:space="0" w:color="D9E1F2"/>
              <w:right w:val="nil"/>
            </w:tcBorders>
            <w:shd w:val="clear" w:color="auto" w:fill="auto"/>
            <w:vAlign w:val="center"/>
            <w:hideMark/>
          </w:tcPr>
          <w:p w14:paraId="40FE51E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77983A2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25FB7EA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6607DB06" w14:textId="77777777" w:rsidTr="00AE758F">
        <w:trPr>
          <w:cantSplit/>
          <w:trHeight w:val="680"/>
        </w:trPr>
        <w:tc>
          <w:tcPr>
            <w:tcW w:w="1382" w:type="pct"/>
            <w:vMerge/>
            <w:tcBorders>
              <w:left w:val="nil"/>
              <w:right w:val="nil"/>
            </w:tcBorders>
            <w:shd w:val="clear" w:color="auto" w:fill="8EA9DB"/>
            <w:hideMark/>
          </w:tcPr>
          <w:p w14:paraId="6D04C58F"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6B1BEDC4" w14:textId="5F2B2CFC"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PWR.1.5.1.2. Liczba opublikowanych plakatów</w:t>
            </w:r>
          </w:p>
        </w:tc>
        <w:tc>
          <w:tcPr>
            <w:tcW w:w="541" w:type="pct"/>
            <w:tcBorders>
              <w:top w:val="nil"/>
              <w:left w:val="nil"/>
              <w:bottom w:val="single" w:sz="4" w:space="0" w:color="D9E1F2"/>
              <w:right w:val="nil"/>
            </w:tcBorders>
            <w:shd w:val="clear" w:color="auto" w:fill="auto"/>
            <w:vAlign w:val="center"/>
            <w:hideMark/>
          </w:tcPr>
          <w:p w14:paraId="297D6AE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4B7B96CE"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5F554A1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7428FFAE" w14:textId="77777777" w:rsidTr="00AE758F">
        <w:trPr>
          <w:cantSplit/>
          <w:trHeight w:val="680"/>
        </w:trPr>
        <w:tc>
          <w:tcPr>
            <w:tcW w:w="1382" w:type="pct"/>
            <w:vMerge/>
            <w:tcBorders>
              <w:left w:val="nil"/>
              <w:bottom w:val="single" w:sz="4" w:space="0" w:color="D9E1F2"/>
              <w:right w:val="nil"/>
            </w:tcBorders>
            <w:shd w:val="clear" w:color="auto" w:fill="8EA9DB"/>
            <w:hideMark/>
          </w:tcPr>
          <w:p w14:paraId="566A5563"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485A997F" w14:textId="6CCF3564"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PWR.1.5.1.3. Liczba zorganizowanych spotkań / imprez</w:t>
            </w:r>
          </w:p>
        </w:tc>
        <w:tc>
          <w:tcPr>
            <w:tcW w:w="541" w:type="pct"/>
            <w:tcBorders>
              <w:top w:val="nil"/>
              <w:left w:val="nil"/>
              <w:bottom w:val="single" w:sz="4" w:space="0" w:color="D9E1F2"/>
              <w:right w:val="nil"/>
            </w:tcBorders>
            <w:shd w:val="clear" w:color="auto" w:fill="auto"/>
            <w:vAlign w:val="center"/>
            <w:hideMark/>
          </w:tcPr>
          <w:p w14:paraId="56BF718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09724FF0"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maksimum</w:t>
            </w:r>
          </w:p>
        </w:tc>
        <w:tc>
          <w:tcPr>
            <w:tcW w:w="853" w:type="pct"/>
            <w:tcBorders>
              <w:top w:val="nil"/>
              <w:left w:val="nil"/>
              <w:bottom w:val="single" w:sz="4" w:space="0" w:color="D9E1F2"/>
              <w:right w:val="nil"/>
            </w:tcBorders>
            <w:shd w:val="clear" w:color="auto" w:fill="auto"/>
            <w:vAlign w:val="center"/>
            <w:hideMark/>
          </w:tcPr>
          <w:p w14:paraId="01715726"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5A1EF0A6"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63E59CDD" w14:textId="77777777"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PWR.2.1.1. Zgłaszanie do GKRPA osób pijących szkodliwie. </w:t>
            </w:r>
          </w:p>
        </w:tc>
        <w:tc>
          <w:tcPr>
            <w:tcW w:w="1371" w:type="pct"/>
            <w:tcBorders>
              <w:top w:val="single" w:sz="4" w:space="0" w:color="D9E1F2"/>
              <w:left w:val="nil"/>
              <w:bottom w:val="single" w:sz="4" w:space="0" w:color="D9E1F2"/>
              <w:right w:val="nil"/>
            </w:tcBorders>
            <w:shd w:val="clear" w:color="auto" w:fill="auto"/>
            <w:vAlign w:val="center"/>
            <w:hideMark/>
          </w:tcPr>
          <w:p w14:paraId="7ABFA9D1" w14:textId="77777777"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PWR.2.1.1.1. Liczba osób zgłoszonych</w:t>
            </w:r>
          </w:p>
        </w:tc>
        <w:tc>
          <w:tcPr>
            <w:tcW w:w="541" w:type="pct"/>
            <w:tcBorders>
              <w:top w:val="nil"/>
              <w:left w:val="nil"/>
              <w:bottom w:val="single" w:sz="4" w:space="0" w:color="D9E1F2"/>
              <w:right w:val="nil"/>
            </w:tcBorders>
            <w:shd w:val="clear" w:color="auto" w:fill="auto"/>
            <w:vAlign w:val="center"/>
            <w:hideMark/>
          </w:tcPr>
          <w:p w14:paraId="25E2A778"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4</w:t>
            </w:r>
          </w:p>
        </w:tc>
        <w:tc>
          <w:tcPr>
            <w:tcW w:w="853" w:type="pct"/>
            <w:tcBorders>
              <w:top w:val="nil"/>
              <w:left w:val="nil"/>
              <w:bottom w:val="single" w:sz="4" w:space="0" w:color="D9E1F2"/>
              <w:right w:val="nil"/>
            </w:tcBorders>
            <w:shd w:val="clear" w:color="auto" w:fill="auto"/>
            <w:vAlign w:val="center"/>
            <w:hideMark/>
          </w:tcPr>
          <w:p w14:paraId="033F79D8"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3531FF61"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1E3B10B6"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7002FAED" w14:textId="77777777"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PWR.2.1.2. Podejmowanie działań służących leczeniu uzależnienia od alkoholu.</w:t>
            </w:r>
          </w:p>
        </w:tc>
        <w:tc>
          <w:tcPr>
            <w:tcW w:w="1371" w:type="pct"/>
            <w:tcBorders>
              <w:top w:val="single" w:sz="4" w:space="0" w:color="D9E1F2"/>
              <w:left w:val="nil"/>
              <w:bottom w:val="single" w:sz="4" w:space="0" w:color="D9E1F2"/>
              <w:right w:val="nil"/>
            </w:tcBorders>
            <w:shd w:val="clear" w:color="auto" w:fill="auto"/>
            <w:vAlign w:val="center"/>
            <w:hideMark/>
          </w:tcPr>
          <w:p w14:paraId="3D614225"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PWR.2.1.2.1. Liczba osób zgłoszonych do GKRPA, które podjęły leczenie</w:t>
            </w:r>
          </w:p>
        </w:tc>
        <w:tc>
          <w:tcPr>
            <w:tcW w:w="541" w:type="pct"/>
            <w:tcBorders>
              <w:top w:val="nil"/>
              <w:left w:val="nil"/>
              <w:bottom w:val="single" w:sz="4" w:space="0" w:color="D9E1F2"/>
              <w:right w:val="nil"/>
            </w:tcBorders>
            <w:shd w:val="clear" w:color="auto" w:fill="auto"/>
            <w:vAlign w:val="center"/>
            <w:hideMark/>
          </w:tcPr>
          <w:p w14:paraId="57335C95"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3</w:t>
            </w:r>
          </w:p>
        </w:tc>
        <w:tc>
          <w:tcPr>
            <w:tcW w:w="853" w:type="pct"/>
            <w:tcBorders>
              <w:top w:val="nil"/>
              <w:left w:val="nil"/>
              <w:bottom w:val="single" w:sz="4" w:space="0" w:color="D9E1F2"/>
              <w:right w:val="nil"/>
            </w:tcBorders>
            <w:shd w:val="clear" w:color="auto" w:fill="auto"/>
            <w:vAlign w:val="center"/>
            <w:hideMark/>
          </w:tcPr>
          <w:p w14:paraId="6873A37B"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3753A058"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4DF5D9CB" w14:textId="77777777" w:rsidTr="00AE758F">
        <w:trPr>
          <w:cantSplit/>
          <w:trHeight w:val="680"/>
        </w:trPr>
        <w:tc>
          <w:tcPr>
            <w:tcW w:w="1382" w:type="pct"/>
            <w:vMerge/>
            <w:tcBorders>
              <w:left w:val="nil"/>
              <w:right w:val="nil"/>
            </w:tcBorders>
            <w:shd w:val="clear" w:color="auto" w:fill="8EA9DB"/>
            <w:hideMark/>
          </w:tcPr>
          <w:p w14:paraId="5AFCC732"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2E72A208"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PWR.2.1.2.2. Liczba osób zgłoszonych przez GKRPA do sądu</w:t>
            </w:r>
          </w:p>
        </w:tc>
        <w:tc>
          <w:tcPr>
            <w:tcW w:w="541" w:type="pct"/>
            <w:tcBorders>
              <w:top w:val="nil"/>
              <w:left w:val="nil"/>
              <w:bottom w:val="single" w:sz="4" w:space="0" w:color="D9E1F2"/>
              <w:right w:val="nil"/>
            </w:tcBorders>
            <w:shd w:val="clear" w:color="auto" w:fill="auto"/>
            <w:vAlign w:val="center"/>
            <w:hideMark/>
          </w:tcPr>
          <w:p w14:paraId="7EBED0B6"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7959E51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08B61FFD"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3E321CF9" w14:textId="77777777" w:rsidTr="00AE758F">
        <w:trPr>
          <w:cantSplit/>
          <w:trHeight w:val="680"/>
        </w:trPr>
        <w:tc>
          <w:tcPr>
            <w:tcW w:w="1382" w:type="pct"/>
            <w:vMerge/>
            <w:tcBorders>
              <w:left w:val="nil"/>
              <w:bottom w:val="single" w:sz="4" w:space="0" w:color="D9E1F2"/>
              <w:right w:val="nil"/>
            </w:tcBorders>
            <w:shd w:val="clear" w:color="auto" w:fill="8EA9DB"/>
            <w:hideMark/>
          </w:tcPr>
          <w:p w14:paraId="6BB11304"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03336B3B" w14:textId="7777777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PWR.2.1.2.3. Liczba osób, które przeszły leczenie przymusowe (z nakazu sądowego)</w:t>
            </w:r>
          </w:p>
        </w:tc>
        <w:tc>
          <w:tcPr>
            <w:tcW w:w="541" w:type="pct"/>
            <w:tcBorders>
              <w:top w:val="nil"/>
              <w:left w:val="nil"/>
              <w:bottom w:val="single" w:sz="4" w:space="0" w:color="D9E1F2"/>
              <w:right w:val="nil"/>
            </w:tcBorders>
            <w:shd w:val="clear" w:color="auto" w:fill="auto"/>
            <w:vAlign w:val="center"/>
            <w:hideMark/>
          </w:tcPr>
          <w:p w14:paraId="66A563C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71F12BE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4C2EE5C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5E16C450"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238E44D7" w14:textId="59EB09A9"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PWR.2.1.3. Organizowanie dyżurów specjalistów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w Punkcie wsparcia "Drugi Krok" oraz w Punkcie Konsultacyjnych dla rodzin z problemem uzależnienia (terapeuta uzależnień od alkoholu i narkotyków).</w:t>
            </w:r>
          </w:p>
        </w:tc>
        <w:tc>
          <w:tcPr>
            <w:tcW w:w="1371" w:type="pct"/>
            <w:tcBorders>
              <w:top w:val="single" w:sz="4" w:space="0" w:color="D9E1F2"/>
              <w:left w:val="nil"/>
              <w:bottom w:val="single" w:sz="4" w:space="0" w:color="D9E1F2"/>
              <w:right w:val="nil"/>
            </w:tcBorders>
            <w:shd w:val="clear" w:color="auto" w:fill="auto"/>
            <w:vAlign w:val="center"/>
            <w:hideMark/>
          </w:tcPr>
          <w:p w14:paraId="23F3B16B" w14:textId="77777777"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PWR.2.1.3.1. Liczba osób korzystających z dyżurów</w:t>
            </w:r>
          </w:p>
        </w:tc>
        <w:tc>
          <w:tcPr>
            <w:tcW w:w="541" w:type="pct"/>
            <w:tcBorders>
              <w:top w:val="nil"/>
              <w:left w:val="nil"/>
              <w:bottom w:val="single" w:sz="4" w:space="0" w:color="D9E1F2"/>
              <w:right w:val="nil"/>
            </w:tcBorders>
            <w:shd w:val="clear" w:color="auto" w:fill="auto"/>
            <w:vAlign w:val="center"/>
            <w:hideMark/>
          </w:tcPr>
          <w:p w14:paraId="56EA0A05"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60</w:t>
            </w:r>
          </w:p>
        </w:tc>
        <w:tc>
          <w:tcPr>
            <w:tcW w:w="853" w:type="pct"/>
            <w:tcBorders>
              <w:top w:val="nil"/>
              <w:left w:val="nil"/>
              <w:bottom w:val="single" w:sz="4" w:space="0" w:color="D9E1F2"/>
              <w:right w:val="nil"/>
            </w:tcBorders>
            <w:shd w:val="clear" w:color="auto" w:fill="auto"/>
            <w:vAlign w:val="center"/>
            <w:hideMark/>
          </w:tcPr>
          <w:p w14:paraId="6B8F4BD6"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735D51C4"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4FCEB0A0"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2A76117F" w14:textId="1075C392"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PWR.2.2.1. Rozwój działalności gminnego zespołu interdyscyplinar</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nego i grup roboczych.</w:t>
            </w:r>
          </w:p>
        </w:tc>
        <w:tc>
          <w:tcPr>
            <w:tcW w:w="1371" w:type="pct"/>
            <w:tcBorders>
              <w:top w:val="single" w:sz="4" w:space="0" w:color="D9E1F2"/>
              <w:left w:val="nil"/>
              <w:bottom w:val="single" w:sz="4" w:space="0" w:color="D9E1F2"/>
              <w:right w:val="nil"/>
            </w:tcBorders>
            <w:shd w:val="clear" w:color="auto" w:fill="auto"/>
            <w:vAlign w:val="center"/>
            <w:hideMark/>
          </w:tcPr>
          <w:p w14:paraId="0E8A0636" w14:textId="52B3A85D"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PWR.2.2.1.1. Liczba osób podejrzanych o stosowa</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nie przemocy skierowa</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nych do udziału w programie korekcyjno-edukacyjnym</w:t>
            </w:r>
          </w:p>
        </w:tc>
        <w:tc>
          <w:tcPr>
            <w:tcW w:w="541" w:type="pct"/>
            <w:tcBorders>
              <w:top w:val="nil"/>
              <w:left w:val="nil"/>
              <w:bottom w:val="single" w:sz="4" w:space="0" w:color="D9E1F2"/>
              <w:right w:val="nil"/>
            </w:tcBorders>
            <w:shd w:val="clear" w:color="auto" w:fill="auto"/>
            <w:vAlign w:val="center"/>
            <w:hideMark/>
          </w:tcPr>
          <w:p w14:paraId="601D0D9F"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2</w:t>
            </w:r>
          </w:p>
        </w:tc>
        <w:tc>
          <w:tcPr>
            <w:tcW w:w="853" w:type="pct"/>
            <w:tcBorders>
              <w:top w:val="nil"/>
              <w:left w:val="nil"/>
              <w:bottom w:val="single" w:sz="4" w:space="0" w:color="D9E1F2"/>
              <w:right w:val="nil"/>
            </w:tcBorders>
            <w:shd w:val="clear" w:color="auto" w:fill="auto"/>
            <w:vAlign w:val="center"/>
            <w:hideMark/>
          </w:tcPr>
          <w:p w14:paraId="55A07BF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08C02EC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12E587F5" w14:textId="77777777" w:rsidTr="00AE758F">
        <w:trPr>
          <w:cantSplit/>
          <w:trHeight w:val="680"/>
        </w:trPr>
        <w:tc>
          <w:tcPr>
            <w:tcW w:w="1382" w:type="pct"/>
            <w:vMerge/>
            <w:tcBorders>
              <w:left w:val="nil"/>
              <w:right w:val="nil"/>
            </w:tcBorders>
            <w:shd w:val="clear" w:color="auto" w:fill="8EA9DB"/>
            <w:hideMark/>
          </w:tcPr>
          <w:p w14:paraId="475AD665"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02DFCC98" w14:textId="59C6A209"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PWR.2.2.1.2. Liczba procedur Niebieskiej Karty w roku</w:t>
            </w:r>
          </w:p>
        </w:tc>
        <w:tc>
          <w:tcPr>
            <w:tcW w:w="541" w:type="pct"/>
            <w:tcBorders>
              <w:top w:val="nil"/>
              <w:left w:val="nil"/>
              <w:bottom w:val="single" w:sz="4" w:space="0" w:color="D9E1F2"/>
              <w:right w:val="nil"/>
            </w:tcBorders>
            <w:shd w:val="clear" w:color="auto" w:fill="auto"/>
            <w:vAlign w:val="center"/>
            <w:hideMark/>
          </w:tcPr>
          <w:p w14:paraId="5EB885E9"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12</w:t>
            </w:r>
          </w:p>
        </w:tc>
        <w:tc>
          <w:tcPr>
            <w:tcW w:w="853" w:type="pct"/>
            <w:tcBorders>
              <w:top w:val="nil"/>
              <w:left w:val="nil"/>
              <w:bottom w:val="single" w:sz="4" w:space="0" w:color="D9E1F2"/>
              <w:right w:val="nil"/>
            </w:tcBorders>
            <w:shd w:val="clear" w:color="auto" w:fill="auto"/>
            <w:vAlign w:val="center"/>
            <w:hideMark/>
          </w:tcPr>
          <w:p w14:paraId="67F6194E"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6735B82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4C590E7D" w14:textId="77777777" w:rsidTr="00AE758F">
        <w:trPr>
          <w:cantSplit/>
          <w:trHeight w:val="680"/>
        </w:trPr>
        <w:tc>
          <w:tcPr>
            <w:tcW w:w="1382" w:type="pct"/>
            <w:vMerge/>
            <w:tcBorders>
              <w:left w:val="nil"/>
              <w:bottom w:val="single" w:sz="4" w:space="0" w:color="D9E1F2"/>
              <w:right w:val="nil"/>
            </w:tcBorders>
            <w:shd w:val="clear" w:color="auto" w:fill="8EA9DB"/>
            <w:hideMark/>
          </w:tcPr>
          <w:p w14:paraId="0A9D7DCD"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56EFD300" w14:textId="28DE88DD"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 xml:space="preserve">PWR.2.2.1.3. Liczba spotkań grup roboczych </w:t>
            </w:r>
            <w:r w:rsidR="00F8732E">
              <w:rPr>
                <w:rFonts w:ascii="Calibri" w:eastAsia="Times New Roman" w:hAnsi="Calibri" w:cs="Calibri"/>
                <w:color w:val="000000"/>
                <w:lang w:eastAsia="pl-PL"/>
              </w:rPr>
              <w:br/>
            </w:r>
            <w:r w:rsidRPr="00A33904">
              <w:rPr>
                <w:rFonts w:ascii="Calibri" w:eastAsia="Times New Roman" w:hAnsi="Calibri" w:cs="Calibri"/>
                <w:color w:val="000000"/>
                <w:lang w:eastAsia="pl-PL"/>
              </w:rPr>
              <w:t>w roku</w:t>
            </w:r>
          </w:p>
        </w:tc>
        <w:tc>
          <w:tcPr>
            <w:tcW w:w="541" w:type="pct"/>
            <w:tcBorders>
              <w:top w:val="nil"/>
              <w:left w:val="nil"/>
              <w:bottom w:val="single" w:sz="4" w:space="0" w:color="D9E1F2"/>
              <w:right w:val="nil"/>
            </w:tcBorders>
            <w:shd w:val="clear" w:color="auto" w:fill="auto"/>
            <w:vAlign w:val="center"/>
            <w:hideMark/>
          </w:tcPr>
          <w:p w14:paraId="497E835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12</w:t>
            </w:r>
          </w:p>
        </w:tc>
        <w:tc>
          <w:tcPr>
            <w:tcW w:w="853" w:type="pct"/>
            <w:tcBorders>
              <w:top w:val="nil"/>
              <w:left w:val="nil"/>
              <w:bottom w:val="single" w:sz="4" w:space="0" w:color="D9E1F2"/>
              <w:right w:val="nil"/>
            </w:tcBorders>
            <w:shd w:val="clear" w:color="auto" w:fill="auto"/>
            <w:vAlign w:val="center"/>
            <w:hideMark/>
          </w:tcPr>
          <w:p w14:paraId="1580658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79C31712"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1E9B8454"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0F8DC27B" w14:textId="513F568B"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PWR.2.2.2. Promocja dobrych praktyk w zakre</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sie podmiotowych metod wychowawczych poprzez publikację postów na fanpage Punkt Wsparcia Drugi Krok.</w:t>
            </w:r>
          </w:p>
        </w:tc>
        <w:tc>
          <w:tcPr>
            <w:tcW w:w="1371" w:type="pct"/>
            <w:tcBorders>
              <w:top w:val="single" w:sz="4" w:space="0" w:color="D9E1F2"/>
              <w:left w:val="nil"/>
              <w:bottom w:val="single" w:sz="4" w:space="0" w:color="D9E1F2"/>
              <w:right w:val="nil"/>
            </w:tcBorders>
            <w:shd w:val="clear" w:color="auto" w:fill="auto"/>
            <w:vAlign w:val="center"/>
            <w:hideMark/>
          </w:tcPr>
          <w:p w14:paraId="4C6A9FD5" w14:textId="2CA1D995"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PWR.2.2.2.1. Liczba postów</w:t>
            </w:r>
          </w:p>
        </w:tc>
        <w:tc>
          <w:tcPr>
            <w:tcW w:w="541" w:type="pct"/>
            <w:tcBorders>
              <w:top w:val="nil"/>
              <w:left w:val="nil"/>
              <w:bottom w:val="single" w:sz="4" w:space="0" w:color="D9E1F2"/>
              <w:right w:val="nil"/>
            </w:tcBorders>
            <w:shd w:val="clear" w:color="auto" w:fill="auto"/>
            <w:vAlign w:val="center"/>
            <w:hideMark/>
          </w:tcPr>
          <w:p w14:paraId="31827C3B"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3</w:t>
            </w:r>
          </w:p>
        </w:tc>
        <w:tc>
          <w:tcPr>
            <w:tcW w:w="853" w:type="pct"/>
            <w:tcBorders>
              <w:top w:val="nil"/>
              <w:left w:val="nil"/>
              <w:bottom w:val="single" w:sz="4" w:space="0" w:color="D9E1F2"/>
              <w:right w:val="nil"/>
            </w:tcBorders>
            <w:shd w:val="clear" w:color="auto" w:fill="auto"/>
            <w:vAlign w:val="center"/>
            <w:hideMark/>
          </w:tcPr>
          <w:p w14:paraId="75E4B2B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61A8AA56"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69D90C1B" w14:textId="77777777" w:rsidTr="00AE758F">
        <w:trPr>
          <w:cantSplit/>
          <w:trHeight w:val="680"/>
        </w:trPr>
        <w:tc>
          <w:tcPr>
            <w:tcW w:w="1382" w:type="pct"/>
            <w:vMerge/>
            <w:tcBorders>
              <w:left w:val="nil"/>
              <w:bottom w:val="single" w:sz="4" w:space="0" w:color="D9E1F2"/>
              <w:right w:val="nil"/>
            </w:tcBorders>
            <w:shd w:val="clear" w:color="auto" w:fill="8EA9DB"/>
            <w:hideMark/>
          </w:tcPr>
          <w:p w14:paraId="4F30513F"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0BA9C9B6" w14:textId="1A410BB2"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PWR.2.2.2.2. Liczba odbiorców postów</w:t>
            </w:r>
          </w:p>
        </w:tc>
        <w:tc>
          <w:tcPr>
            <w:tcW w:w="541" w:type="pct"/>
            <w:tcBorders>
              <w:top w:val="nil"/>
              <w:left w:val="nil"/>
              <w:bottom w:val="single" w:sz="4" w:space="0" w:color="D9E1F2"/>
              <w:right w:val="nil"/>
            </w:tcBorders>
            <w:shd w:val="clear" w:color="auto" w:fill="auto"/>
            <w:vAlign w:val="center"/>
            <w:hideMark/>
          </w:tcPr>
          <w:p w14:paraId="0BAC0D35"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1200</w:t>
            </w:r>
          </w:p>
        </w:tc>
        <w:tc>
          <w:tcPr>
            <w:tcW w:w="853" w:type="pct"/>
            <w:tcBorders>
              <w:top w:val="nil"/>
              <w:left w:val="nil"/>
              <w:bottom w:val="single" w:sz="4" w:space="0" w:color="D9E1F2"/>
              <w:right w:val="nil"/>
            </w:tcBorders>
            <w:shd w:val="clear" w:color="auto" w:fill="auto"/>
            <w:vAlign w:val="center"/>
            <w:hideMark/>
          </w:tcPr>
          <w:p w14:paraId="628365A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65E052E5"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0B38A59A"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46B25DBF" w14:textId="24A774F7"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PWR.2.2.3. Promocja lokalnych, regionalnych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ogólnopolskich kampanii i akcji służących przeciw</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działaniu przemocy domowej poprzez publi</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 xml:space="preserve">kacje artykułów i postów na stronach www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w mediach społecznościo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wych.</w:t>
            </w:r>
          </w:p>
        </w:tc>
        <w:tc>
          <w:tcPr>
            <w:tcW w:w="1371" w:type="pct"/>
            <w:tcBorders>
              <w:top w:val="single" w:sz="4" w:space="0" w:color="D9E1F2"/>
              <w:left w:val="nil"/>
              <w:bottom w:val="single" w:sz="4" w:space="0" w:color="D9E1F2"/>
              <w:right w:val="nil"/>
            </w:tcBorders>
            <w:shd w:val="clear" w:color="auto" w:fill="auto"/>
            <w:vAlign w:val="center"/>
            <w:hideMark/>
          </w:tcPr>
          <w:p w14:paraId="43C33E7B" w14:textId="380BA904"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PWR.2.2.3.1. Liczba postów</w:t>
            </w:r>
          </w:p>
        </w:tc>
        <w:tc>
          <w:tcPr>
            <w:tcW w:w="541" w:type="pct"/>
            <w:tcBorders>
              <w:top w:val="nil"/>
              <w:left w:val="nil"/>
              <w:bottom w:val="single" w:sz="4" w:space="0" w:color="D9E1F2"/>
              <w:right w:val="nil"/>
            </w:tcBorders>
            <w:shd w:val="clear" w:color="auto" w:fill="auto"/>
            <w:vAlign w:val="center"/>
            <w:hideMark/>
          </w:tcPr>
          <w:p w14:paraId="3440C336"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3</w:t>
            </w:r>
          </w:p>
        </w:tc>
        <w:tc>
          <w:tcPr>
            <w:tcW w:w="853" w:type="pct"/>
            <w:tcBorders>
              <w:top w:val="nil"/>
              <w:left w:val="nil"/>
              <w:bottom w:val="single" w:sz="4" w:space="0" w:color="D9E1F2"/>
              <w:right w:val="nil"/>
            </w:tcBorders>
            <w:shd w:val="clear" w:color="auto" w:fill="auto"/>
            <w:vAlign w:val="center"/>
            <w:hideMark/>
          </w:tcPr>
          <w:p w14:paraId="338DAFE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5DA12C98"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1FFF2052" w14:textId="77777777" w:rsidTr="00AE758F">
        <w:trPr>
          <w:cantSplit/>
          <w:trHeight w:val="680"/>
        </w:trPr>
        <w:tc>
          <w:tcPr>
            <w:tcW w:w="1382" w:type="pct"/>
            <w:vMerge/>
            <w:tcBorders>
              <w:left w:val="nil"/>
              <w:bottom w:val="single" w:sz="4" w:space="0" w:color="D9E1F2"/>
              <w:right w:val="nil"/>
            </w:tcBorders>
            <w:shd w:val="clear" w:color="auto" w:fill="8EA9DB"/>
            <w:hideMark/>
          </w:tcPr>
          <w:p w14:paraId="1735CB61"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05C81831" w14:textId="1F8F82BA"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PWR.2.2.3.2. Liczba odbiorców postów</w:t>
            </w:r>
          </w:p>
        </w:tc>
        <w:tc>
          <w:tcPr>
            <w:tcW w:w="541" w:type="pct"/>
            <w:tcBorders>
              <w:top w:val="nil"/>
              <w:left w:val="nil"/>
              <w:bottom w:val="single" w:sz="4" w:space="0" w:color="D9E1F2"/>
              <w:right w:val="nil"/>
            </w:tcBorders>
            <w:shd w:val="clear" w:color="auto" w:fill="auto"/>
            <w:vAlign w:val="center"/>
            <w:hideMark/>
          </w:tcPr>
          <w:p w14:paraId="6854BC02"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1400</w:t>
            </w:r>
          </w:p>
        </w:tc>
        <w:tc>
          <w:tcPr>
            <w:tcW w:w="853" w:type="pct"/>
            <w:tcBorders>
              <w:top w:val="nil"/>
              <w:left w:val="nil"/>
              <w:bottom w:val="single" w:sz="4" w:space="0" w:color="D9E1F2"/>
              <w:right w:val="nil"/>
            </w:tcBorders>
            <w:shd w:val="clear" w:color="auto" w:fill="auto"/>
            <w:vAlign w:val="center"/>
            <w:hideMark/>
          </w:tcPr>
          <w:p w14:paraId="15BD790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20D82B3A"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05785C3C"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1987B1DF" w14:textId="5526A6FD"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PWR.2.3.1. Inicjowanie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 xml:space="preserve">i realizowanie projektów </w:t>
            </w:r>
            <w:r w:rsidRPr="00A33904">
              <w:rPr>
                <w:rFonts w:ascii="Calibri" w:eastAsia="Times New Roman" w:hAnsi="Calibri" w:cs="Calibri"/>
                <w:color w:val="FFFFFF"/>
                <w:lang w:eastAsia="pl-PL"/>
              </w:rPr>
              <w:lastRenderedPageBreak/>
              <w:t>aktywizacji skierowanych do kobiet w wieku aktyw</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ności zawodowej mają</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 xml:space="preserve">cych przerwę związana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z urodzeniem i wychowa</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niem dzieci służących powrotowi na rynek pra</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cy.</w:t>
            </w:r>
          </w:p>
        </w:tc>
        <w:tc>
          <w:tcPr>
            <w:tcW w:w="1371" w:type="pct"/>
            <w:tcBorders>
              <w:top w:val="single" w:sz="4" w:space="0" w:color="D9E1F2"/>
              <w:left w:val="nil"/>
              <w:bottom w:val="single" w:sz="4" w:space="0" w:color="D9E1F2"/>
              <w:right w:val="nil"/>
            </w:tcBorders>
            <w:shd w:val="clear" w:color="auto" w:fill="auto"/>
            <w:vAlign w:val="center"/>
            <w:hideMark/>
          </w:tcPr>
          <w:p w14:paraId="05BF87D0" w14:textId="12B738B7"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lastRenderedPageBreak/>
              <w:t>PWR.2.3.1.1. Liczba projektów</w:t>
            </w:r>
          </w:p>
        </w:tc>
        <w:tc>
          <w:tcPr>
            <w:tcW w:w="541" w:type="pct"/>
            <w:tcBorders>
              <w:top w:val="nil"/>
              <w:left w:val="nil"/>
              <w:bottom w:val="single" w:sz="4" w:space="0" w:color="D9E1F2"/>
              <w:right w:val="nil"/>
            </w:tcBorders>
            <w:shd w:val="clear" w:color="auto" w:fill="auto"/>
            <w:vAlign w:val="center"/>
            <w:hideMark/>
          </w:tcPr>
          <w:p w14:paraId="1FC9FB3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22B695B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519969B0"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w latach 2022-202</w:t>
            </w:r>
            <w:r>
              <w:rPr>
                <w:rFonts w:ascii="Calibri" w:eastAsia="Times New Roman" w:hAnsi="Calibri" w:cs="Calibri"/>
                <w:color w:val="000000" w:themeColor="text1"/>
                <w:lang w:eastAsia="pl-PL"/>
              </w:rPr>
              <w:t>4</w:t>
            </w:r>
          </w:p>
        </w:tc>
      </w:tr>
      <w:tr w:rsidR="004A7AF1" w:rsidRPr="00A33904" w14:paraId="6BCD0E64" w14:textId="77777777" w:rsidTr="00AE758F">
        <w:trPr>
          <w:cantSplit/>
          <w:trHeight w:val="680"/>
        </w:trPr>
        <w:tc>
          <w:tcPr>
            <w:tcW w:w="1382" w:type="pct"/>
            <w:vMerge/>
            <w:tcBorders>
              <w:left w:val="nil"/>
              <w:bottom w:val="single" w:sz="4" w:space="0" w:color="D9E1F2"/>
              <w:right w:val="nil"/>
            </w:tcBorders>
            <w:shd w:val="clear" w:color="auto" w:fill="8EA9DB"/>
            <w:hideMark/>
          </w:tcPr>
          <w:p w14:paraId="75770E5C"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736ED1D6" w14:textId="45527B80"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PWR.2.3.1.2. Liczba osób uczestniczących w projek</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cie</w:t>
            </w:r>
          </w:p>
        </w:tc>
        <w:tc>
          <w:tcPr>
            <w:tcW w:w="541" w:type="pct"/>
            <w:tcBorders>
              <w:top w:val="nil"/>
              <w:left w:val="nil"/>
              <w:bottom w:val="single" w:sz="4" w:space="0" w:color="D9E1F2"/>
              <w:right w:val="nil"/>
            </w:tcBorders>
            <w:shd w:val="clear" w:color="auto" w:fill="auto"/>
            <w:vAlign w:val="center"/>
            <w:hideMark/>
          </w:tcPr>
          <w:p w14:paraId="7D74E6AA"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08C2059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165C3E4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7B6320E5"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34ADF6CF" w14:textId="46E11E30"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PWR.2.3.2. Inicjowanie działań służących godze</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 xml:space="preserve">niu ról zawodowych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i rodzinnych kobiet, np. poprzez zapewnienie czasowej opieki dzieciom.</w:t>
            </w:r>
          </w:p>
        </w:tc>
        <w:tc>
          <w:tcPr>
            <w:tcW w:w="1371" w:type="pct"/>
            <w:tcBorders>
              <w:top w:val="single" w:sz="4" w:space="0" w:color="D9E1F2"/>
              <w:left w:val="nil"/>
              <w:bottom w:val="single" w:sz="4" w:space="0" w:color="D9E1F2"/>
              <w:right w:val="nil"/>
            </w:tcBorders>
            <w:shd w:val="clear" w:color="auto" w:fill="auto"/>
            <w:vAlign w:val="center"/>
            <w:hideMark/>
          </w:tcPr>
          <w:p w14:paraId="10E22D02" w14:textId="77777777"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PWR.2.3.2.1. Liczba dzieci objętych formą wsparcia w postaci czasowej opieki</w:t>
            </w:r>
          </w:p>
        </w:tc>
        <w:tc>
          <w:tcPr>
            <w:tcW w:w="541" w:type="pct"/>
            <w:tcBorders>
              <w:top w:val="nil"/>
              <w:left w:val="nil"/>
              <w:bottom w:val="single" w:sz="4" w:space="0" w:color="D9E1F2"/>
              <w:right w:val="nil"/>
            </w:tcBorders>
            <w:shd w:val="clear" w:color="auto" w:fill="auto"/>
            <w:vAlign w:val="center"/>
            <w:hideMark/>
          </w:tcPr>
          <w:p w14:paraId="4FE555FB"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2C205720" w14:textId="77777777" w:rsidR="00F950D7" w:rsidRPr="00A33904" w:rsidRDefault="00F950D7"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maksimum</w:t>
            </w:r>
          </w:p>
        </w:tc>
        <w:tc>
          <w:tcPr>
            <w:tcW w:w="853" w:type="pct"/>
            <w:tcBorders>
              <w:top w:val="nil"/>
              <w:left w:val="nil"/>
              <w:bottom w:val="single" w:sz="4" w:space="0" w:color="D9E1F2"/>
              <w:right w:val="nil"/>
            </w:tcBorders>
            <w:shd w:val="clear" w:color="auto" w:fill="auto"/>
            <w:vAlign w:val="center"/>
            <w:hideMark/>
          </w:tcPr>
          <w:p w14:paraId="6FBB3167"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w latach 2022-202</w:t>
            </w:r>
            <w:r>
              <w:rPr>
                <w:rFonts w:ascii="Calibri" w:eastAsia="Times New Roman" w:hAnsi="Calibri" w:cs="Calibri"/>
                <w:color w:val="000000"/>
                <w:lang w:eastAsia="pl-PL"/>
              </w:rPr>
              <w:t>4</w:t>
            </w:r>
          </w:p>
        </w:tc>
      </w:tr>
      <w:tr w:rsidR="004A7AF1" w:rsidRPr="00A33904" w14:paraId="7769850C" w14:textId="77777777" w:rsidTr="00AE758F">
        <w:trPr>
          <w:cantSplit/>
          <w:trHeight w:val="680"/>
        </w:trPr>
        <w:tc>
          <w:tcPr>
            <w:tcW w:w="1382" w:type="pct"/>
            <w:vMerge w:val="restart"/>
            <w:tcBorders>
              <w:top w:val="single" w:sz="4" w:space="0" w:color="D9E1F2"/>
              <w:left w:val="nil"/>
              <w:right w:val="nil"/>
            </w:tcBorders>
            <w:shd w:val="clear" w:color="auto" w:fill="8EA9DB"/>
            <w:hideMark/>
          </w:tcPr>
          <w:p w14:paraId="24F1E15C" w14:textId="454FEEF4" w:rsidR="004A7AF1" w:rsidRPr="00A33904" w:rsidRDefault="004A7AF1"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 xml:space="preserve">PWR.2.4.1. Intensywna współpraca ze szkołami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w zakresie przeciwdziałania przemocy/uzależnieniom oraz kształtowania aktyw</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nej postawy życiowej wśród dziewczynek poprzez konkur</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sy/kongresy młodzieżo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we/ filmiki na YouTube/FB/Instagram/tik tok</w:t>
            </w:r>
          </w:p>
        </w:tc>
        <w:tc>
          <w:tcPr>
            <w:tcW w:w="1371" w:type="pct"/>
            <w:tcBorders>
              <w:top w:val="single" w:sz="4" w:space="0" w:color="D9E1F2"/>
              <w:left w:val="nil"/>
              <w:bottom w:val="single" w:sz="4" w:space="0" w:color="D9E1F2"/>
              <w:right w:val="nil"/>
            </w:tcBorders>
            <w:shd w:val="clear" w:color="auto" w:fill="auto"/>
            <w:vAlign w:val="center"/>
            <w:hideMark/>
          </w:tcPr>
          <w:p w14:paraId="6E5F5D1D" w14:textId="1619BB88"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PWR.2.4.1.1. Liczba publi</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kacji materiałów w sieci Internet</w:t>
            </w:r>
          </w:p>
        </w:tc>
        <w:tc>
          <w:tcPr>
            <w:tcW w:w="541" w:type="pct"/>
            <w:tcBorders>
              <w:top w:val="nil"/>
              <w:left w:val="nil"/>
              <w:bottom w:val="single" w:sz="4" w:space="0" w:color="D9E1F2"/>
              <w:right w:val="nil"/>
            </w:tcBorders>
            <w:shd w:val="clear" w:color="auto" w:fill="auto"/>
            <w:vAlign w:val="center"/>
            <w:hideMark/>
          </w:tcPr>
          <w:p w14:paraId="5B840171"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5</w:t>
            </w:r>
          </w:p>
        </w:tc>
        <w:tc>
          <w:tcPr>
            <w:tcW w:w="853" w:type="pct"/>
            <w:tcBorders>
              <w:top w:val="nil"/>
              <w:left w:val="nil"/>
              <w:bottom w:val="single" w:sz="4" w:space="0" w:color="D9E1F2"/>
              <w:right w:val="nil"/>
            </w:tcBorders>
            <w:shd w:val="clear" w:color="auto" w:fill="auto"/>
            <w:vAlign w:val="center"/>
            <w:hideMark/>
          </w:tcPr>
          <w:p w14:paraId="72383912"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71F24C64"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111FD7F2" w14:textId="77777777" w:rsidTr="00AE758F">
        <w:trPr>
          <w:cantSplit/>
          <w:trHeight w:val="680"/>
        </w:trPr>
        <w:tc>
          <w:tcPr>
            <w:tcW w:w="1382" w:type="pct"/>
            <w:vMerge/>
            <w:tcBorders>
              <w:left w:val="nil"/>
              <w:right w:val="nil"/>
            </w:tcBorders>
            <w:shd w:val="clear" w:color="auto" w:fill="8EA9DB"/>
            <w:hideMark/>
          </w:tcPr>
          <w:p w14:paraId="26220CC8"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03510C08" w14:textId="268EE67A"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PWR.2.4.1.2. Liczba odbiorców (like'ów) mate</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 xml:space="preserve">riałów publikowanych </w:t>
            </w:r>
            <w:r w:rsidR="00F8732E">
              <w:rPr>
                <w:rFonts w:ascii="Calibri" w:eastAsia="Times New Roman" w:hAnsi="Calibri" w:cs="Calibri"/>
                <w:color w:val="000000"/>
                <w:lang w:eastAsia="pl-PL"/>
              </w:rPr>
              <w:br/>
            </w:r>
            <w:r w:rsidRPr="00A33904">
              <w:rPr>
                <w:rFonts w:ascii="Calibri" w:eastAsia="Times New Roman" w:hAnsi="Calibri" w:cs="Calibri"/>
                <w:color w:val="000000"/>
                <w:lang w:eastAsia="pl-PL"/>
              </w:rPr>
              <w:t>w sieci Internet</w:t>
            </w:r>
          </w:p>
        </w:tc>
        <w:tc>
          <w:tcPr>
            <w:tcW w:w="541" w:type="pct"/>
            <w:tcBorders>
              <w:top w:val="nil"/>
              <w:left w:val="nil"/>
              <w:bottom w:val="single" w:sz="4" w:space="0" w:color="D9E1F2"/>
              <w:right w:val="nil"/>
            </w:tcBorders>
            <w:shd w:val="clear" w:color="auto" w:fill="auto"/>
            <w:vAlign w:val="center"/>
            <w:hideMark/>
          </w:tcPr>
          <w:p w14:paraId="57474B4C"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200</w:t>
            </w:r>
          </w:p>
        </w:tc>
        <w:tc>
          <w:tcPr>
            <w:tcW w:w="853" w:type="pct"/>
            <w:tcBorders>
              <w:top w:val="nil"/>
              <w:left w:val="nil"/>
              <w:bottom w:val="single" w:sz="4" w:space="0" w:color="D9E1F2"/>
              <w:right w:val="nil"/>
            </w:tcBorders>
            <w:shd w:val="clear" w:color="auto" w:fill="auto"/>
            <w:vAlign w:val="center"/>
            <w:hideMark/>
          </w:tcPr>
          <w:p w14:paraId="65208BE2"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2CA355D0"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4A7AF1" w:rsidRPr="00A33904" w14:paraId="40025A7F" w14:textId="77777777" w:rsidTr="00AE758F">
        <w:trPr>
          <w:cantSplit/>
          <w:trHeight w:val="680"/>
        </w:trPr>
        <w:tc>
          <w:tcPr>
            <w:tcW w:w="1382" w:type="pct"/>
            <w:vMerge/>
            <w:tcBorders>
              <w:left w:val="nil"/>
              <w:bottom w:val="single" w:sz="4" w:space="0" w:color="D9E1F2"/>
              <w:right w:val="nil"/>
            </w:tcBorders>
            <w:shd w:val="clear" w:color="auto" w:fill="8EA9DB"/>
            <w:hideMark/>
          </w:tcPr>
          <w:p w14:paraId="0DAC080E" w14:textId="77777777" w:rsidR="004A7AF1" w:rsidRPr="00A33904" w:rsidRDefault="004A7AF1" w:rsidP="00183486">
            <w:pPr>
              <w:spacing w:after="0" w:line="240" w:lineRule="auto"/>
              <w:jc w:val="center"/>
              <w:rPr>
                <w:rFonts w:ascii="Calibri" w:eastAsia="Times New Roman" w:hAnsi="Calibri" w:cs="Calibri"/>
                <w:color w:val="000000"/>
                <w:lang w:eastAsia="pl-PL"/>
              </w:rPr>
            </w:pPr>
          </w:p>
        </w:tc>
        <w:tc>
          <w:tcPr>
            <w:tcW w:w="1371" w:type="pct"/>
            <w:tcBorders>
              <w:top w:val="single" w:sz="4" w:space="0" w:color="D9E1F2"/>
              <w:left w:val="nil"/>
              <w:bottom w:val="single" w:sz="4" w:space="0" w:color="D9E1F2"/>
              <w:right w:val="nil"/>
            </w:tcBorders>
            <w:shd w:val="clear" w:color="auto" w:fill="auto"/>
            <w:vAlign w:val="center"/>
            <w:hideMark/>
          </w:tcPr>
          <w:p w14:paraId="1BBDA9D9" w14:textId="532C9602" w:rsidR="004A7AF1" w:rsidRPr="00A33904" w:rsidRDefault="004A7AF1"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PWR.2.4.1.3. Liczba wyda</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 xml:space="preserve">rzeń zorganizowanych we współpracy GOPS, MGCK </w:t>
            </w:r>
            <w:r w:rsidR="00F8732E">
              <w:rPr>
                <w:rFonts w:ascii="Calibri" w:eastAsia="Times New Roman" w:hAnsi="Calibri" w:cs="Calibri"/>
                <w:color w:val="000000"/>
                <w:lang w:eastAsia="pl-PL"/>
              </w:rPr>
              <w:br/>
            </w:r>
            <w:r w:rsidRPr="00A33904">
              <w:rPr>
                <w:rFonts w:ascii="Calibri" w:eastAsia="Times New Roman" w:hAnsi="Calibri" w:cs="Calibri"/>
                <w:color w:val="000000"/>
                <w:lang w:eastAsia="pl-PL"/>
              </w:rPr>
              <w:t>i szkół</w:t>
            </w:r>
          </w:p>
        </w:tc>
        <w:tc>
          <w:tcPr>
            <w:tcW w:w="541" w:type="pct"/>
            <w:tcBorders>
              <w:top w:val="nil"/>
              <w:left w:val="nil"/>
              <w:bottom w:val="single" w:sz="4" w:space="0" w:color="D9E1F2"/>
              <w:right w:val="nil"/>
            </w:tcBorders>
            <w:shd w:val="clear" w:color="auto" w:fill="auto"/>
            <w:vAlign w:val="center"/>
            <w:hideMark/>
          </w:tcPr>
          <w:p w14:paraId="5629BC7A" w14:textId="77777777" w:rsidR="004A7AF1" w:rsidRPr="00A33904" w:rsidRDefault="004A7AF1" w:rsidP="00183486">
            <w:pPr>
              <w:spacing w:after="0" w:line="240" w:lineRule="auto"/>
              <w:jc w:val="center"/>
              <w:rPr>
                <w:rFonts w:ascii="Calibri" w:eastAsia="Calibri" w:hAnsi="Calibri" w:cs="Calibri"/>
              </w:rPr>
            </w:pPr>
            <w:r w:rsidRPr="113C2FCA">
              <w:rPr>
                <w:rFonts w:ascii="Calibri" w:eastAsia="Times New Roman" w:hAnsi="Calibri" w:cs="Calibri"/>
                <w:color w:val="000000" w:themeColor="text1"/>
                <w:lang w:eastAsia="pl-PL"/>
              </w:rPr>
              <w:t>1</w:t>
            </w:r>
          </w:p>
        </w:tc>
        <w:tc>
          <w:tcPr>
            <w:tcW w:w="853" w:type="pct"/>
            <w:tcBorders>
              <w:top w:val="nil"/>
              <w:left w:val="nil"/>
              <w:bottom w:val="single" w:sz="4" w:space="0" w:color="D9E1F2"/>
              <w:right w:val="nil"/>
            </w:tcBorders>
            <w:shd w:val="clear" w:color="auto" w:fill="auto"/>
            <w:vAlign w:val="center"/>
            <w:hideMark/>
          </w:tcPr>
          <w:p w14:paraId="1A307B93"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maksimum</w:t>
            </w:r>
          </w:p>
        </w:tc>
        <w:tc>
          <w:tcPr>
            <w:tcW w:w="853" w:type="pct"/>
            <w:tcBorders>
              <w:top w:val="nil"/>
              <w:left w:val="nil"/>
              <w:bottom w:val="single" w:sz="4" w:space="0" w:color="D9E1F2"/>
              <w:right w:val="nil"/>
            </w:tcBorders>
            <w:shd w:val="clear" w:color="auto" w:fill="auto"/>
            <w:vAlign w:val="center"/>
            <w:hideMark/>
          </w:tcPr>
          <w:p w14:paraId="5101756B" w14:textId="77777777" w:rsidR="004A7AF1" w:rsidRPr="00A33904" w:rsidRDefault="004A7AF1"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0FA85206"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35567EB2" w14:textId="0E7077DE"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PWR.2.4.2. Publikacje materiałów dla dorosłych odbiorców w Internecie n/t działań na rzecz przeciwdziałania przemo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cy domowej, zwiększenia aktywności kobiet na ryn</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ku pracy oraz przeciwdzia</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łania uzależnieniom</w:t>
            </w:r>
          </w:p>
        </w:tc>
        <w:tc>
          <w:tcPr>
            <w:tcW w:w="1371" w:type="pct"/>
            <w:tcBorders>
              <w:top w:val="single" w:sz="4" w:space="0" w:color="D9E1F2"/>
              <w:left w:val="nil"/>
              <w:bottom w:val="single" w:sz="4" w:space="0" w:color="D9E1F2"/>
              <w:right w:val="nil"/>
            </w:tcBorders>
            <w:shd w:val="clear" w:color="auto" w:fill="auto"/>
            <w:vAlign w:val="center"/>
            <w:hideMark/>
          </w:tcPr>
          <w:p w14:paraId="52475438" w14:textId="3503EE22"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PWR.2.4.2.1. Liczba publi</w:t>
            </w:r>
            <w:r w:rsidR="00AE758F">
              <w:rPr>
                <w:rFonts w:ascii="Calibri" w:eastAsia="Times New Roman" w:hAnsi="Calibri" w:cs="Calibri"/>
                <w:color w:val="000000"/>
                <w:lang w:eastAsia="pl-PL"/>
              </w:rPr>
              <w:softHyphen/>
            </w:r>
            <w:r w:rsidRPr="00A33904">
              <w:rPr>
                <w:rFonts w:ascii="Calibri" w:eastAsia="Times New Roman" w:hAnsi="Calibri" w:cs="Calibri"/>
                <w:color w:val="000000"/>
                <w:lang w:eastAsia="pl-PL"/>
              </w:rPr>
              <w:t>kacji materiałów w sieci Internet</w:t>
            </w:r>
          </w:p>
        </w:tc>
        <w:tc>
          <w:tcPr>
            <w:tcW w:w="541" w:type="pct"/>
            <w:tcBorders>
              <w:top w:val="nil"/>
              <w:left w:val="nil"/>
              <w:bottom w:val="single" w:sz="4" w:space="0" w:color="D9E1F2"/>
              <w:right w:val="nil"/>
            </w:tcBorders>
            <w:shd w:val="clear" w:color="auto" w:fill="auto"/>
            <w:vAlign w:val="center"/>
            <w:hideMark/>
          </w:tcPr>
          <w:p w14:paraId="1576D538"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10</w:t>
            </w:r>
          </w:p>
        </w:tc>
        <w:tc>
          <w:tcPr>
            <w:tcW w:w="853" w:type="pct"/>
            <w:tcBorders>
              <w:top w:val="nil"/>
              <w:left w:val="nil"/>
              <w:bottom w:val="single" w:sz="4" w:space="0" w:color="D9E1F2"/>
              <w:right w:val="nil"/>
            </w:tcBorders>
            <w:shd w:val="clear" w:color="auto" w:fill="auto"/>
            <w:vAlign w:val="center"/>
            <w:hideMark/>
          </w:tcPr>
          <w:p w14:paraId="0ADE75E7"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135DC702"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r w:rsidR="00F950D7" w:rsidRPr="00A33904" w14:paraId="32C0EE61" w14:textId="77777777" w:rsidTr="00AE758F">
        <w:trPr>
          <w:cantSplit/>
          <w:trHeight w:val="680"/>
        </w:trPr>
        <w:tc>
          <w:tcPr>
            <w:tcW w:w="1382" w:type="pct"/>
            <w:tcBorders>
              <w:top w:val="single" w:sz="4" w:space="0" w:color="D9E1F2"/>
              <w:left w:val="nil"/>
              <w:bottom w:val="single" w:sz="4" w:space="0" w:color="D9E1F2"/>
              <w:right w:val="nil"/>
            </w:tcBorders>
            <w:shd w:val="clear" w:color="auto" w:fill="8EA9DB"/>
            <w:hideMark/>
          </w:tcPr>
          <w:p w14:paraId="475F6FCB" w14:textId="7083B3B3" w:rsidR="00F950D7" w:rsidRPr="00A33904" w:rsidRDefault="00F950D7" w:rsidP="00183486">
            <w:pPr>
              <w:spacing w:after="0" w:line="240" w:lineRule="auto"/>
              <w:rPr>
                <w:rFonts w:ascii="Calibri" w:eastAsia="Times New Roman" w:hAnsi="Calibri" w:cs="Calibri"/>
                <w:color w:val="FFFFFF"/>
                <w:lang w:eastAsia="pl-PL"/>
              </w:rPr>
            </w:pPr>
            <w:r w:rsidRPr="00A33904">
              <w:rPr>
                <w:rFonts w:ascii="Calibri" w:eastAsia="Times New Roman" w:hAnsi="Calibri" w:cs="Calibri"/>
                <w:color w:val="FFFFFF"/>
                <w:lang w:eastAsia="pl-PL"/>
              </w:rPr>
              <w:t>PWR.2.4.3. Organizowanie spotkań z Kołami Gospo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dyń Wiejskich i Uniwersy</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 xml:space="preserve">tetem Trzeciego Wieku </w:t>
            </w:r>
            <w:r w:rsidR="00F8732E">
              <w:rPr>
                <w:rFonts w:ascii="Calibri" w:eastAsia="Times New Roman" w:hAnsi="Calibri" w:cs="Calibri"/>
                <w:color w:val="FFFFFF"/>
                <w:lang w:eastAsia="pl-PL"/>
              </w:rPr>
              <w:br/>
            </w:r>
            <w:r w:rsidRPr="00A33904">
              <w:rPr>
                <w:rFonts w:ascii="Calibri" w:eastAsia="Times New Roman" w:hAnsi="Calibri" w:cs="Calibri"/>
                <w:color w:val="FFFFFF"/>
                <w:lang w:eastAsia="pl-PL"/>
              </w:rPr>
              <w:t>w zakresie działań na rzecz przeciwdziałania przemo</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cy domowej, zwiększenia aktywności kobiet na ryn</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ku pracy oraz przeciwdzia</w:t>
            </w:r>
            <w:r w:rsidR="00AE758F">
              <w:rPr>
                <w:rFonts w:ascii="Calibri" w:eastAsia="Times New Roman" w:hAnsi="Calibri" w:cs="Calibri"/>
                <w:color w:val="FFFFFF"/>
                <w:lang w:eastAsia="pl-PL"/>
              </w:rPr>
              <w:softHyphen/>
            </w:r>
            <w:r w:rsidRPr="00A33904">
              <w:rPr>
                <w:rFonts w:ascii="Calibri" w:eastAsia="Times New Roman" w:hAnsi="Calibri" w:cs="Calibri"/>
                <w:color w:val="FFFFFF"/>
                <w:lang w:eastAsia="pl-PL"/>
              </w:rPr>
              <w:t>łania uzależnieniom</w:t>
            </w:r>
          </w:p>
        </w:tc>
        <w:tc>
          <w:tcPr>
            <w:tcW w:w="1371" w:type="pct"/>
            <w:tcBorders>
              <w:top w:val="single" w:sz="4" w:space="0" w:color="D9E1F2"/>
              <w:left w:val="nil"/>
              <w:bottom w:val="single" w:sz="4" w:space="0" w:color="D9E1F2"/>
              <w:right w:val="nil"/>
            </w:tcBorders>
            <w:shd w:val="clear" w:color="auto" w:fill="auto"/>
            <w:vAlign w:val="center"/>
            <w:hideMark/>
          </w:tcPr>
          <w:p w14:paraId="3350A0C1" w14:textId="3F787E7F" w:rsidR="00F950D7" w:rsidRPr="00A33904" w:rsidRDefault="00F950D7" w:rsidP="00183486">
            <w:pPr>
              <w:spacing w:after="0" w:line="240" w:lineRule="auto"/>
              <w:rPr>
                <w:rFonts w:ascii="Calibri" w:eastAsia="Times New Roman" w:hAnsi="Calibri" w:cs="Calibri"/>
                <w:color w:val="000000"/>
                <w:lang w:eastAsia="pl-PL"/>
              </w:rPr>
            </w:pPr>
            <w:r w:rsidRPr="00A33904">
              <w:rPr>
                <w:rFonts w:ascii="Calibri" w:eastAsia="Times New Roman" w:hAnsi="Calibri" w:cs="Calibri"/>
                <w:color w:val="000000"/>
                <w:lang w:eastAsia="pl-PL"/>
              </w:rPr>
              <w:t>PWR.2.4.3.1. Liczba spotkań</w:t>
            </w:r>
          </w:p>
        </w:tc>
        <w:tc>
          <w:tcPr>
            <w:tcW w:w="541" w:type="pct"/>
            <w:tcBorders>
              <w:top w:val="nil"/>
              <w:left w:val="nil"/>
              <w:bottom w:val="single" w:sz="4" w:space="0" w:color="D9E1F2"/>
              <w:right w:val="nil"/>
            </w:tcBorders>
            <w:shd w:val="clear" w:color="auto" w:fill="auto"/>
            <w:vAlign w:val="center"/>
            <w:hideMark/>
          </w:tcPr>
          <w:p w14:paraId="3733D612"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1</w:t>
            </w:r>
          </w:p>
        </w:tc>
        <w:tc>
          <w:tcPr>
            <w:tcW w:w="853" w:type="pct"/>
            <w:tcBorders>
              <w:top w:val="nil"/>
              <w:left w:val="nil"/>
              <w:bottom w:val="single" w:sz="4" w:space="0" w:color="D9E1F2"/>
              <w:right w:val="nil"/>
            </w:tcBorders>
            <w:shd w:val="clear" w:color="auto" w:fill="auto"/>
            <w:vAlign w:val="center"/>
            <w:hideMark/>
          </w:tcPr>
          <w:p w14:paraId="5AA82EBA"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minimum</w:t>
            </w:r>
          </w:p>
        </w:tc>
        <w:tc>
          <w:tcPr>
            <w:tcW w:w="853" w:type="pct"/>
            <w:tcBorders>
              <w:top w:val="nil"/>
              <w:left w:val="nil"/>
              <w:bottom w:val="single" w:sz="4" w:space="0" w:color="D9E1F2"/>
              <w:right w:val="nil"/>
            </w:tcBorders>
            <w:shd w:val="clear" w:color="auto" w:fill="auto"/>
            <w:vAlign w:val="center"/>
            <w:hideMark/>
          </w:tcPr>
          <w:p w14:paraId="01158CA3" w14:textId="77777777" w:rsidR="00F950D7" w:rsidRPr="00A33904" w:rsidRDefault="00F950D7" w:rsidP="00183486">
            <w:pPr>
              <w:spacing w:after="0" w:line="240" w:lineRule="auto"/>
              <w:jc w:val="center"/>
              <w:rPr>
                <w:rFonts w:ascii="Calibri" w:eastAsia="Times New Roman" w:hAnsi="Calibri" w:cs="Calibri"/>
                <w:color w:val="000000"/>
                <w:lang w:eastAsia="pl-PL"/>
              </w:rPr>
            </w:pPr>
            <w:r w:rsidRPr="00A33904">
              <w:rPr>
                <w:rFonts w:ascii="Calibri" w:eastAsia="Times New Roman" w:hAnsi="Calibri" w:cs="Calibri"/>
                <w:color w:val="000000"/>
                <w:lang w:eastAsia="pl-PL"/>
              </w:rPr>
              <w:t>rok</w:t>
            </w:r>
          </w:p>
        </w:tc>
      </w:tr>
    </w:tbl>
    <w:p w14:paraId="70267BFC" w14:textId="1FADBC25" w:rsidR="007F5DEF" w:rsidRDefault="007F5DEF" w:rsidP="007F5DEF">
      <w:pPr>
        <w:ind w:firstLine="708"/>
        <w:jc w:val="both"/>
        <w:rPr>
          <w:rFonts w:cstheme="minorHAnsi"/>
          <w:sz w:val="20"/>
          <w:szCs w:val="20"/>
        </w:rPr>
      </w:pPr>
      <w:r w:rsidRPr="00985874">
        <w:rPr>
          <w:rFonts w:cstheme="minorHAnsi"/>
          <w:sz w:val="20"/>
          <w:szCs w:val="20"/>
        </w:rPr>
        <w:t xml:space="preserve">Źródło: </w:t>
      </w:r>
      <w:r>
        <w:rPr>
          <w:rFonts w:cstheme="minorHAnsi"/>
          <w:sz w:val="20"/>
          <w:szCs w:val="20"/>
        </w:rPr>
        <w:t>opracowanie własne</w:t>
      </w:r>
    </w:p>
    <w:p w14:paraId="0985E0B5" w14:textId="0163A459" w:rsidR="00EF3090" w:rsidRDefault="00994881" w:rsidP="00C524AD">
      <w:pPr>
        <w:pStyle w:val="Nagwek1"/>
      </w:pPr>
      <w:bookmarkStart w:id="641" w:name="_Toc56161858"/>
      <w:bookmarkStart w:id="642" w:name="_Toc56161982"/>
      <w:bookmarkStart w:id="643" w:name="_Toc56610027"/>
      <w:bookmarkStart w:id="644" w:name="_Toc56610240"/>
      <w:bookmarkStart w:id="645" w:name="_Toc60862220"/>
      <w:bookmarkStart w:id="646" w:name="_Toc60862498"/>
      <w:bookmarkStart w:id="647" w:name="_Toc90725271"/>
      <w:bookmarkStart w:id="648" w:name="_Toc90725329"/>
      <w:bookmarkStart w:id="649" w:name="_Toc90725387"/>
      <w:r>
        <w:lastRenderedPageBreak/>
        <w:t>6</w:t>
      </w:r>
      <w:r w:rsidR="00C524AD">
        <w:t xml:space="preserve">. </w:t>
      </w:r>
      <w:r w:rsidR="00EF3090">
        <w:t>Zakł</w:t>
      </w:r>
      <w:r w:rsidR="00333DC9">
        <w:t>a</w:t>
      </w:r>
      <w:r w:rsidR="00EF3090">
        <w:t xml:space="preserve">dane rezultaty </w:t>
      </w:r>
      <w:r w:rsidR="00333DC9">
        <w:t>Programu</w:t>
      </w:r>
      <w:bookmarkEnd w:id="641"/>
      <w:bookmarkEnd w:id="642"/>
      <w:bookmarkEnd w:id="643"/>
      <w:bookmarkEnd w:id="644"/>
      <w:bookmarkEnd w:id="645"/>
      <w:bookmarkEnd w:id="646"/>
      <w:bookmarkEnd w:id="647"/>
      <w:bookmarkEnd w:id="648"/>
      <w:bookmarkEnd w:id="649"/>
    </w:p>
    <w:p w14:paraId="7A6ECFE7" w14:textId="77777777" w:rsidR="007C5E1F" w:rsidRDefault="007C5E1F" w:rsidP="21A54751">
      <w:pPr>
        <w:ind w:firstLine="567"/>
        <w:jc w:val="both"/>
        <w:rPr>
          <w:sz w:val="24"/>
          <w:szCs w:val="24"/>
        </w:rPr>
      </w:pPr>
    </w:p>
    <w:p w14:paraId="6F365910" w14:textId="5729A268" w:rsidR="00333DC9" w:rsidRPr="00B817FC" w:rsidRDefault="001F1320" w:rsidP="21A54751">
      <w:pPr>
        <w:ind w:firstLine="567"/>
        <w:jc w:val="both"/>
        <w:rPr>
          <w:sz w:val="24"/>
          <w:szCs w:val="24"/>
        </w:rPr>
      </w:pPr>
      <w:r w:rsidRPr="00B817FC">
        <w:rPr>
          <w:sz w:val="24"/>
          <w:szCs w:val="24"/>
        </w:rPr>
        <w:t xml:space="preserve">Wśród głównych rezultatów Programu </w:t>
      </w:r>
      <w:r w:rsidR="00C57D9E" w:rsidRPr="00B817FC">
        <w:rPr>
          <w:sz w:val="24"/>
          <w:szCs w:val="24"/>
        </w:rPr>
        <w:t xml:space="preserve">Wpierania Rodziny </w:t>
      </w:r>
      <w:r w:rsidR="006A3A4F" w:rsidRPr="00B817FC">
        <w:rPr>
          <w:sz w:val="24"/>
          <w:szCs w:val="24"/>
        </w:rPr>
        <w:t xml:space="preserve">w Gminie </w:t>
      </w:r>
      <w:r w:rsidR="006C7626" w:rsidRPr="00B817FC">
        <w:rPr>
          <w:sz w:val="24"/>
          <w:szCs w:val="24"/>
        </w:rPr>
        <w:t>Słomniki</w:t>
      </w:r>
      <w:r w:rsidR="00D54A2B" w:rsidRPr="00B817FC">
        <w:rPr>
          <w:sz w:val="24"/>
          <w:szCs w:val="24"/>
        </w:rPr>
        <w:t xml:space="preserve"> oczekuje się m. in.:</w:t>
      </w:r>
    </w:p>
    <w:p w14:paraId="25E1308F" w14:textId="569D5921" w:rsidR="006A3A4F" w:rsidRPr="00B817FC" w:rsidRDefault="00ED233E" w:rsidP="001C2C5F">
      <w:pPr>
        <w:pStyle w:val="Akapitzlist"/>
        <w:numPr>
          <w:ilvl w:val="0"/>
          <w:numId w:val="1"/>
        </w:numPr>
        <w:jc w:val="both"/>
        <w:rPr>
          <w:sz w:val="24"/>
          <w:szCs w:val="24"/>
        </w:rPr>
      </w:pPr>
      <w:r w:rsidRPr="00B817FC">
        <w:rPr>
          <w:sz w:val="24"/>
          <w:szCs w:val="24"/>
        </w:rPr>
        <w:t xml:space="preserve">Zwiększenie efektywności </w:t>
      </w:r>
      <w:r w:rsidR="00073F19" w:rsidRPr="00B817FC">
        <w:rPr>
          <w:sz w:val="24"/>
          <w:szCs w:val="24"/>
        </w:rPr>
        <w:t>pomocy kierowanej do rodzin dysfunkcyjnych</w:t>
      </w:r>
      <w:r w:rsidR="00200F14" w:rsidRPr="00B817FC">
        <w:rPr>
          <w:sz w:val="24"/>
          <w:szCs w:val="24"/>
        </w:rPr>
        <w:t>;</w:t>
      </w:r>
    </w:p>
    <w:p w14:paraId="1C97C942" w14:textId="6E62A296" w:rsidR="005C43E4" w:rsidRPr="00B817FC" w:rsidRDefault="1BADC65C" w:rsidP="001C2C5F">
      <w:pPr>
        <w:pStyle w:val="Akapitzlist"/>
        <w:numPr>
          <w:ilvl w:val="0"/>
          <w:numId w:val="1"/>
        </w:numPr>
        <w:jc w:val="both"/>
        <w:rPr>
          <w:sz w:val="24"/>
          <w:szCs w:val="24"/>
        </w:rPr>
      </w:pPr>
      <w:r w:rsidRPr="04514258">
        <w:rPr>
          <w:sz w:val="24"/>
          <w:szCs w:val="24"/>
        </w:rPr>
        <w:t xml:space="preserve">Korzystanie z oferowanego wsparcia usługowego (np. </w:t>
      </w:r>
      <w:r w:rsidR="00791687">
        <w:rPr>
          <w:sz w:val="24"/>
          <w:szCs w:val="24"/>
        </w:rPr>
        <w:t>p</w:t>
      </w:r>
      <w:r w:rsidRPr="04514258">
        <w:rPr>
          <w:sz w:val="24"/>
          <w:szCs w:val="24"/>
        </w:rPr>
        <w:t xml:space="preserve">oradnictwo specjalistyczne) </w:t>
      </w:r>
      <w:r w:rsidR="005C43E4" w:rsidRPr="04514258">
        <w:rPr>
          <w:sz w:val="24"/>
          <w:szCs w:val="24"/>
        </w:rPr>
        <w:t>rodzin wykluczonych społecznie</w:t>
      </w:r>
      <w:r w:rsidR="00200F14" w:rsidRPr="04514258">
        <w:rPr>
          <w:sz w:val="24"/>
          <w:szCs w:val="24"/>
        </w:rPr>
        <w:t>;</w:t>
      </w:r>
    </w:p>
    <w:p w14:paraId="2601BFF9" w14:textId="20600F42" w:rsidR="00073F19" w:rsidRPr="00B817FC" w:rsidRDefault="2B7786B9" w:rsidP="001C2C5F">
      <w:pPr>
        <w:pStyle w:val="Akapitzlist"/>
        <w:numPr>
          <w:ilvl w:val="0"/>
          <w:numId w:val="1"/>
        </w:numPr>
        <w:jc w:val="both"/>
        <w:rPr>
          <w:sz w:val="24"/>
          <w:szCs w:val="24"/>
        </w:rPr>
      </w:pPr>
      <w:r w:rsidRPr="5865103D">
        <w:rPr>
          <w:sz w:val="24"/>
          <w:szCs w:val="24"/>
        </w:rPr>
        <w:t xml:space="preserve">Wzmocnienie rodzin </w:t>
      </w:r>
      <w:r w:rsidR="3DE29130" w:rsidRPr="5865103D">
        <w:rPr>
          <w:sz w:val="24"/>
          <w:szCs w:val="24"/>
        </w:rPr>
        <w:t xml:space="preserve">znajdujących się w kryzysie, aby mogły samodzielnie pokonać </w:t>
      </w:r>
      <w:r w:rsidR="3DE29130" w:rsidRPr="679C92A4">
        <w:rPr>
          <w:sz w:val="24"/>
          <w:szCs w:val="24"/>
        </w:rPr>
        <w:t>występujące</w:t>
      </w:r>
      <w:r w:rsidR="3DE29130" w:rsidRPr="5865103D">
        <w:rPr>
          <w:sz w:val="24"/>
          <w:szCs w:val="24"/>
        </w:rPr>
        <w:t xml:space="preserve"> trudności bez </w:t>
      </w:r>
      <w:r w:rsidR="3DE29130" w:rsidRPr="679C92A4">
        <w:rPr>
          <w:sz w:val="24"/>
          <w:szCs w:val="24"/>
        </w:rPr>
        <w:t>długotrwa</w:t>
      </w:r>
      <w:r w:rsidR="436B8D10" w:rsidRPr="679C92A4">
        <w:rPr>
          <w:sz w:val="24"/>
          <w:szCs w:val="24"/>
        </w:rPr>
        <w:t xml:space="preserve">łego pozostawania w </w:t>
      </w:r>
      <w:r w:rsidR="0076298A" w:rsidRPr="679C92A4">
        <w:rPr>
          <w:sz w:val="24"/>
          <w:szCs w:val="24"/>
        </w:rPr>
        <w:t>systemie</w:t>
      </w:r>
      <w:r w:rsidR="0076298A" w:rsidRPr="5865103D">
        <w:rPr>
          <w:sz w:val="24"/>
          <w:szCs w:val="24"/>
        </w:rPr>
        <w:t xml:space="preserve"> wsparcia</w:t>
      </w:r>
      <w:r w:rsidR="3C3E4F50" w:rsidRPr="5865103D">
        <w:rPr>
          <w:sz w:val="24"/>
          <w:szCs w:val="24"/>
        </w:rPr>
        <w:t>;</w:t>
      </w:r>
    </w:p>
    <w:p w14:paraId="1F914EB9" w14:textId="5797AADF" w:rsidR="005557EE" w:rsidRPr="00B817FC" w:rsidRDefault="0A756240" w:rsidP="001C2C5F">
      <w:pPr>
        <w:pStyle w:val="Akapitzlist"/>
        <w:numPr>
          <w:ilvl w:val="0"/>
          <w:numId w:val="1"/>
        </w:numPr>
        <w:jc w:val="both"/>
        <w:rPr>
          <w:sz w:val="24"/>
          <w:szCs w:val="24"/>
        </w:rPr>
      </w:pPr>
      <w:r w:rsidRPr="04514258">
        <w:rPr>
          <w:sz w:val="24"/>
          <w:szCs w:val="24"/>
        </w:rPr>
        <w:t>Upowszechnienie współpracy interdyscyplinarnej wśród</w:t>
      </w:r>
      <w:r w:rsidR="00A07895" w:rsidRPr="04514258">
        <w:rPr>
          <w:sz w:val="24"/>
          <w:szCs w:val="24"/>
        </w:rPr>
        <w:t xml:space="preserve"> instytucji </w:t>
      </w:r>
      <w:r w:rsidR="00DD75B6" w:rsidRPr="04514258">
        <w:rPr>
          <w:sz w:val="24"/>
          <w:szCs w:val="24"/>
        </w:rPr>
        <w:t xml:space="preserve">działających </w:t>
      </w:r>
      <w:r w:rsidR="00791687">
        <w:rPr>
          <w:sz w:val="24"/>
          <w:szCs w:val="24"/>
        </w:rPr>
        <w:br/>
      </w:r>
      <w:r w:rsidR="00DD75B6" w:rsidRPr="04514258">
        <w:rPr>
          <w:sz w:val="24"/>
          <w:szCs w:val="24"/>
        </w:rPr>
        <w:t>na rzecz rodziny</w:t>
      </w:r>
      <w:r w:rsidR="00200F14" w:rsidRPr="04514258">
        <w:rPr>
          <w:sz w:val="24"/>
          <w:szCs w:val="24"/>
        </w:rPr>
        <w:t>;</w:t>
      </w:r>
    </w:p>
    <w:p w14:paraId="69C9BC4E" w14:textId="34A6EB85" w:rsidR="00BB44D9" w:rsidRPr="00B817FC" w:rsidRDefault="4BD07D0E" w:rsidP="001C2C5F">
      <w:pPr>
        <w:pStyle w:val="Akapitzlist"/>
        <w:numPr>
          <w:ilvl w:val="0"/>
          <w:numId w:val="1"/>
        </w:numPr>
        <w:jc w:val="both"/>
        <w:rPr>
          <w:sz w:val="24"/>
          <w:szCs w:val="24"/>
        </w:rPr>
      </w:pPr>
      <w:r w:rsidRPr="04514258">
        <w:rPr>
          <w:sz w:val="24"/>
          <w:szCs w:val="24"/>
        </w:rPr>
        <w:t>Usprawnienie</w:t>
      </w:r>
      <w:r w:rsidR="00BB44D9" w:rsidRPr="04514258">
        <w:rPr>
          <w:sz w:val="24"/>
          <w:szCs w:val="24"/>
        </w:rPr>
        <w:t xml:space="preserve"> struktury i procedur w zakresie niesienia pomocy rodzinom z terenu gminy </w:t>
      </w:r>
      <w:r w:rsidR="00396B6A" w:rsidRPr="04514258">
        <w:rPr>
          <w:sz w:val="24"/>
          <w:szCs w:val="24"/>
        </w:rPr>
        <w:t>Słomniki</w:t>
      </w:r>
      <w:r w:rsidR="00200F14" w:rsidRPr="04514258">
        <w:rPr>
          <w:sz w:val="24"/>
          <w:szCs w:val="24"/>
        </w:rPr>
        <w:t>;</w:t>
      </w:r>
    </w:p>
    <w:p w14:paraId="680CC87D" w14:textId="3969DEE3" w:rsidR="000423F8" w:rsidRDefault="00EB6ABC" w:rsidP="001C2C5F">
      <w:pPr>
        <w:pStyle w:val="Akapitzlist"/>
        <w:numPr>
          <w:ilvl w:val="0"/>
          <w:numId w:val="1"/>
        </w:numPr>
        <w:jc w:val="both"/>
        <w:rPr>
          <w:sz w:val="24"/>
          <w:szCs w:val="24"/>
        </w:rPr>
      </w:pPr>
      <w:r w:rsidRPr="04514258">
        <w:rPr>
          <w:sz w:val="24"/>
          <w:szCs w:val="24"/>
        </w:rPr>
        <w:t xml:space="preserve">Rozwój specjalistycznego </w:t>
      </w:r>
      <w:r w:rsidR="000423F8" w:rsidRPr="04514258">
        <w:rPr>
          <w:sz w:val="24"/>
          <w:szCs w:val="24"/>
        </w:rPr>
        <w:t>poradnictwa dla</w:t>
      </w:r>
      <w:r w:rsidRPr="04514258">
        <w:rPr>
          <w:sz w:val="24"/>
          <w:szCs w:val="24"/>
        </w:rPr>
        <w:t xml:space="preserve"> rodzin</w:t>
      </w:r>
      <w:r w:rsidR="0078341F" w:rsidRPr="04514258">
        <w:rPr>
          <w:sz w:val="24"/>
          <w:szCs w:val="24"/>
        </w:rPr>
        <w:t xml:space="preserve"> dotkniętych </w:t>
      </w:r>
      <w:r w:rsidR="00E22C03" w:rsidRPr="04514258">
        <w:rPr>
          <w:sz w:val="24"/>
          <w:szCs w:val="24"/>
        </w:rPr>
        <w:t>sytuacjami kryzysowymi</w:t>
      </w:r>
      <w:r w:rsidR="519C070A" w:rsidRPr="04514258">
        <w:rPr>
          <w:sz w:val="24"/>
          <w:szCs w:val="24"/>
        </w:rPr>
        <w:t xml:space="preserve"> </w:t>
      </w:r>
      <w:r w:rsidR="000423F8">
        <w:rPr>
          <w:sz w:val="24"/>
          <w:szCs w:val="24"/>
        </w:rPr>
        <w:t>(</w:t>
      </w:r>
      <w:r w:rsidR="519C070A" w:rsidRPr="04514258">
        <w:rPr>
          <w:sz w:val="24"/>
          <w:szCs w:val="24"/>
        </w:rPr>
        <w:t>wzrost liczby oferowanych usług</w:t>
      </w:r>
      <w:r w:rsidR="000423F8">
        <w:rPr>
          <w:sz w:val="24"/>
          <w:szCs w:val="24"/>
        </w:rPr>
        <w:t>);</w:t>
      </w:r>
    </w:p>
    <w:p w14:paraId="2424D45F" w14:textId="77777777" w:rsidR="004B2391" w:rsidRDefault="003E59AD" w:rsidP="001C2C5F">
      <w:pPr>
        <w:pStyle w:val="Akapitzlist"/>
        <w:numPr>
          <w:ilvl w:val="0"/>
          <w:numId w:val="1"/>
        </w:numPr>
        <w:jc w:val="both"/>
        <w:rPr>
          <w:sz w:val="24"/>
          <w:szCs w:val="24"/>
        </w:rPr>
      </w:pPr>
      <w:r w:rsidRPr="04514258">
        <w:rPr>
          <w:sz w:val="24"/>
          <w:szCs w:val="24"/>
        </w:rPr>
        <w:t>Rozbudow</w:t>
      </w:r>
      <w:r w:rsidR="72D667BF" w:rsidRPr="04514258">
        <w:rPr>
          <w:sz w:val="24"/>
          <w:szCs w:val="24"/>
        </w:rPr>
        <w:t>a</w:t>
      </w:r>
      <w:r w:rsidRPr="04514258">
        <w:rPr>
          <w:sz w:val="24"/>
          <w:szCs w:val="24"/>
        </w:rPr>
        <w:t xml:space="preserve"> katalogu form wsparcia </w:t>
      </w:r>
      <w:r w:rsidR="7863A343" w:rsidRPr="04514258">
        <w:rPr>
          <w:sz w:val="24"/>
          <w:szCs w:val="24"/>
        </w:rPr>
        <w:t>o mediację,</w:t>
      </w:r>
      <w:r w:rsidRPr="04514258">
        <w:rPr>
          <w:sz w:val="24"/>
          <w:szCs w:val="24"/>
        </w:rPr>
        <w:t xml:space="preserve"> grup</w:t>
      </w:r>
      <w:r w:rsidR="7400EDFC" w:rsidRPr="04514258">
        <w:rPr>
          <w:sz w:val="24"/>
          <w:szCs w:val="24"/>
        </w:rPr>
        <w:t>y</w:t>
      </w:r>
      <w:r w:rsidRPr="04514258">
        <w:rPr>
          <w:sz w:val="24"/>
          <w:szCs w:val="24"/>
        </w:rPr>
        <w:t xml:space="preserve"> wsparcia, terapeutyczn</w:t>
      </w:r>
      <w:r w:rsidR="28B63822" w:rsidRPr="04514258">
        <w:rPr>
          <w:sz w:val="24"/>
          <w:szCs w:val="24"/>
        </w:rPr>
        <w:t>e</w:t>
      </w:r>
      <w:r w:rsidRPr="04514258">
        <w:rPr>
          <w:sz w:val="24"/>
          <w:szCs w:val="24"/>
        </w:rPr>
        <w:t>, edukacyj</w:t>
      </w:r>
      <w:r w:rsidR="5EB63731" w:rsidRPr="04514258">
        <w:rPr>
          <w:sz w:val="24"/>
          <w:szCs w:val="24"/>
        </w:rPr>
        <w:t>ne</w:t>
      </w:r>
      <w:r w:rsidRPr="04514258">
        <w:rPr>
          <w:sz w:val="24"/>
          <w:szCs w:val="24"/>
        </w:rPr>
        <w:t>, warsztat</w:t>
      </w:r>
      <w:r w:rsidR="608A9651" w:rsidRPr="04514258">
        <w:rPr>
          <w:sz w:val="24"/>
          <w:szCs w:val="24"/>
        </w:rPr>
        <w:t>y</w:t>
      </w:r>
      <w:r w:rsidRPr="04514258">
        <w:rPr>
          <w:sz w:val="24"/>
          <w:szCs w:val="24"/>
        </w:rPr>
        <w:t xml:space="preserve"> dla rodzi</w:t>
      </w:r>
      <w:r w:rsidR="6F2D3756" w:rsidRPr="04514258">
        <w:rPr>
          <w:sz w:val="24"/>
          <w:szCs w:val="24"/>
        </w:rPr>
        <w:t>ców</w:t>
      </w:r>
      <w:r w:rsidR="004B2391">
        <w:rPr>
          <w:sz w:val="24"/>
          <w:szCs w:val="24"/>
        </w:rPr>
        <w:t>;</w:t>
      </w:r>
      <w:r w:rsidRPr="04514258">
        <w:rPr>
          <w:sz w:val="24"/>
          <w:szCs w:val="24"/>
        </w:rPr>
        <w:t xml:space="preserve"> </w:t>
      </w:r>
    </w:p>
    <w:p w14:paraId="2AF6AB87" w14:textId="6323E9F8" w:rsidR="007C5E1F" w:rsidRPr="007C5E1F" w:rsidRDefault="407A7D34" w:rsidP="007C5E1F">
      <w:pPr>
        <w:jc w:val="both"/>
        <w:rPr>
          <w:sz w:val="24"/>
          <w:szCs w:val="24"/>
        </w:rPr>
      </w:pPr>
      <w:r w:rsidRPr="04514258">
        <w:rPr>
          <w:sz w:val="24"/>
          <w:szCs w:val="24"/>
        </w:rPr>
        <w:t>Wzrost</w:t>
      </w:r>
      <w:r w:rsidR="00301FC2" w:rsidRPr="04514258">
        <w:rPr>
          <w:sz w:val="24"/>
          <w:szCs w:val="24"/>
        </w:rPr>
        <w:t xml:space="preserve"> profesjonalizmu kadry pracującej </w:t>
      </w:r>
      <w:r w:rsidR="3CD14CCB" w:rsidRPr="04514258">
        <w:rPr>
          <w:sz w:val="24"/>
          <w:szCs w:val="24"/>
        </w:rPr>
        <w:t>na rzecz wspierania rodziny (pracownicy socjalni, asystenci, opiekunki, wychowawcy)</w:t>
      </w:r>
      <w:r w:rsidR="00004A8D">
        <w:rPr>
          <w:sz w:val="24"/>
          <w:szCs w:val="24"/>
        </w:rPr>
        <w:t>.</w:t>
      </w:r>
    </w:p>
    <w:p w14:paraId="4AE80C5B" w14:textId="549A3C1F" w:rsidR="00644BAB" w:rsidRDefault="00994881" w:rsidP="00447124">
      <w:pPr>
        <w:pStyle w:val="Nagwek1"/>
      </w:pPr>
      <w:bookmarkStart w:id="650" w:name="_Toc56161859"/>
      <w:bookmarkStart w:id="651" w:name="_Toc56161983"/>
      <w:bookmarkStart w:id="652" w:name="_Toc56610028"/>
      <w:bookmarkStart w:id="653" w:name="_Toc56610241"/>
      <w:bookmarkStart w:id="654" w:name="_Toc60862221"/>
      <w:bookmarkStart w:id="655" w:name="_Toc60862499"/>
      <w:bookmarkStart w:id="656" w:name="_Toc90725272"/>
      <w:bookmarkStart w:id="657" w:name="_Toc90725330"/>
      <w:bookmarkStart w:id="658" w:name="_Toc90725388"/>
      <w:r>
        <w:t>7</w:t>
      </w:r>
      <w:r w:rsidR="00C524AD">
        <w:t xml:space="preserve">. </w:t>
      </w:r>
      <w:r w:rsidR="00447124">
        <w:t>Adresaci Programu</w:t>
      </w:r>
      <w:bookmarkEnd w:id="650"/>
      <w:bookmarkEnd w:id="651"/>
      <w:bookmarkEnd w:id="652"/>
      <w:bookmarkEnd w:id="653"/>
      <w:bookmarkEnd w:id="654"/>
      <w:bookmarkEnd w:id="655"/>
      <w:bookmarkEnd w:id="656"/>
      <w:bookmarkEnd w:id="657"/>
      <w:bookmarkEnd w:id="658"/>
    </w:p>
    <w:p w14:paraId="4330E3EA" w14:textId="30CEF94F" w:rsidR="00E04739" w:rsidRPr="004D3266" w:rsidRDefault="004F5308" w:rsidP="00D6776D">
      <w:pPr>
        <w:ind w:firstLine="567"/>
        <w:jc w:val="both"/>
        <w:rPr>
          <w:rFonts w:cstheme="minorHAnsi"/>
          <w:sz w:val="24"/>
          <w:szCs w:val="24"/>
        </w:rPr>
      </w:pPr>
      <w:r w:rsidRPr="004D3266">
        <w:rPr>
          <w:rFonts w:cstheme="minorHAnsi"/>
          <w:sz w:val="24"/>
          <w:szCs w:val="24"/>
        </w:rPr>
        <w:t xml:space="preserve">Adresatami </w:t>
      </w:r>
      <w:r w:rsidR="00D6776D" w:rsidRPr="004D3266">
        <w:rPr>
          <w:rFonts w:cstheme="minorHAnsi"/>
          <w:sz w:val="24"/>
          <w:szCs w:val="24"/>
        </w:rPr>
        <w:t xml:space="preserve">Programu </w:t>
      </w:r>
      <w:r w:rsidR="00C74E43" w:rsidRPr="004D3266">
        <w:rPr>
          <w:rFonts w:cstheme="minorHAnsi"/>
          <w:sz w:val="24"/>
          <w:szCs w:val="24"/>
        </w:rPr>
        <w:t>Wspierania</w:t>
      </w:r>
      <w:r w:rsidR="00721D00" w:rsidRPr="004D3266">
        <w:rPr>
          <w:rFonts w:cstheme="minorHAnsi"/>
          <w:sz w:val="24"/>
          <w:szCs w:val="24"/>
        </w:rPr>
        <w:t xml:space="preserve"> Rodziny</w:t>
      </w:r>
      <w:r w:rsidR="00D6776D" w:rsidRPr="004D3266">
        <w:rPr>
          <w:rFonts w:cstheme="minorHAnsi"/>
          <w:sz w:val="24"/>
          <w:szCs w:val="24"/>
        </w:rPr>
        <w:t xml:space="preserve"> są przede wszystkim:</w:t>
      </w:r>
    </w:p>
    <w:p w14:paraId="0AB6CC46" w14:textId="2A86C33B" w:rsidR="00063F9B" w:rsidRPr="004D3266" w:rsidRDefault="00063F9B" w:rsidP="04514258">
      <w:pPr>
        <w:pStyle w:val="Akapitzlist"/>
        <w:numPr>
          <w:ilvl w:val="2"/>
          <w:numId w:val="2"/>
        </w:numPr>
        <w:ind w:left="1134"/>
        <w:jc w:val="both"/>
        <w:rPr>
          <w:sz w:val="24"/>
          <w:szCs w:val="24"/>
        </w:rPr>
      </w:pPr>
      <w:r w:rsidRPr="04514258">
        <w:rPr>
          <w:sz w:val="24"/>
          <w:szCs w:val="24"/>
        </w:rPr>
        <w:t xml:space="preserve">Rodziny znajdujące się w trudnej sytuacji życiowej, ze względu </w:t>
      </w:r>
      <w:r w:rsidR="466411D4" w:rsidRPr="04514258">
        <w:rPr>
          <w:sz w:val="24"/>
          <w:szCs w:val="24"/>
        </w:rPr>
        <w:t xml:space="preserve">kryzysy </w:t>
      </w:r>
      <w:r w:rsidR="0064772F" w:rsidRPr="04514258">
        <w:rPr>
          <w:sz w:val="24"/>
          <w:szCs w:val="24"/>
        </w:rPr>
        <w:t>rozwojowe, problem</w:t>
      </w:r>
      <w:r w:rsidRPr="04514258">
        <w:rPr>
          <w:sz w:val="24"/>
          <w:szCs w:val="24"/>
        </w:rPr>
        <w:t xml:space="preserve"> uzależni</w:t>
      </w:r>
      <w:r w:rsidR="196D89C7" w:rsidRPr="04514258">
        <w:rPr>
          <w:sz w:val="24"/>
          <w:szCs w:val="24"/>
        </w:rPr>
        <w:t>e</w:t>
      </w:r>
      <w:r w:rsidRPr="04514258">
        <w:rPr>
          <w:sz w:val="24"/>
          <w:szCs w:val="24"/>
        </w:rPr>
        <w:t>nia, przemocy, zagrożenie ubóstwem, bezradnością, mające trudności w wypełnianiu funkcji opiekuńczo-wychowawczych</w:t>
      </w:r>
      <w:r w:rsidR="00651216" w:rsidRPr="04514258">
        <w:rPr>
          <w:sz w:val="24"/>
          <w:szCs w:val="24"/>
        </w:rPr>
        <w:t>;</w:t>
      </w:r>
      <w:r w:rsidRPr="04514258">
        <w:rPr>
          <w:sz w:val="24"/>
          <w:szCs w:val="24"/>
        </w:rPr>
        <w:t xml:space="preserve"> </w:t>
      </w:r>
    </w:p>
    <w:p w14:paraId="3576153D" w14:textId="2E26E486" w:rsidR="00C74E43" w:rsidRPr="004D3266" w:rsidRDefault="00651216" w:rsidP="001C2C5F">
      <w:pPr>
        <w:pStyle w:val="Akapitzlist"/>
        <w:numPr>
          <w:ilvl w:val="2"/>
          <w:numId w:val="2"/>
        </w:numPr>
        <w:ind w:left="1134"/>
        <w:jc w:val="both"/>
        <w:rPr>
          <w:rFonts w:cstheme="minorHAnsi"/>
          <w:sz w:val="24"/>
          <w:szCs w:val="24"/>
        </w:rPr>
      </w:pPr>
      <w:r w:rsidRPr="004D3266">
        <w:rPr>
          <w:rFonts w:cstheme="minorHAnsi"/>
          <w:sz w:val="24"/>
          <w:szCs w:val="24"/>
        </w:rPr>
        <w:t>K</w:t>
      </w:r>
      <w:r w:rsidR="00063F9B" w:rsidRPr="004D3266">
        <w:rPr>
          <w:rFonts w:cstheme="minorHAnsi"/>
          <w:sz w:val="24"/>
          <w:szCs w:val="24"/>
        </w:rPr>
        <w:t>obiety w ciąży powikłanej oraz</w:t>
      </w:r>
      <w:r w:rsidRPr="004D3266">
        <w:rPr>
          <w:rFonts w:cstheme="minorHAnsi"/>
          <w:sz w:val="24"/>
          <w:szCs w:val="24"/>
        </w:rPr>
        <w:t xml:space="preserve"> </w:t>
      </w:r>
      <w:r w:rsidR="00063F9B" w:rsidRPr="004D3266">
        <w:rPr>
          <w:rFonts w:cstheme="minorHAnsi"/>
          <w:sz w:val="24"/>
          <w:szCs w:val="24"/>
        </w:rPr>
        <w:t>w sytuacji niepowodzeń położniczych</w:t>
      </w:r>
      <w:r w:rsidRPr="004D3266">
        <w:rPr>
          <w:rFonts w:cstheme="minorHAnsi"/>
          <w:sz w:val="24"/>
          <w:szCs w:val="24"/>
        </w:rPr>
        <w:t>;</w:t>
      </w:r>
    </w:p>
    <w:p w14:paraId="5E14DC65" w14:textId="7409F370" w:rsidR="00D6776D" w:rsidRPr="004D3266" w:rsidRDefault="00D6776D" w:rsidP="001C2C5F">
      <w:pPr>
        <w:pStyle w:val="Akapitzlist"/>
        <w:numPr>
          <w:ilvl w:val="2"/>
          <w:numId w:val="2"/>
        </w:numPr>
        <w:ind w:left="1134"/>
        <w:jc w:val="both"/>
        <w:rPr>
          <w:rFonts w:cstheme="minorHAnsi"/>
          <w:sz w:val="24"/>
          <w:szCs w:val="24"/>
        </w:rPr>
      </w:pPr>
      <w:r w:rsidRPr="004D3266">
        <w:rPr>
          <w:rFonts w:cstheme="minorHAnsi"/>
          <w:sz w:val="24"/>
          <w:szCs w:val="24"/>
        </w:rPr>
        <w:t>Przedstawiciele</w:t>
      </w:r>
      <w:r w:rsidR="000743BF" w:rsidRPr="004D3266">
        <w:rPr>
          <w:rFonts w:cstheme="minorHAnsi"/>
          <w:sz w:val="24"/>
          <w:szCs w:val="24"/>
        </w:rPr>
        <w:t xml:space="preserve"> szerokiego </w:t>
      </w:r>
      <w:r w:rsidR="00FB6E4C" w:rsidRPr="004D3266">
        <w:rPr>
          <w:rFonts w:cstheme="minorHAnsi"/>
          <w:sz w:val="24"/>
          <w:szCs w:val="24"/>
        </w:rPr>
        <w:t>grona</w:t>
      </w:r>
      <w:r w:rsidRPr="004D3266">
        <w:rPr>
          <w:rFonts w:cstheme="minorHAnsi"/>
          <w:sz w:val="24"/>
          <w:szCs w:val="24"/>
        </w:rPr>
        <w:t xml:space="preserve"> </w:t>
      </w:r>
      <w:r w:rsidR="0080798D" w:rsidRPr="004D3266">
        <w:rPr>
          <w:rFonts w:cstheme="minorHAnsi"/>
          <w:sz w:val="24"/>
          <w:szCs w:val="24"/>
        </w:rPr>
        <w:t xml:space="preserve">gminnych </w:t>
      </w:r>
      <w:r w:rsidRPr="004D3266">
        <w:rPr>
          <w:rFonts w:cstheme="minorHAnsi"/>
          <w:sz w:val="24"/>
          <w:szCs w:val="24"/>
        </w:rPr>
        <w:t>instytucji i służb pracujących na rzecz rodzin i dzieci</w:t>
      </w:r>
      <w:r w:rsidR="00651216" w:rsidRPr="004D3266">
        <w:rPr>
          <w:rFonts w:cstheme="minorHAnsi"/>
          <w:sz w:val="24"/>
          <w:szCs w:val="24"/>
        </w:rPr>
        <w:t>;</w:t>
      </w:r>
    </w:p>
    <w:p w14:paraId="6157EAED" w14:textId="7CC26DC5" w:rsidR="00D6776D" w:rsidRPr="004D3266" w:rsidRDefault="00D6776D" w:rsidP="001C2C5F">
      <w:pPr>
        <w:pStyle w:val="Akapitzlist"/>
        <w:numPr>
          <w:ilvl w:val="2"/>
          <w:numId w:val="2"/>
        </w:numPr>
        <w:ind w:left="1134"/>
        <w:jc w:val="both"/>
        <w:rPr>
          <w:sz w:val="24"/>
          <w:szCs w:val="24"/>
        </w:rPr>
      </w:pPr>
      <w:r w:rsidRPr="004D3266">
        <w:rPr>
          <w:sz w:val="24"/>
          <w:szCs w:val="24"/>
        </w:rPr>
        <w:t>Uczniowie i nauczyciele</w:t>
      </w:r>
      <w:r w:rsidR="00F677A9" w:rsidRPr="004D3266">
        <w:rPr>
          <w:sz w:val="24"/>
          <w:szCs w:val="24"/>
        </w:rPr>
        <w:t xml:space="preserve"> placówek edukacyjnych na ter</w:t>
      </w:r>
      <w:r w:rsidR="16EA98F2" w:rsidRPr="004D3266">
        <w:rPr>
          <w:sz w:val="24"/>
          <w:szCs w:val="24"/>
        </w:rPr>
        <w:t>e</w:t>
      </w:r>
      <w:r w:rsidR="00F677A9" w:rsidRPr="004D3266">
        <w:rPr>
          <w:sz w:val="24"/>
          <w:szCs w:val="24"/>
        </w:rPr>
        <w:t xml:space="preserve">nie </w:t>
      </w:r>
      <w:r w:rsidR="00C74E43" w:rsidRPr="004D3266">
        <w:rPr>
          <w:sz w:val="24"/>
          <w:szCs w:val="24"/>
        </w:rPr>
        <w:t xml:space="preserve">gminy </w:t>
      </w:r>
      <w:r w:rsidR="00617B06" w:rsidRPr="004D3266">
        <w:rPr>
          <w:sz w:val="24"/>
          <w:szCs w:val="24"/>
        </w:rPr>
        <w:t>Sło</w:t>
      </w:r>
      <w:r w:rsidR="004D3266" w:rsidRPr="004D3266">
        <w:rPr>
          <w:sz w:val="24"/>
          <w:szCs w:val="24"/>
        </w:rPr>
        <w:t>mniki</w:t>
      </w:r>
      <w:r w:rsidR="00651216" w:rsidRPr="004D3266">
        <w:rPr>
          <w:sz w:val="24"/>
          <w:szCs w:val="24"/>
        </w:rPr>
        <w:t>;</w:t>
      </w:r>
    </w:p>
    <w:p w14:paraId="73E023DD" w14:textId="6074DE76" w:rsidR="00D6776D" w:rsidRPr="004D3266" w:rsidRDefault="00FB6E4C" w:rsidP="001C2C5F">
      <w:pPr>
        <w:pStyle w:val="Akapitzlist"/>
        <w:numPr>
          <w:ilvl w:val="2"/>
          <w:numId w:val="2"/>
        </w:numPr>
        <w:ind w:left="1134"/>
        <w:jc w:val="both"/>
        <w:rPr>
          <w:rFonts w:cstheme="minorHAnsi"/>
          <w:sz w:val="24"/>
          <w:szCs w:val="24"/>
        </w:rPr>
      </w:pPr>
      <w:r w:rsidRPr="004D3266">
        <w:rPr>
          <w:rFonts w:cstheme="minorHAnsi"/>
          <w:sz w:val="24"/>
          <w:szCs w:val="24"/>
        </w:rPr>
        <w:t>Mieszkańcy</w:t>
      </w:r>
      <w:r w:rsidR="00D6776D" w:rsidRPr="004D3266">
        <w:rPr>
          <w:rFonts w:cstheme="minorHAnsi"/>
          <w:sz w:val="24"/>
          <w:szCs w:val="24"/>
        </w:rPr>
        <w:t xml:space="preserve"> </w:t>
      </w:r>
      <w:r w:rsidR="00C74E43" w:rsidRPr="004D3266">
        <w:rPr>
          <w:rFonts w:cstheme="minorHAnsi"/>
          <w:sz w:val="24"/>
          <w:szCs w:val="24"/>
        </w:rPr>
        <w:t xml:space="preserve">gminy </w:t>
      </w:r>
      <w:r w:rsidR="004D3266" w:rsidRPr="004D3266">
        <w:rPr>
          <w:rFonts w:cstheme="minorHAnsi"/>
          <w:sz w:val="24"/>
          <w:szCs w:val="24"/>
        </w:rPr>
        <w:t>Słomniki</w:t>
      </w:r>
      <w:r w:rsidR="00D6776D" w:rsidRPr="004D3266">
        <w:rPr>
          <w:rFonts w:cstheme="minorHAnsi"/>
          <w:sz w:val="24"/>
          <w:szCs w:val="24"/>
        </w:rPr>
        <w:t>.</w:t>
      </w:r>
    </w:p>
    <w:p w14:paraId="1750D985" w14:textId="77777777" w:rsidR="007C5E1F" w:rsidRPr="00671C37" w:rsidRDefault="007C5E1F" w:rsidP="007C5E1F">
      <w:pPr>
        <w:pStyle w:val="Akapitzlist"/>
        <w:ind w:left="1440"/>
        <w:jc w:val="both"/>
        <w:rPr>
          <w:rFonts w:cstheme="minorHAnsi"/>
          <w:sz w:val="24"/>
          <w:szCs w:val="24"/>
        </w:rPr>
      </w:pPr>
    </w:p>
    <w:p w14:paraId="2EC765A0" w14:textId="59E51CAA" w:rsidR="00447124" w:rsidRDefault="00994881" w:rsidP="00E04739">
      <w:pPr>
        <w:pStyle w:val="Nagwek1"/>
      </w:pPr>
      <w:bookmarkStart w:id="659" w:name="_Toc56161860"/>
      <w:bookmarkStart w:id="660" w:name="_Toc56161984"/>
      <w:bookmarkStart w:id="661" w:name="_Toc56610029"/>
      <w:bookmarkStart w:id="662" w:name="_Toc56610242"/>
      <w:bookmarkStart w:id="663" w:name="_Toc60862222"/>
      <w:bookmarkStart w:id="664" w:name="_Toc60862500"/>
      <w:bookmarkStart w:id="665" w:name="_Toc90725273"/>
      <w:bookmarkStart w:id="666" w:name="_Toc90725331"/>
      <w:bookmarkStart w:id="667" w:name="_Toc90725389"/>
      <w:r>
        <w:t>8</w:t>
      </w:r>
      <w:r w:rsidR="00C524AD">
        <w:t xml:space="preserve">. </w:t>
      </w:r>
      <w:r w:rsidR="00E04739">
        <w:t>Źródła finansowania</w:t>
      </w:r>
      <w:bookmarkEnd w:id="659"/>
      <w:bookmarkEnd w:id="660"/>
      <w:bookmarkEnd w:id="661"/>
      <w:bookmarkEnd w:id="662"/>
      <w:bookmarkEnd w:id="663"/>
      <w:bookmarkEnd w:id="664"/>
      <w:bookmarkEnd w:id="665"/>
      <w:bookmarkEnd w:id="666"/>
      <w:bookmarkEnd w:id="667"/>
    </w:p>
    <w:p w14:paraId="1E62E64B" w14:textId="23262B40" w:rsidR="00591260" w:rsidRPr="004D3266" w:rsidRDefault="00591260" w:rsidP="00591260">
      <w:pPr>
        <w:spacing w:line="240" w:lineRule="auto"/>
        <w:ind w:firstLine="567"/>
        <w:jc w:val="both"/>
        <w:rPr>
          <w:sz w:val="24"/>
          <w:szCs w:val="24"/>
        </w:rPr>
      </w:pPr>
      <w:r w:rsidRPr="004D3266">
        <w:rPr>
          <w:sz w:val="24"/>
          <w:szCs w:val="24"/>
        </w:rPr>
        <w:t>Realizacja Programu w aspekcie ram finansowych opiera się o następujące źródła finansowe:</w:t>
      </w:r>
    </w:p>
    <w:p w14:paraId="532996C6" w14:textId="6ABB6E34" w:rsidR="00591260" w:rsidRPr="004D3266" w:rsidRDefault="00591260" w:rsidP="001C2C5F">
      <w:pPr>
        <w:pStyle w:val="Akapitzlist"/>
        <w:numPr>
          <w:ilvl w:val="0"/>
          <w:numId w:val="3"/>
        </w:numPr>
        <w:spacing w:after="200" w:line="240" w:lineRule="auto"/>
        <w:jc w:val="both"/>
        <w:rPr>
          <w:rFonts w:cstheme="minorHAnsi"/>
          <w:sz w:val="24"/>
          <w:szCs w:val="24"/>
        </w:rPr>
      </w:pPr>
      <w:r w:rsidRPr="004D3266">
        <w:rPr>
          <w:rFonts w:cstheme="minorHAnsi"/>
          <w:sz w:val="24"/>
          <w:szCs w:val="24"/>
        </w:rPr>
        <w:t xml:space="preserve">środki własne </w:t>
      </w:r>
      <w:r w:rsidR="00671C37" w:rsidRPr="004D3266">
        <w:rPr>
          <w:rFonts w:cstheme="minorHAnsi"/>
          <w:sz w:val="24"/>
          <w:szCs w:val="24"/>
        </w:rPr>
        <w:t>gminy</w:t>
      </w:r>
      <w:r w:rsidRPr="004D3266">
        <w:rPr>
          <w:rFonts w:cstheme="minorHAnsi"/>
          <w:sz w:val="24"/>
          <w:szCs w:val="24"/>
        </w:rPr>
        <w:t>,</w:t>
      </w:r>
    </w:p>
    <w:p w14:paraId="754E6294" w14:textId="6AF3D79C" w:rsidR="00A713FC" w:rsidRPr="004D3266" w:rsidRDefault="00A713FC" w:rsidP="001C2C5F">
      <w:pPr>
        <w:pStyle w:val="Akapitzlist"/>
        <w:numPr>
          <w:ilvl w:val="0"/>
          <w:numId w:val="3"/>
        </w:numPr>
        <w:spacing w:after="200" w:line="240" w:lineRule="auto"/>
        <w:jc w:val="both"/>
        <w:rPr>
          <w:sz w:val="24"/>
          <w:szCs w:val="24"/>
        </w:rPr>
      </w:pPr>
      <w:r w:rsidRPr="004D3266">
        <w:rPr>
          <w:sz w:val="24"/>
          <w:szCs w:val="24"/>
        </w:rPr>
        <w:t xml:space="preserve">środki własne powiatu </w:t>
      </w:r>
      <w:r w:rsidR="004D3266" w:rsidRPr="004D3266">
        <w:rPr>
          <w:sz w:val="24"/>
          <w:szCs w:val="24"/>
        </w:rPr>
        <w:t>krakowskiego</w:t>
      </w:r>
      <w:r w:rsidRPr="004D3266">
        <w:rPr>
          <w:sz w:val="24"/>
          <w:szCs w:val="24"/>
        </w:rPr>
        <w:t>,</w:t>
      </w:r>
    </w:p>
    <w:p w14:paraId="33496808" w14:textId="07C254AA" w:rsidR="00591260" w:rsidRPr="004D3266" w:rsidRDefault="00591260" w:rsidP="001C2C5F">
      <w:pPr>
        <w:pStyle w:val="Akapitzlist"/>
        <w:numPr>
          <w:ilvl w:val="0"/>
          <w:numId w:val="3"/>
        </w:numPr>
        <w:spacing w:after="200" w:line="240" w:lineRule="auto"/>
        <w:jc w:val="both"/>
        <w:rPr>
          <w:rFonts w:eastAsiaTheme="minorEastAsia"/>
          <w:sz w:val="24"/>
          <w:szCs w:val="24"/>
        </w:rPr>
      </w:pPr>
      <w:r w:rsidRPr="004D3266">
        <w:rPr>
          <w:sz w:val="24"/>
          <w:szCs w:val="24"/>
        </w:rPr>
        <w:t xml:space="preserve">środki </w:t>
      </w:r>
      <w:r w:rsidR="0061121C" w:rsidRPr="004D3266">
        <w:rPr>
          <w:sz w:val="24"/>
          <w:szCs w:val="24"/>
        </w:rPr>
        <w:t>rządowych lub</w:t>
      </w:r>
      <w:r w:rsidRPr="004D3266">
        <w:rPr>
          <w:sz w:val="24"/>
          <w:szCs w:val="24"/>
        </w:rPr>
        <w:t xml:space="preserve"> </w:t>
      </w:r>
      <w:r w:rsidR="00005F07" w:rsidRPr="004D3266">
        <w:rPr>
          <w:sz w:val="24"/>
          <w:szCs w:val="24"/>
        </w:rPr>
        <w:t>pozarządowych</w:t>
      </w:r>
      <w:r w:rsidRPr="004D3266">
        <w:rPr>
          <w:sz w:val="24"/>
          <w:szCs w:val="24"/>
        </w:rPr>
        <w:t xml:space="preserve"> programów celowych, </w:t>
      </w:r>
    </w:p>
    <w:p w14:paraId="2228CE74" w14:textId="3053FA18" w:rsidR="00591260" w:rsidRPr="004D3266" w:rsidRDefault="00591260" w:rsidP="001C2C5F">
      <w:pPr>
        <w:pStyle w:val="Akapitzlist"/>
        <w:numPr>
          <w:ilvl w:val="0"/>
          <w:numId w:val="3"/>
        </w:numPr>
        <w:spacing w:after="200" w:line="240" w:lineRule="auto"/>
        <w:jc w:val="both"/>
        <w:rPr>
          <w:sz w:val="24"/>
          <w:szCs w:val="24"/>
        </w:rPr>
      </w:pPr>
      <w:r w:rsidRPr="004D3266">
        <w:rPr>
          <w:sz w:val="24"/>
          <w:szCs w:val="24"/>
        </w:rPr>
        <w:t xml:space="preserve">dotacje z budżetu państwa, </w:t>
      </w:r>
    </w:p>
    <w:p w14:paraId="20AE2B76" w14:textId="648B63E9" w:rsidR="00A713FC" w:rsidRPr="004D3266" w:rsidRDefault="00A713FC" w:rsidP="001C2C5F">
      <w:pPr>
        <w:pStyle w:val="Akapitzlist"/>
        <w:numPr>
          <w:ilvl w:val="0"/>
          <w:numId w:val="3"/>
        </w:numPr>
        <w:spacing w:after="200" w:line="240" w:lineRule="auto"/>
        <w:jc w:val="both"/>
        <w:rPr>
          <w:sz w:val="24"/>
          <w:szCs w:val="24"/>
        </w:rPr>
      </w:pPr>
      <w:r w:rsidRPr="004D3266">
        <w:rPr>
          <w:sz w:val="24"/>
          <w:szCs w:val="24"/>
        </w:rPr>
        <w:lastRenderedPageBreak/>
        <w:t>środki własne organizacji pozarządowych</w:t>
      </w:r>
      <w:r w:rsidR="001D4E2C" w:rsidRPr="004D3266">
        <w:rPr>
          <w:sz w:val="24"/>
          <w:szCs w:val="24"/>
        </w:rPr>
        <w:t xml:space="preserve">, które działają na terenie gminy </w:t>
      </w:r>
      <w:r w:rsidR="004D3266" w:rsidRPr="004D3266">
        <w:rPr>
          <w:sz w:val="24"/>
          <w:szCs w:val="24"/>
        </w:rPr>
        <w:t>Słomniki</w:t>
      </w:r>
      <w:r w:rsidR="001D4E2C" w:rsidRPr="004D3266">
        <w:rPr>
          <w:sz w:val="24"/>
          <w:szCs w:val="24"/>
        </w:rPr>
        <w:t>,</w:t>
      </w:r>
    </w:p>
    <w:p w14:paraId="135ADB07" w14:textId="13C94337" w:rsidR="00591260" w:rsidRPr="004D3266" w:rsidRDefault="00591260" w:rsidP="001C2C5F">
      <w:pPr>
        <w:pStyle w:val="Akapitzlist"/>
        <w:numPr>
          <w:ilvl w:val="0"/>
          <w:numId w:val="3"/>
        </w:numPr>
        <w:spacing w:after="200" w:line="240" w:lineRule="auto"/>
        <w:jc w:val="both"/>
        <w:rPr>
          <w:sz w:val="24"/>
          <w:szCs w:val="24"/>
        </w:rPr>
      </w:pPr>
      <w:r w:rsidRPr="04514258">
        <w:rPr>
          <w:sz w:val="24"/>
          <w:szCs w:val="24"/>
        </w:rPr>
        <w:t xml:space="preserve">środki </w:t>
      </w:r>
      <w:r w:rsidR="52A05807" w:rsidRPr="04514258">
        <w:rPr>
          <w:sz w:val="24"/>
          <w:szCs w:val="24"/>
        </w:rPr>
        <w:t>pochodzące z</w:t>
      </w:r>
      <w:r w:rsidRPr="04514258">
        <w:rPr>
          <w:sz w:val="24"/>
          <w:szCs w:val="24"/>
        </w:rPr>
        <w:t xml:space="preserve"> funduszy Unii Europejskiej</w:t>
      </w:r>
      <w:r w:rsidR="0C229802" w:rsidRPr="04514258">
        <w:rPr>
          <w:sz w:val="24"/>
          <w:szCs w:val="24"/>
        </w:rPr>
        <w:t xml:space="preserve"> (EFS)</w:t>
      </w:r>
      <w:r w:rsidRPr="04514258">
        <w:rPr>
          <w:sz w:val="24"/>
          <w:szCs w:val="24"/>
        </w:rPr>
        <w:t>.</w:t>
      </w:r>
    </w:p>
    <w:p w14:paraId="5564B8AF" w14:textId="668893D7" w:rsidR="00E04739" w:rsidRDefault="00994881" w:rsidP="00E04739">
      <w:pPr>
        <w:pStyle w:val="Nagwek1"/>
      </w:pPr>
      <w:bookmarkStart w:id="668" w:name="_Toc56161861"/>
      <w:bookmarkStart w:id="669" w:name="_Toc56161985"/>
      <w:bookmarkStart w:id="670" w:name="_Toc56610030"/>
      <w:bookmarkStart w:id="671" w:name="_Toc56610243"/>
      <w:bookmarkStart w:id="672" w:name="_Toc60862223"/>
      <w:bookmarkStart w:id="673" w:name="_Toc60862501"/>
      <w:bookmarkStart w:id="674" w:name="_Toc90725274"/>
      <w:bookmarkStart w:id="675" w:name="_Toc90725332"/>
      <w:bookmarkStart w:id="676" w:name="_Toc90725390"/>
      <w:r>
        <w:t>9</w:t>
      </w:r>
      <w:r w:rsidR="00C524AD">
        <w:t xml:space="preserve">. </w:t>
      </w:r>
      <w:r w:rsidR="00E04739">
        <w:t>Monitoring i ewaluacja</w:t>
      </w:r>
      <w:bookmarkEnd w:id="668"/>
      <w:bookmarkEnd w:id="669"/>
      <w:bookmarkEnd w:id="670"/>
      <w:bookmarkEnd w:id="671"/>
      <w:bookmarkEnd w:id="672"/>
      <w:bookmarkEnd w:id="673"/>
      <w:bookmarkEnd w:id="674"/>
      <w:bookmarkEnd w:id="675"/>
      <w:bookmarkEnd w:id="676"/>
    </w:p>
    <w:p w14:paraId="3DF539B7" w14:textId="03B40849" w:rsidR="00E04739" w:rsidRDefault="00E04739" w:rsidP="009029D9">
      <w:pPr>
        <w:jc w:val="both"/>
        <w:rPr>
          <w:rFonts w:cstheme="minorHAnsi"/>
          <w:sz w:val="24"/>
          <w:szCs w:val="24"/>
        </w:rPr>
      </w:pPr>
    </w:p>
    <w:p w14:paraId="38AEDC2A" w14:textId="045BCCC7" w:rsidR="00AC5A09" w:rsidRPr="00B921AB" w:rsidRDefault="00AC5A09" w:rsidP="00AC5A09">
      <w:pPr>
        <w:spacing w:line="240" w:lineRule="auto"/>
        <w:ind w:firstLine="567"/>
        <w:jc w:val="both"/>
        <w:rPr>
          <w:rFonts w:cstheme="minorHAnsi"/>
          <w:sz w:val="24"/>
          <w:szCs w:val="24"/>
        </w:rPr>
      </w:pPr>
      <w:r w:rsidRPr="00B921AB">
        <w:rPr>
          <w:rFonts w:cstheme="minorHAnsi"/>
          <w:sz w:val="24"/>
          <w:szCs w:val="24"/>
        </w:rPr>
        <w:t xml:space="preserve">Zapewnienie realizacji Programu w sposób gwarantujący osiągniecie zakładanych rezultatów możliwe jest tylko w sytuacji, kiedy na etapie jego realizacji badamy postępy </w:t>
      </w:r>
      <w:r w:rsidRPr="00B921AB">
        <w:rPr>
          <w:rFonts w:cstheme="minorHAnsi"/>
          <w:sz w:val="24"/>
          <w:szCs w:val="24"/>
        </w:rPr>
        <w:br/>
        <w:t xml:space="preserve">i efekty podejmowanych zadań. Program </w:t>
      </w:r>
      <w:r w:rsidR="00A716C1" w:rsidRPr="00B921AB">
        <w:rPr>
          <w:rFonts w:cstheme="minorHAnsi"/>
          <w:sz w:val="24"/>
          <w:szCs w:val="24"/>
        </w:rPr>
        <w:t>Wspierania Rodziny</w:t>
      </w:r>
      <w:r w:rsidRPr="00B921AB">
        <w:rPr>
          <w:rFonts w:cstheme="minorHAnsi"/>
          <w:sz w:val="24"/>
          <w:szCs w:val="24"/>
        </w:rPr>
        <w:t xml:space="preserve"> jest dokumentem </w:t>
      </w:r>
      <w:r w:rsidR="00A716C1" w:rsidRPr="00B921AB">
        <w:rPr>
          <w:rFonts w:cstheme="minorHAnsi"/>
          <w:sz w:val="24"/>
          <w:szCs w:val="24"/>
        </w:rPr>
        <w:br/>
      </w:r>
      <w:r w:rsidRPr="00B921AB">
        <w:rPr>
          <w:rFonts w:cstheme="minorHAnsi"/>
          <w:sz w:val="24"/>
          <w:szCs w:val="24"/>
        </w:rPr>
        <w:t xml:space="preserve">o charakterze </w:t>
      </w:r>
      <w:r w:rsidR="00A716C1" w:rsidRPr="00B921AB">
        <w:rPr>
          <w:rFonts w:cstheme="minorHAnsi"/>
          <w:sz w:val="24"/>
          <w:szCs w:val="24"/>
        </w:rPr>
        <w:t>średnio</w:t>
      </w:r>
      <w:r w:rsidRPr="00B921AB">
        <w:rPr>
          <w:rFonts w:cstheme="minorHAnsi"/>
          <w:sz w:val="24"/>
          <w:szCs w:val="24"/>
        </w:rPr>
        <w:t xml:space="preserve"> okresowym, z tego też powodu mogą wystąpić na etapie jego realizacji trudności, których nie </w:t>
      </w:r>
      <w:r w:rsidR="004F35EF" w:rsidRPr="00B921AB">
        <w:rPr>
          <w:rFonts w:cstheme="minorHAnsi"/>
          <w:sz w:val="24"/>
          <w:szCs w:val="24"/>
        </w:rPr>
        <w:t>można było przewidzieć</w:t>
      </w:r>
      <w:r w:rsidRPr="00B921AB">
        <w:rPr>
          <w:rFonts w:cstheme="minorHAnsi"/>
          <w:sz w:val="24"/>
          <w:szCs w:val="24"/>
        </w:rPr>
        <w:t xml:space="preserve"> w momencie jego budowania. Nierzadko zdarza się też, że czynniki płynące z otoczenia uległy zmianie, co może powodować zakłócenia w realizacji Program</w:t>
      </w:r>
      <w:r w:rsidR="004F35EF" w:rsidRPr="00B921AB">
        <w:rPr>
          <w:rFonts w:cstheme="minorHAnsi"/>
          <w:sz w:val="24"/>
          <w:szCs w:val="24"/>
        </w:rPr>
        <w:t>u</w:t>
      </w:r>
      <w:r w:rsidRPr="00B921AB">
        <w:rPr>
          <w:rFonts w:cstheme="minorHAnsi"/>
          <w:sz w:val="24"/>
          <w:szCs w:val="24"/>
        </w:rPr>
        <w:t xml:space="preserve">. Występowanie tzw. czynników ryzyka jest jedną z istotnych przyczyn wpływających na nieosiąganie zakładanych celów. Dlatego należy na każdym etapie realizacji Programu brać je pod uwagę i odpowiednio reagować na niedopasowania wewnętrzne i zewnętrzne, zakłócające osiąganie spodziewanych rezultatów.  </w:t>
      </w:r>
    </w:p>
    <w:p w14:paraId="27410808" w14:textId="77777777" w:rsidR="00AC5A09" w:rsidRPr="00B921AB" w:rsidRDefault="00AC5A09" w:rsidP="00AC5A09">
      <w:pPr>
        <w:spacing w:line="240" w:lineRule="auto"/>
        <w:ind w:firstLine="567"/>
        <w:jc w:val="both"/>
        <w:rPr>
          <w:rFonts w:cstheme="minorHAnsi"/>
          <w:sz w:val="24"/>
          <w:szCs w:val="24"/>
        </w:rPr>
      </w:pPr>
      <w:r w:rsidRPr="00B921AB">
        <w:rPr>
          <w:rFonts w:cstheme="minorHAnsi"/>
          <w:sz w:val="24"/>
          <w:szCs w:val="24"/>
        </w:rPr>
        <w:t>Mechanizmem, którego zadaniem jest zapewnienie osiągnięcia celów strategicznych oraz operacyjnych i odpowiednio wczesne reagowanie na wewnętrzne i zewnętrzne czynniki ryzyka jest ewaluacja. Głównym jej zadaniem jest polepszenie efektywności i wydajności wdrażanych działań, co bezpośrednio przyczynia się do zapewnienia realizacji celów przyjętych w Programie. Ponadto wyszczególnia się inne, bardziej specyficzne cele ewaluacji, wśród których można wymienić m.in.</w:t>
      </w:r>
    </w:p>
    <w:p w14:paraId="04DDED68" w14:textId="77777777"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określenie efektów podjętych działań,</w:t>
      </w:r>
    </w:p>
    <w:p w14:paraId="50E961BB" w14:textId="77777777"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zapewnienie lepszego zaspokojenia oczekiwań odbiorców końcowych programów lub działań,</w:t>
      </w:r>
    </w:p>
    <w:p w14:paraId="2457308E" w14:textId="77777777"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poprawa jakości programów,</w:t>
      </w:r>
    </w:p>
    <w:p w14:paraId="3FEE8776" w14:textId="395F2A1C"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 xml:space="preserve">podniesienie kompetencji zawodowych osób realizujących programy </w:t>
      </w:r>
      <w:r w:rsidR="003A0580" w:rsidRPr="00B921AB">
        <w:rPr>
          <w:rFonts w:cstheme="minorHAnsi"/>
          <w:sz w:val="24"/>
          <w:szCs w:val="24"/>
        </w:rPr>
        <w:br/>
      </w:r>
      <w:r w:rsidRPr="00B921AB">
        <w:rPr>
          <w:rFonts w:cstheme="minorHAnsi"/>
          <w:sz w:val="24"/>
          <w:szCs w:val="24"/>
        </w:rPr>
        <w:t>lub zadania,</w:t>
      </w:r>
    </w:p>
    <w:p w14:paraId="3CCF8578" w14:textId="77777777"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 xml:space="preserve">dostarczenie informacji koniecznych do podejmowania decyzji </w:t>
      </w:r>
      <w:r w:rsidRPr="00B921AB">
        <w:rPr>
          <w:rFonts w:cstheme="minorHAnsi"/>
          <w:sz w:val="24"/>
          <w:szCs w:val="24"/>
        </w:rPr>
        <w:br/>
        <w:t>i oceny skutków,</w:t>
      </w:r>
    </w:p>
    <w:p w14:paraId="00403100" w14:textId="77777777"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pogłębienie odpowiedzialności za realizację programów i zadań wśród wszystkich podmiotów realizujących,</w:t>
      </w:r>
    </w:p>
    <w:p w14:paraId="39A48FC3" w14:textId="77777777" w:rsidR="00AC5A09" w:rsidRPr="00B921AB" w:rsidRDefault="00AC5A09" w:rsidP="001C2C5F">
      <w:pPr>
        <w:numPr>
          <w:ilvl w:val="0"/>
          <w:numId w:val="10"/>
        </w:numPr>
        <w:spacing w:after="0" w:line="240" w:lineRule="auto"/>
        <w:jc w:val="both"/>
        <w:rPr>
          <w:rFonts w:cstheme="minorHAnsi"/>
          <w:sz w:val="24"/>
          <w:szCs w:val="24"/>
        </w:rPr>
      </w:pPr>
      <w:r w:rsidRPr="00B921AB">
        <w:rPr>
          <w:rFonts w:cstheme="minorHAnsi"/>
          <w:sz w:val="24"/>
          <w:szCs w:val="24"/>
        </w:rPr>
        <w:t>poprawa procedur i eliminowanie działań nieefektywnych.</w:t>
      </w:r>
    </w:p>
    <w:p w14:paraId="792BFF9C" w14:textId="77777777" w:rsidR="00AC5A09" w:rsidRPr="00B921AB" w:rsidRDefault="00AC5A09" w:rsidP="00AC5A09">
      <w:pPr>
        <w:spacing w:after="0" w:line="240" w:lineRule="auto"/>
        <w:ind w:left="1995"/>
        <w:jc w:val="both"/>
        <w:rPr>
          <w:rFonts w:cstheme="minorHAnsi"/>
          <w:sz w:val="24"/>
          <w:szCs w:val="24"/>
        </w:rPr>
      </w:pPr>
    </w:p>
    <w:p w14:paraId="27F9EEBF" w14:textId="4CD23BB9" w:rsidR="00AC5A09" w:rsidRPr="00B921AB" w:rsidRDefault="00AC5A09" w:rsidP="00AC5A09">
      <w:pPr>
        <w:spacing w:line="240" w:lineRule="auto"/>
        <w:ind w:firstLine="567"/>
        <w:jc w:val="both"/>
        <w:rPr>
          <w:rFonts w:cstheme="minorHAnsi"/>
          <w:sz w:val="24"/>
          <w:szCs w:val="24"/>
        </w:rPr>
      </w:pPr>
      <w:r w:rsidRPr="00B921AB">
        <w:rPr>
          <w:rFonts w:cstheme="minorHAnsi"/>
          <w:sz w:val="24"/>
          <w:szCs w:val="24"/>
        </w:rPr>
        <w:t xml:space="preserve">Ewaluacja jest mechanizmem, który zapewnia utrzymanie jakości podejmowanych działań i przyczynia się do skutecznego osiągania zakładanych celów. Projektując proces ewaluacji należy określić jej podstawowy zakres, tzn. dokładnie wskazać obszary obejmowane badaniem ewaluacyjnym. Ważnym na tym etapie jest wybór istotnych elementów z punktu widzenia realizacji Programu. Ewaluacja musi skupić się na czynnikach zewnętrznych oraz wewnętrznych, które decydują o powodzeniu w osiąganiu przyjętych celów i rezultatów. Nie wydaje się zasadnym prowadzenie ewaluacji na elementach </w:t>
      </w:r>
      <w:r w:rsidR="00155A60">
        <w:rPr>
          <w:rFonts w:cstheme="minorHAnsi"/>
          <w:sz w:val="24"/>
          <w:szCs w:val="24"/>
        </w:rPr>
        <w:br/>
      </w:r>
      <w:r w:rsidRPr="00B921AB">
        <w:rPr>
          <w:rFonts w:cstheme="minorHAnsi"/>
          <w:sz w:val="24"/>
          <w:szCs w:val="24"/>
        </w:rPr>
        <w:t xml:space="preserve">i obszarach, które z punktu widzenia realizacji Programu są mało znaczące lub nie wpływają istotnie w bezpośredni sposób na osiągane cele. Ważną jest również częstotliwość prowadzenia badań ewaluacyjnych, odnosząc to zagadnienie do Programu </w:t>
      </w:r>
      <w:r w:rsidR="0072692E" w:rsidRPr="00B921AB">
        <w:rPr>
          <w:rFonts w:cstheme="minorHAnsi"/>
          <w:sz w:val="24"/>
          <w:szCs w:val="24"/>
        </w:rPr>
        <w:t xml:space="preserve">Wspierania </w:t>
      </w:r>
      <w:r w:rsidR="0072692E" w:rsidRPr="00B921AB">
        <w:rPr>
          <w:rFonts w:cstheme="minorHAnsi"/>
          <w:sz w:val="24"/>
          <w:szCs w:val="24"/>
        </w:rPr>
        <w:lastRenderedPageBreak/>
        <w:t>Rodziny</w:t>
      </w:r>
      <w:r w:rsidRPr="00B921AB">
        <w:rPr>
          <w:rFonts w:cstheme="minorHAnsi"/>
          <w:sz w:val="24"/>
          <w:szCs w:val="24"/>
        </w:rPr>
        <w:t xml:space="preserve"> przyjmujemy, że badania takie będą prowadzone </w:t>
      </w:r>
      <w:r w:rsidR="0072692E" w:rsidRPr="00B921AB">
        <w:rPr>
          <w:rFonts w:cstheme="minorHAnsi"/>
          <w:sz w:val="24"/>
          <w:szCs w:val="24"/>
        </w:rPr>
        <w:t xml:space="preserve">po zakończeniu </w:t>
      </w:r>
      <w:r w:rsidR="00CA4790" w:rsidRPr="00B921AB">
        <w:rPr>
          <w:rFonts w:cstheme="minorHAnsi"/>
          <w:sz w:val="24"/>
          <w:szCs w:val="24"/>
        </w:rPr>
        <w:t>trzyletniego okresu jego obowiązywania</w:t>
      </w:r>
      <w:r w:rsidRPr="00B921AB">
        <w:rPr>
          <w:rFonts w:cstheme="minorHAnsi"/>
          <w:sz w:val="24"/>
          <w:szCs w:val="24"/>
        </w:rPr>
        <w:t>. W ramach ewaluacji zostaną wykonane następujące czynności:</w:t>
      </w:r>
    </w:p>
    <w:p w14:paraId="3A48DE98" w14:textId="77777777" w:rsidR="00AC5A09" w:rsidRPr="00B921AB" w:rsidRDefault="00AC5A09" w:rsidP="001C2C5F">
      <w:pPr>
        <w:numPr>
          <w:ilvl w:val="0"/>
          <w:numId w:val="11"/>
        </w:numPr>
        <w:spacing w:after="0" w:line="240" w:lineRule="auto"/>
        <w:jc w:val="both"/>
        <w:rPr>
          <w:rFonts w:cstheme="minorHAnsi"/>
          <w:sz w:val="24"/>
          <w:szCs w:val="24"/>
        </w:rPr>
      </w:pPr>
      <w:r w:rsidRPr="00B921AB">
        <w:rPr>
          <w:rFonts w:cstheme="minorHAnsi"/>
          <w:sz w:val="24"/>
          <w:szCs w:val="24"/>
        </w:rPr>
        <w:t>określenie przedmiotu badań</w:t>
      </w:r>
    </w:p>
    <w:p w14:paraId="18903275" w14:textId="77777777" w:rsidR="00AC5A09" w:rsidRPr="00B921AB" w:rsidRDefault="00AC5A09" w:rsidP="001C2C5F">
      <w:pPr>
        <w:numPr>
          <w:ilvl w:val="0"/>
          <w:numId w:val="11"/>
        </w:numPr>
        <w:spacing w:after="0" w:line="240" w:lineRule="auto"/>
        <w:jc w:val="both"/>
        <w:rPr>
          <w:rFonts w:cstheme="minorHAnsi"/>
          <w:sz w:val="24"/>
          <w:szCs w:val="24"/>
        </w:rPr>
      </w:pPr>
      <w:r w:rsidRPr="00B921AB">
        <w:rPr>
          <w:rFonts w:cstheme="minorHAnsi"/>
          <w:sz w:val="24"/>
          <w:szCs w:val="24"/>
        </w:rPr>
        <w:t>wybór metodologii i przeprowadzenie badań</w:t>
      </w:r>
    </w:p>
    <w:p w14:paraId="6EEC5FAF" w14:textId="77777777" w:rsidR="00AC5A09" w:rsidRPr="00B921AB" w:rsidRDefault="00AC5A09" w:rsidP="001C2C5F">
      <w:pPr>
        <w:numPr>
          <w:ilvl w:val="0"/>
          <w:numId w:val="11"/>
        </w:numPr>
        <w:spacing w:after="0" w:line="240" w:lineRule="auto"/>
        <w:jc w:val="both"/>
        <w:rPr>
          <w:rFonts w:cstheme="minorHAnsi"/>
          <w:sz w:val="24"/>
          <w:szCs w:val="24"/>
        </w:rPr>
      </w:pPr>
      <w:r w:rsidRPr="00B921AB">
        <w:rPr>
          <w:rFonts w:cstheme="minorHAnsi"/>
          <w:sz w:val="24"/>
          <w:szCs w:val="24"/>
        </w:rPr>
        <w:t>analiza wyników badań</w:t>
      </w:r>
    </w:p>
    <w:p w14:paraId="7D1FAAB7" w14:textId="77777777" w:rsidR="00AC5A09" w:rsidRPr="00B921AB" w:rsidRDefault="00AC5A09" w:rsidP="001C2C5F">
      <w:pPr>
        <w:numPr>
          <w:ilvl w:val="0"/>
          <w:numId w:val="11"/>
        </w:numPr>
        <w:spacing w:after="0" w:line="240" w:lineRule="auto"/>
        <w:jc w:val="both"/>
        <w:rPr>
          <w:rFonts w:cstheme="minorHAnsi"/>
          <w:sz w:val="24"/>
          <w:szCs w:val="24"/>
        </w:rPr>
      </w:pPr>
      <w:r w:rsidRPr="00B921AB">
        <w:rPr>
          <w:rFonts w:cstheme="minorHAnsi"/>
          <w:sz w:val="24"/>
          <w:szCs w:val="24"/>
        </w:rPr>
        <w:t>przyjęcie wniosków i rekomendacji</w:t>
      </w:r>
    </w:p>
    <w:p w14:paraId="42E52F48" w14:textId="77777777" w:rsidR="00AC5A09" w:rsidRPr="00B921AB" w:rsidRDefault="00AC5A09" w:rsidP="00AC5A09">
      <w:pPr>
        <w:spacing w:after="0" w:line="240" w:lineRule="auto"/>
        <w:ind w:left="1995"/>
        <w:jc w:val="both"/>
        <w:rPr>
          <w:rFonts w:cstheme="minorHAnsi"/>
          <w:sz w:val="24"/>
          <w:szCs w:val="24"/>
        </w:rPr>
      </w:pPr>
    </w:p>
    <w:p w14:paraId="6D53C049" w14:textId="6700BFA4" w:rsidR="00AC5A09" w:rsidRPr="00B921AB" w:rsidRDefault="00AC5A09" w:rsidP="00AC5A09">
      <w:pPr>
        <w:spacing w:after="0" w:line="240" w:lineRule="auto"/>
        <w:ind w:firstLine="567"/>
        <w:jc w:val="both"/>
        <w:rPr>
          <w:rFonts w:cstheme="minorHAnsi"/>
          <w:sz w:val="24"/>
          <w:szCs w:val="24"/>
        </w:rPr>
      </w:pPr>
      <w:r w:rsidRPr="00B921AB">
        <w:rPr>
          <w:rFonts w:cstheme="minorHAnsi"/>
          <w:sz w:val="24"/>
          <w:szCs w:val="24"/>
        </w:rPr>
        <w:t xml:space="preserve">Na etapie projektowania ewaluacji osoby kluczowe dla realizacji Programu określą, </w:t>
      </w:r>
      <w:r w:rsidRPr="00B921AB">
        <w:rPr>
          <w:rFonts w:cstheme="minorHAnsi"/>
          <w:sz w:val="24"/>
          <w:szCs w:val="24"/>
        </w:rPr>
        <w:br/>
        <w:t xml:space="preserve">w jaki sposób przyjęte zostaną dane bazowe, które będą stanowiły punkt odniesienia </w:t>
      </w:r>
      <w:r w:rsidR="003A0580" w:rsidRPr="00B921AB">
        <w:rPr>
          <w:rFonts w:cstheme="minorHAnsi"/>
          <w:sz w:val="24"/>
          <w:szCs w:val="24"/>
        </w:rPr>
        <w:br/>
      </w:r>
      <w:r w:rsidRPr="00B921AB">
        <w:rPr>
          <w:rFonts w:cstheme="minorHAnsi"/>
          <w:sz w:val="24"/>
          <w:szCs w:val="24"/>
        </w:rPr>
        <w:t>dla prowadzonych badań ewaluacyjnych. Naturalnym w tej sytuacji jest posłużenie się przyjętymi miernikami (wskaźnikami), określonymi w Programie, jednak dla zapewnienia elastyczności i właściwego reagowania na zmieniające się otoczenie dopuszczalnym jest skonstruowanie nowego benchmark’u, który w ramach realizowanych zdań będzie lepiej opisywał rezultaty i ich wpływ na otoczenie.</w:t>
      </w:r>
    </w:p>
    <w:p w14:paraId="41049646" w14:textId="77FA92E2" w:rsidR="00AC5A09" w:rsidRPr="00B921AB" w:rsidRDefault="00AC5A09" w:rsidP="00AC5A09">
      <w:pPr>
        <w:spacing w:line="240" w:lineRule="auto"/>
        <w:ind w:firstLine="567"/>
        <w:jc w:val="both"/>
        <w:rPr>
          <w:rFonts w:cstheme="minorHAnsi"/>
          <w:sz w:val="24"/>
          <w:szCs w:val="24"/>
        </w:rPr>
      </w:pPr>
      <w:r w:rsidRPr="00B921AB">
        <w:rPr>
          <w:rFonts w:cstheme="minorHAnsi"/>
          <w:sz w:val="24"/>
          <w:szCs w:val="24"/>
        </w:rPr>
        <w:t xml:space="preserve">Całość prac związanych z procesem ewaluacji podsumowana zostanie w raporcie ewaluacji, stanowiącym dokument oceniający rezultaty podejmowanych dotychczas działań oraz wskazującym czynniki ryzyka i działania korygujące w sytuacji, gdy osiągniecie celów strategicznych </w:t>
      </w:r>
      <w:r w:rsidR="004E13D4" w:rsidRPr="00B921AB">
        <w:rPr>
          <w:rFonts w:cstheme="minorHAnsi"/>
          <w:sz w:val="24"/>
          <w:szCs w:val="24"/>
        </w:rPr>
        <w:t>nie powiodło się</w:t>
      </w:r>
      <w:r w:rsidRPr="00B921AB">
        <w:rPr>
          <w:rFonts w:cstheme="minorHAnsi"/>
          <w:sz w:val="24"/>
          <w:szCs w:val="24"/>
        </w:rPr>
        <w:t xml:space="preserve">. Raport ewaluacyjny sporządzany jest i przedkładany </w:t>
      </w:r>
      <w:r w:rsidR="008B517F" w:rsidRPr="00B921AB">
        <w:rPr>
          <w:rFonts w:cstheme="minorHAnsi"/>
          <w:sz w:val="24"/>
          <w:szCs w:val="24"/>
        </w:rPr>
        <w:t>Burmistrzowi</w:t>
      </w:r>
      <w:r w:rsidRPr="00B921AB">
        <w:rPr>
          <w:rFonts w:cstheme="minorHAnsi"/>
          <w:sz w:val="24"/>
          <w:szCs w:val="24"/>
        </w:rPr>
        <w:t xml:space="preserve"> Gminy </w:t>
      </w:r>
      <w:r w:rsidR="007124E7">
        <w:rPr>
          <w:rFonts w:cstheme="minorHAnsi"/>
          <w:sz w:val="24"/>
          <w:szCs w:val="24"/>
        </w:rPr>
        <w:t>Słomniki</w:t>
      </w:r>
      <w:r w:rsidRPr="00B921AB">
        <w:rPr>
          <w:rFonts w:cstheme="minorHAnsi"/>
          <w:sz w:val="24"/>
          <w:szCs w:val="24"/>
        </w:rPr>
        <w:t xml:space="preserve"> w terminie do końca kwietnia roku następującego po badanym okresie.</w:t>
      </w:r>
    </w:p>
    <w:p w14:paraId="6805C8AE" w14:textId="405379CF" w:rsidR="00AC5A09" w:rsidRPr="00B921AB" w:rsidRDefault="00AC5A09" w:rsidP="00AC5A09">
      <w:pPr>
        <w:spacing w:line="240" w:lineRule="auto"/>
        <w:ind w:firstLine="567"/>
        <w:jc w:val="both"/>
        <w:rPr>
          <w:rFonts w:cstheme="minorHAnsi"/>
          <w:sz w:val="24"/>
          <w:szCs w:val="24"/>
        </w:rPr>
      </w:pPr>
      <w:r w:rsidRPr="00B921AB">
        <w:rPr>
          <w:rFonts w:cstheme="minorHAnsi"/>
          <w:sz w:val="24"/>
          <w:szCs w:val="24"/>
        </w:rPr>
        <w:t xml:space="preserve">Ponadto, co roku prowadzony będzie monitoring, którego celem jest bieżące badanie czy realizacja Programu przebiega we właściwy sposób oraz czy nie występują zakłócenia zmniejszające szanse osiągnięcia zakładanych rezultatów. Zakres badania monitoringowego obejmuję zespół mierników (wskaźników) opisanych w Programie. Okresowy monitoring kończy się </w:t>
      </w:r>
      <w:r w:rsidR="00424F79">
        <w:rPr>
          <w:rFonts w:cstheme="minorHAnsi"/>
          <w:sz w:val="24"/>
          <w:szCs w:val="24"/>
        </w:rPr>
        <w:t>sprawozdaniem z realizacji Programu</w:t>
      </w:r>
      <w:r w:rsidRPr="00B921AB">
        <w:rPr>
          <w:rFonts w:cstheme="minorHAnsi"/>
          <w:sz w:val="24"/>
          <w:szCs w:val="24"/>
        </w:rPr>
        <w:t xml:space="preserve"> zawierającym: wnioski i podsumowanie. </w:t>
      </w:r>
      <w:r w:rsidR="00424F79">
        <w:rPr>
          <w:rFonts w:cstheme="minorHAnsi"/>
          <w:sz w:val="24"/>
          <w:szCs w:val="24"/>
        </w:rPr>
        <w:t>Sprawozdanie przygotowywane</w:t>
      </w:r>
      <w:r w:rsidRPr="00B921AB">
        <w:rPr>
          <w:rFonts w:cstheme="minorHAnsi"/>
          <w:sz w:val="24"/>
          <w:szCs w:val="24"/>
        </w:rPr>
        <w:t xml:space="preserve"> jest przez </w:t>
      </w:r>
      <w:r w:rsidR="00424F79">
        <w:rPr>
          <w:rFonts w:cstheme="minorHAnsi"/>
          <w:sz w:val="24"/>
          <w:szCs w:val="24"/>
        </w:rPr>
        <w:t>kierownika GOPS</w:t>
      </w:r>
      <w:r w:rsidRPr="00B921AB">
        <w:rPr>
          <w:rFonts w:cstheme="minorHAnsi"/>
          <w:sz w:val="24"/>
          <w:szCs w:val="24"/>
        </w:rPr>
        <w:t xml:space="preserve"> i w terminie </w:t>
      </w:r>
      <w:r w:rsidRPr="00B921AB">
        <w:rPr>
          <w:rFonts w:cstheme="minorHAnsi"/>
          <w:sz w:val="24"/>
          <w:szCs w:val="24"/>
        </w:rPr>
        <w:br/>
        <w:t>do końca marca roku następ</w:t>
      </w:r>
      <w:r w:rsidR="00424F79">
        <w:rPr>
          <w:rFonts w:cstheme="minorHAnsi"/>
          <w:sz w:val="24"/>
          <w:szCs w:val="24"/>
        </w:rPr>
        <w:t xml:space="preserve">ującego po </w:t>
      </w:r>
      <w:r w:rsidR="00424F79" w:rsidRPr="00424F79">
        <w:rPr>
          <w:rFonts w:cstheme="minorHAnsi"/>
          <w:sz w:val="24"/>
          <w:szCs w:val="24"/>
        </w:rPr>
        <w:t>badanym, przedkładane</w:t>
      </w:r>
      <w:r w:rsidRPr="00424F79">
        <w:rPr>
          <w:rFonts w:cstheme="minorHAnsi"/>
          <w:sz w:val="24"/>
          <w:szCs w:val="24"/>
        </w:rPr>
        <w:t xml:space="preserve"> jest </w:t>
      </w:r>
      <w:r w:rsidR="00424F79" w:rsidRPr="00424F79">
        <w:rPr>
          <w:rFonts w:cstheme="minorHAnsi"/>
          <w:sz w:val="24"/>
          <w:szCs w:val="24"/>
        </w:rPr>
        <w:t xml:space="preserve">w imieniu Burmistrza </w:t>
      </w:r>
      <w:r w:rsidR="002C29B2" w:rsidRPr="00424F79">
        <w:rPr>
          <w:rFonts w:cstheme="minorHAnsi"/>
          <w:sz w:val="24"/>
          <w:szCs w:val="24"/>
        </w:rPr>
        <w:t xml:space="preserve">Gminy </w:t>
      </w:r>
      <w:r w:rsidR="007124E7" w:rsidRPr="00424F79">
        <w:rPr>
          <w:rFonts w:cstheme="minorHAnsi"/>
          <w:sz w:val="24"/>
          <w:szCs w:val="24"/>
        </w:rPr>
        <w:t>Słomniki</w:t>
      </w:r>
      <w:r w:rsidR="00424F79" w:rsidRPr="00424F79">
        <w:rPr>
          <w:rFonts w:cstheme="minorHAnsi"/>
          <w:sz w:val="24"/>
          <w:szCs w:val="24"/>
        </w:rPr>
        <w:t xml:space="preserve"> – Radzie Miejskiej. Będzie to wyczerpanie obowiązku zawartego w art. 179 ust. 1 ustawy z dnia 9 czerwca 2011 r o wspieraniu rodziny i systemie pieczy zastępczej</w:t>
      </w:r>
      <w:r w:rsidRPr="00424F79">
        <w:rPr>
          <w:rFonts w:cstheme="minorHAnsi"/>
          <w:sz w:val="24"/>
          <w:szCs w:val="24"/>
        </w:rPr>
        <w:t xml:space="preserve">. Kluczowym pytaniem, na które musi znaleźć </w:t>
      </w:r>
      <w:r w:rsidR="00424F79">
        <w:rPr>
          <w:rFonts w:cstheme="minorHAnsi"/>
          <w:sz w:val="24"/>
          <w:szCs w:val="24"/>
        </w:rPr>
        <w:t xml:space="preserve">się </w:t>
      </w:r>
      <w:r w:rsidRPr="00424F79">
        <w:rPr>
          <w:rFonts w:cstheme="minorHAnsi"/>
          <w:sz w:val="24"/>
          <w:szCs w:val="24"/>
        </w:rPr>
        <w:t xml:space="preserve">odpowiedź </w:t>
      </w:r>
      <w:r w:rsidR="00424F79">
        <w:rPr>
          <w:rFonts w:cstheme="minorHAnsi"/>
          <w:sz w:val="24"/>
          <w:szCs w:val="24"/>
        </w:rPr>
        <w:t xml:space="preserve">w sprawozdaniu </w:t>
      </w:r>
      <w:r w:rsidRPr="00424F79">
        <w:rPr>
          <w:rFonts w:cstheme="minorHAnsi"/>
          <w:sz w:val="24"/>
          <w:szCs w:val="24"/>
        </w:rPr>
        <w:t xml:space="preserve">brzmi: czy działania realizowane w roku poprzednim przyczyniły się do osiągnięcia zakładanych celów? </w:t>
      </w:r>
    </w:p>
    <w:p w14:paraId="2CAE9417" w14:textId="4073F957" w:rsidR="00E04739" w:rsidRDefault="00E04739" w:rsidP="009029D9">
      <w:pPr>
        <w:jc w:val="both"/>
        <w:rPr>
          <w:rFonts w:cstheme="minorHAnsi"/>
          <w:sz w:val="24"/>
          <w:szCs w:val="24"/>
        </w:rPr>
      </w:pPr>
    </w:p>
    <w:p w14:paraId="3C316748" w14:textId="3B604142" w:rsidR="00E04739" w:rsidRDefault="00E04739" w:rsidP="009029D9">
      <w:pPr>
        <w:jc w:val="both"/>
        <w:rPr>
          <w:rFonts w:cstheme="minorHAnsi"/>
          <w:sz w:val="24"/>
          <w:szCs w:val="24"/>
        </w:rPr>
      </w:pPr>
    </w:p>
    <w:p w14:paraId="76B45A23" w14:textId="64439FEA" w:rsidR="00876682" w:rsidRDefault="00876682" w:rsidP="009029D9">
      <w:pPr>
        <w:jc w:val="both"/>
        <w:rPr>
          <w:rFonts w:cstheme="minorHAnsi"/>
          <w:sz w:val="24"/>
          <w:szCs w:val="24"/>
        </w:rPr>
      </w:pPr>
    </w:p>
    <w:p w14:paraId="115AC501" w14:textId="75BBF77E" w:rsidR="004B1DED" w:rsidRDefault="004B1DED" w:rsidP="009029D9">
      <w:pPr>
        <w:jc w:val="both"/>
        <w:rPr>
          <w:rFonts w:cstheme="minorHAnsi"/>
          <w:sz w:val="24"/>
          <w:szCs w:val="24"/>
        </w:rPr>
      </w:pPr>
    </w:p>
    <w:p w14:paraId="471280F4" w14:textId="2BE9E4F0" w:rsidR="004B1DED" w:rsidRDefault="004B1DED" w:rsidP="009029D9">
      <w:pPr>
        <w:jc w:val="both"/>
        <w:rPr>
          <w:rFonts w:cstheme="minorHAnsi"/>
          <w:sz w:val="24"/>
          <w:szCs w:val="24"/>
        </w:rPr>
      </w:pPr>
    </w:p>
    <w:p w14:paraId="47008BED" w14:textId="7B04DA89" w:rsidR="004B1DED" w:rsidRDefault="004B1DED" w:rsidP="009029D9">
      <w:pPr>
        <w:jc w:val="both"/>
        <w:rPr>
          <w:rFonts w:cstheme="minorHAnsi"/>
          <w:sz w:val="24"/>
          <w:szCs w:val="24"/>
        </w:rPr>
      </w:pPr>
    </w:p>
    <w:p w14:paraId="7A2CC58A" w14:textId="22A3269C" w:rsidR="004B1DED" w:rsidRDefault="004B1DED" w:rsidP="009029D9">
      <w:pPr>
        <w:jc w:val="both"/>
        <w:rPr>
          <w:rFonts w:cstheme="minorHAnsi"/>
          <w:sz w:val="24"/>
          <w:szCs w:val="24"/>
        </w:rPr>
      </w:pPr>
    </w:p>
    <w:p w14:paraId="5EA029C7" w14:textId="77777777" w:rsidR="003961F0" w:rsidRDefault="003961F0" w:rsidP="009029D9">
      <w:pPr>
        <w:jc w:val="both"/>
        <w:rPr>
          <w:rFonts w:cstheme="minorHAnsi"/>
          <w:sz w:val="24"/>
          <w:szCs w:val="24"/>
        </w:rPr>
      </w:pPr>
    </w:p>
    <w:p w14:paraId="7C86AF49" w14:textId="0EA6BF0C" w:rsidR="003961F0" w:rsidRDefault="003961F0" w:rsidP="009029D9">
      <w:pPr>
        <w:jc w:val="both"/>
        <w:rPr>
          <w:rFonts w:cstheme="minorHAnsi"/>
          <w:sz w:val="24"/>
          <w:szCs w:val="24"/>
        </w:rPr>
      </w:pPr>
    </w:p>
    <w:p w14:paraId="7D10836B" w14:textId="415BCBB4" w:rsidR="009D11C0" w:rsidRDefault="00D66911" w:rsidP="00D66911">
      <w:pPr>
        <w:pStyle w:val="Nagwek1"/>
      </w:pPr>
      <w:bookmarkStart w:id="677" w:name="_Toc56161862"/>
      <w:bookmarkStart w:id="678" w:name="_Toc56161986"/>
      <w:bookmarkStart w:id="679" w:name="_Toc56610031"/>
      <w:bookmarkStart w:id="680" w:name="_Toc56610244"/>
      <w:bookmarkStart w:id="681" w:name="_Toc60862224"/>
      <w:bookmarkStart w:id="682" w:name="_Toc60862502"/>
      <w:bookmarkStart w:id="683" w:name="_Toc90725275"/>
      <w:bookmarkStart w:id="684" w:name="_Toc90725333"/>
      <w:bookmarkStart w:id="685" w:name="_Toc90725391"/>
      <w:r>
        <w:lastRenderedPageBreak/>
        <w:t>Spis tabel</w:t>
      </w:r>
      <w:bookmarkEnd w:id="677"/>
      <w:bookmarkEnd w:id="678"/>
      <w:bookmarkEnd w:id="679"/>
      <w:bookmarkEnd w:id="680"/>
      <w:bookmarkEnd w:id="681"/>
      <w:bookmarkEnd w:id="682"/>
      <w:bookmarkEnd w:id="683"/>
      <w:bookmarkEnd w:id="684"/>
      <w:bookmarkEnd w:id="685"/>
    </w:p>
    <w:p w14:paraId="79A296F2" w14:textId="41BFD146" w:rsidR="00D66911" w:rsidRDefault="00D66911" w:rsidP="00D66911"/>
    <w:sdt>
      <w:sdtPr>
        <w:id w:val="1506091796"/>
        <w:docPartObj>
          <w:docPartGallery w:val="Table of Contents"/>
          <w:docPartUnique/>
        </w:docPartObj>
      </w:sdtPr>
      <w:sdtEndPr>
        <w:rPr>
          <w:b/>
          <w:bCs/>
        </w:rPr>
      </w:sdtEndPr>
      <w:sdtContent>
        <w:p w14:paraId="5FC957D7" w14:textId="13047D6D" w:rsidR="005D2ADC" w:rsidRDefault="00D66911" w:rsidP="0087047B">
          <w:pPr>
            <w:pStyle w:val="Spistreci1"/>
            <w:rPr>
              <w:rFonts w:eastAsiaTheme="minorEastAsia"/>
              <w:noProof/>
              <w:lang w:eastAsia="pl-PL"/>
            </w:rPr>
          </w:pPr>
          <w:r>
            <w:rPr>
              <w:rFonts w:asciiTheme="majorHAnsi" w:eastAsiaTheme="majorEastAsia" w:hAnsiTheme="majorHAnsi" w:cstheme="majorBidi"/>
              <w:color w:val="2F5496" w:themeColor="accent1" w:themeShade="BF"/>
              <w:sz w:val="32"/>
              <w:szCs w:val="32"/>
              <w:lang w:eastAsia="pl-PL"/>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eastAsia="pl-PL"/>
            </w:rPr>
            <w:fldChar w:fldCharType="separate"/>
          </w:r>
        </w:p>
        <w:p w14:paraId="2AC451B6" w14:textId="170696D8" w:rsidR="005D2ADC" w:rsidRDefault="00224A56" w:rsidP="00055C1B">
          <w:pPr>
            <w:pStyle w:val="Spistreci3"/>
            <w:rPr>
              <w:rFonts w:eastAsiaTheme="minorEastAsia"/>
              <w:noProof/>
              <w:lang w:eastAsia="pl-PL"/>
            </w:rPr>
          </w:pPr>
          <w:hyperlink w:anchor="_Toc90725284" w:history="1">
            <w:r w:rsidR="005D2ADC" w:rsidRPr="00790089">
              <w:rPr>
                <w:rStyle w:val="Hipercze"/>
                <w:noProof/>
              </w:rPr>
              <w:t>Tabela nr 1</w:t>
            </w:r>
            <w:r w:rsidR="00B13E08">
              <w:rPr>
                <w:rStyle w:val="Hipercze"/>
                <w:noProof/>
              </w:rPr>
              <w:t xml:space="preserve"> - </w:t>
            </w:r>
            <w:r w:rsidR="005D2ADC" w:rsidRPr="00790089">
              <w:rPr>
                <w:rStyle w:val="Hipercze"/>
                <w:noProof/>
              </w:rPr>
              <w:t xml:space="preserve"> </w:t>
            </w:r>
            <w:r w:rsidR="00B13E08">
              <w:rPr>
                <w:rStyle w:val="Hipercze"/>
                <w:noProof/>
              </w:rPr>
              <w:tab/>
            </w:r>
            <w:r w:rsidR="005D2ADC" w:rsidRPr="00790089">
              <w:rPr>
                <w:rStyle w:val="Hipercze"/>
                <w:noProof/>
              </w:rPr>
              <w:t xml:space="preserve">Zestawienie udzielonych porad prawnych i psychologicznych w gminie Słomniki  </w:t>
            </w:r>
            <w:r w:rsidR="00B13E08">
              <w:rPr>
                <w:rStyle w:val="Hipercze"/>
                <w:noProof/>
              </w:rPr>
              <w:br/>
            </w:r>
            <w:r w:rsidR="005D2ADC" w:rsidRPr="00790089">
              <w:rPr>
                <w:rStyle w:val="Hipercze"/>
                <w:noProof/>
              </w:rPr>
              <w:t>w latach 2016-2020</w:t>
            </w:r>
            <w:r w:rsidR="005D2ADC">
              <w:rPr>
                <w:noProof/>
                <w:webHidden/>
              </w:rPr>
              <w:tab/>
            </w:r>
            <w:r w:rsidR="005D2ADC">
              <w:rPr>
                <w:noProof/>
                <w:webHidden/>
              </w:rPr>
              <w:fldChar w:fldCharType="begin"/>
            </w:r>
            <w:r w:rsidR="005D2ADC">
              <w:rPr>
                <w:noProof/>
                <w:webHidden/>
              </w:rPr>
              <w:instrText xml:space="preserve"> PAGEREF _Toc90725284 \h </w:instrText>
            </w:r>
            <w:r w:rsidR="005D2ADC">
              <w:rPr>
                <w:noProof/>
                <w:webHidden/>
              </w:rPr>
            </w:r>
            <w:r w:rsidR="005D2ADC">
              <w:rPr>
                <w:noProof/>
                <w:webHidden/>
              </w:rPr>
              <w:fldChar w:fldCharType="separate"/>
            </w:r>
            <w:r w:rsidR="004B57F2">
              <w:rPr>
                <w:noProof/>
                <w:webHidden/>
              </w:rPr>
              <w:t>14</w:t>
            </w:r>
            <w:r w:rsidR="005D2ADC">
              <w:rPr>
                <w:noProof/>
                <w:webHidden/>
              </w:rPr>
              <w:fldChar w:fldCharType="end"/>
            </w:r>
          </w:hyperlink>
        </w:p>
        <w:p w14:paraId="1B372065" w14:textId="0595AD60" w:rsidR="005D2ADC" w:rsidRDefault="00224A56" w:rsidP="00B13E08">
          <w:pPr>
            <w:pStyle w:val="Spistreci2"/>
            <w:rPr>
              <w:rFonts w:eastAsiaTheme="minorEastAsia"/>
              <w:noProof/>
              <w:lang w:eastAsia="pl-PL"/>
            </w:rPr>
          </w:pPr>
          <w:hyperlink w:anchor="_Toc90725293" w:history="1">
            <w:r w:rsidR="005D2ADC" w:rsidRPr="00790089">
              <w:rPr>
                <w:rStyle w:val="Hipercze"/>
                <w:noProof/>
              </w:rPr>
              <w:t xml:space="preserve">Tabela nr 2 </w:t>
            </w:r>
            <w:r w:rsidR="00B13E08">
              <w:rPr>
                <w:rStyle w:val="Hipercze"/>
                <w:noProof/>
              </w:rPr>
              <w:t>-</w:t>
            </w:r>
            <w:r w:rsidR="005D2ADC">
              <w:rPr>
                <w:rFonts w:eastAsiaTheme="minorEastAsia"/>
                <w:noProof/>
                <w:lang w:eastAsia="pl-PL"/>
              </w:rPr>
              <w:tab/>
            </w:r>
            <w:r w:rsidR="005D2ADC" w:rsidRPr="00790089">
              <w:rPr>
                <w:rStyle w:val="Hipercze"/>
                <w:noProof/>
              </w:rPr>
              <w:t>Liczba ludności powiatu krakowskiego i udział w ogólnej liczbie mieszkańców województwa małopolskiego wg stanu  na koniec 2020 roku</w:t>
            </w:r>
            <w:r w:rsidR="005D2ADC">
              <w:rPr>
                <w:noProof/>
                <w:webHidden/>
              </w:rPr>
              <w:tab/>
            </w:r>
            <w:r w:rsidR="005D2ADC">
              <w:rPr>
                <w:noProof/>
                <w:webHidden/>
              </w:rPr>
              <w:fldChar w:fldCharType="begin"/>
            </w:r>
            <w:r w:rsidR="005D2ADC">
              <w:rPr>
                <w:noProof/>
                <w:webHidden/>
              </w:rPr>
              <w:instrText xml:space="preserve"> PAGEREF _Toc90725293 \h </w:instrText>
            </w:r>
            <w:r w:rsidR="005D2ADC">
              <w:rPr>
                <w:noProof/>
                <w:webHidden/>
              </w:rPr>
            </w:r>
            <w:r w:rsidR="005D2ADC">
              <w:rPr>
                <w:noProof/>
                <w:webHidden/>
              </w:rPr>
              <w:fldChar w:fldCharType="separate"/>
            </w:r>
            <w:r w:rsidR="004B57F2">
              <w:rPr>
                <w:noProof/>
                <w:webHidden/>
              </w:rPr>
              <w:t>22</w:t>
            </w:r>
            <w:r w:rsidR="005D2ADC">
              <w:rPr>
                <w:noProof/>
                <w:webHidden/>
              </w:rPr>
              <w:fldChar w:fldCharType="end"/>
            </w:r>
          </w:hyperlink>
        </w:p>
        <w:p w14:paraId="2CE279C4" w14:textId="6F3F63B1" w:rsidR="005D2ADC" w:rsidRDefault="00224A56" w:rsidP="00B13E08">
          <w:pPr>
            <w:pStyle w:val="Spistreci2"/>
            <w:rPr>
              <w:rFonts w:eastAsiaTheme="minorEastAsia"/>
              <w:noProof/>
              <w:lang w:eastAsia="pl-PL"/>
            </w:rPr>
          </w:pPr>
          <w:hyperlink w:anchor="_Toc90725294" w:history="1">
            <w:r w:rsidR="005D2ADC" w:rsidRPr="00790089">
              <w:rPr>
                <w:rStyle w:val="Hipercze"/>
                <w:noProof/>
              </w:rPr>
              <w:t xml:space="preserve">Tabela nr 3 - </w:t>
            </w:r>
            <w:r w:rsidR="00B13E08">
              <w:rPr>
                <w:rStyle w:val="Hipercze"/>
                <w:noProof/>
              </w:rPr>
              <w:tab/>
            </w:r>
            <w:r w:rsidR="005D2ADC" w:rsidRPr="00790089">
              <w:rPr>
                <w:rStyle w:val="Hipercze"/>
                <w:noProof/>
              </w:rPr>
              <w:t>Stan ludności wg miejsca zamieszkania i płci</w:t>
            </w:r>
            <w:r w:rsidR="005D2ADC">
              <w:rPr>
                <w:noProof/>
                <w:webHidden/>
              </w:rPr>
              <w:tab/>
            </w:r>
            <w:r w:rsidR="005D2ADC">
              <w:rPr>
                <w:noProof/>
                <w:webHidden/>
              </w:rPr>
              <w:fldChar w:fldCharType="begin"/>
            </w:r>
            <w:r w:rsidR="005D2ADC">
              <w:rPr>
                <w:noProof/>
                <w:webHidden/>
              </w:rPr>
              <w:instrText xml:space="preserve"> PAGEREF _Toc90725294 \h </w:instrText>
            </w:r>
            <w:r w:rsidR="005D2ADC">
              <w:rPr>
                <w:noProof/>
                <w:webHidden/>
              </w:rPr>
            </w:r>
            <w:r w:rsidR="005D2ADC">
              <w:rPr>
                <w:noProof/>
                <w:webHidden/>
              </w:rPr>
              <w:fldChar w:fldCharType="separate"/>
            </w:r>
            <w:r w:rsidR="004B57F2">
              <w:rPr>
                <w:noProof/>
                <w:webHidden/>
              </w:rPr>
              <w:t>23</w:t>
            </w:r>
            <w:r w:rsidR="005D2ADC">
              <w:rPr>
                <w:noProof/>
                <w:webHidden/>
              </w:rPr>
              <w:fldChar w:fldCharType="end"/>
            </w:r>
          </w:hyperlink>
        </w:p>
        <w:p w14:paraId="07661B17" w14:textId="57C894C8" w:rsidR="005D2ADC" w:rsidRDefault="00224A56" w:rsidP="00B13E08">
          <w:pPr>
            <w:pStyle w:val="Spistreci2"/>
            <w:rPr>
              <w:rFonts w:eastAsiaTheme="minorEastAsia"/>
              <w:noProof/>
              <w:lang w:eastAsia="pl-PL"/>
            </w:rPr>
          </w:pPr>
          <w:hyperlink w:anchor="_Toc90725295" w:history="1">
            <w:r w:rsidR="005D2ADC" w:rsidRPr="00790089">
              <w:rPr>
                <w:rStyle w:val="Hipercze"/>
                <w:noProof/>
              </w:rPr>
              <w:t xml:space="preserve">Tabela nr 4 </w:t>
            </w:r>
            <w:r w:rsidR="00B13E08">
              <w:rPr>
                <w:rStyle w:val="Hipercze"/>
                <w:noProof/>
              </w:rPr>
              <w:t>-</w:t>
            </w:r>
            <w:r w:rsidR="005D2ADC" w:rsidRPr="00790089">
              <w:rPr>
                <w:rStyle w:val="Hipercze"/>
                <w:noProof/>
              </w:rPr>
              <w:t xml:space="preserve"> </w:t>
            </w:r>
            <w:r w:rsidR="00B13E08">
              <w:rPr>
                <w:rStyle w:val="Hipercze"/>
                <w:noProof/>
              </w:rPr>
              <w:tab/>
            </w:r>
            <w:r w:rsidR="005D2ADC" w:rsidRPr="00790089">
              <w:rPr>
                <w:rStyle w:val="Hipercze"/>
                <w:noProof/>
              </w:rPr>
              <w:t>Udział liczby mieszkańców poszczególnych gmin powiatu krakowskiego  w ogólnej jego liczbie mieszkańców w latach 2016-2020</w:t>
            </w:r>
            <w:r w:rsidR="005D2ADC">
              <w:rPr>
                <w:noProof/>
                <w:webHidden/>
              </w:rPr>
              <w:tab/>
            </w:r>
            <w:r w:rsidR="005D2ADC">
              <w:rPr>
                <w:noProof/>
                <w:webHidden/>
              </w:rPr>
              <w:fldChar w:fldCharType="begin"/>
            </w:r>
            <w:r w:rsidR="005D2ADC">
              <w:rPr>
                <w:noProof/>
                <w:webHidden/>
              </w:rPr>
              <w:instrText xml:space="preserve"> PAGEREF _Toc90725295 \h </w:instrText>
            </w:r>
            <w:r w:rsidR="005D2ADC">
              <w:rPr>
                <w:noProof/>
                <w:webHidden/>
              </w:rPr>
            </w:r>
            <w:r w:rsidR="005D2ADC">
              <w:rPr>
                <w:noProof/>
                <w:webHidden/>
              </w:rPr>
              <w:fldChar w:fldCharType="separate"/>
            </w:r>
            <w:r w:rsidR="004B57F2">
              <w:rPr>
                <w:noProof/>
                <w:webHidden/>
              </w:rPr>
              <w:t>24</w:t>
            </w:r>
            <w:r w:rsidR="005D2ADC">
              <w:rPr>
                <w:noProof/>
                <w:webHidden/>
              </w:rPr>
              <w:fldChar w:fldCharType="end"/>
            </w:r>
          </w:hyperlink>
        </w:p>
        <w:p w14:paraId="7329EE62" w14:textId="454C38C5" w:rsidR="005D2ADC" w:rsidRDefault="00224A56" w:rsidP="00B13E08">
          <w:pPr>
            <w:pStyle w:val="Spistreci2"/>
            <w:rPr>
              <w:rFonts w:eastAsiaTheme="minorEastAsia"/>
              <w:noProof/>
              <w:lang w:eastAsia="pl-PL"/>
            </w:rPr>
          </w:pPr>
          <w:hyperlink w:anchor="_Toc90725296" w:history="1">
            <w:r w:rsidR="005D2ADC" w:rsidRPr="00790089">
              <w:rPr>
                <w:rStyle w:val="Hipercze"/>
                <w:noProof/>
              </w:rPr>
              <w:t xml:space="preserve">Tabela nr 5 </w:t>
            </w:r>
            <w:r w:rsidR="00B13E08">
              <w:rPr>
                <w:rStyle w:val="Hipercze"/>
                <w:noProof/>
              </w:rPr>
              <w:t>-</w:t>
            </w:r>
            <w:r w:rsidR="005D2ADC" w:rsidRPr="00790089">
              <w:rPr>
                <w:rStyle w:val="Hipercze"/>
                <w:noProof/>
              </w:rPr>
              <w:t xml:space="preserve"> </w:t>
            </w:r>
            <w:r w:rsidR="00B13E08">
              <w:rPr>
                <w:rStyle w:val="Hipercze"/>
                <w:noProof/>
              </w:rPr>
              <w:tab/>
            </w:r>
            <w:r w:rsidR="005D2ADC" w:rsidRPr="00790089">
              <w:rPr>
                <w:rStyle w:val="Hipercze"/>
                <w:noProof/>
              </w:rPr>
              <w:t>Dynamika zmian liczby mieszkańców w poszczególnych gminach powiatu krakowskiego w latach 2016-2020</w:t>
            </w:r>
            <w:r w:rsidR="005D2ADC">
              <w:rPr>
                <w:noProof/>
                <w:webHidden/>
              </w:rPr>
              <w:tab/>
            </w:r>
            <w:r w:rsidR="005D2ADC">
              <w:rPr>
                <w:noProof/>
                <w:webHidden/>
              </w:rPr>
              <w:fldChar w:fldCharType="begin"/>
            </w:r>
            <w:r w:rsidR="005D2ADC">
              <w:rPr>
                <w:noProof/>
                <w:webHidden/>
              </w:rPr>
              <w:instrText xml:space="preserve"> PAGEREF _Toc90725296 \h </w:instrText>
            </w:r>
            <w:r w:rsidR="005D2ADC">
              <w:rPr>
                <w:noProof/>
                <w:webHidden/>
              </w:rPr>
            </w:r>
            <w:r w:rsidR="005D2ADC">
              <w:rPr>
                <w:noProof/>
                <w:webHidden/>
              </w:rPr>
              <w:fldChar w:fldCharType="separate"/>
            </w:r>
            <w:r w:rsidR="004B57F2">
              <w:rPr>
                <w:noProof/>
                <w:webHidden/>
              </w:rPr>
              <w:t>24</w:t>
            </w:r>
            <w:r w:rsidR="005D2ADC">
              <w:rPr>
                <w:noProof/>
                <w:webHidden/>
              </w:rPr>
              <w:fldChar w:fldCharType="end"/>
            </w:r>
          </w:hyperlink>
        </w:p>
        <w:p w14:paraId="2AAB2C2D" w14:textId="3AFB94BF" w:rsidR="005D2ADC" w:rsidRDefault="00224A56" w:rsidP="00B13E08">
          <w:pPr>
            <w:pStyle w:val="Spistreci2"/>
            <w:rPr>
              <w:rFonts w:eastAsiaTheme="minorEastAsia"/>
              <w:noProof/>
              <w:lang w:eastAsia="pl-PL"/>
            </w:rPr>
          </w:pPr>
          <w:hyperlink w:anchor="_Toc90725297" w:history="1">
            <w:r w:rsidR="005D2ADC" w:rsidRPr="00790089">
              <w:rPr>
                <w:rStyle w:val="Hipercze"/>
                <w:noProof/>
              </w:rPr>
              <w:t xml:space="preserve">Tabela nr 6 </w:t>
            </w:r>
            <w:r w:rsidR="00B13E08">
              <w:rPr>
                <w:rStyle w:val="Hipercze"/>
                <w:noProof/>
              </w:rPr>
              <w:t>-</w:t>
            </w:r>
            <w:r w:rsidR="005D2ADC" w:rsidRPr="00790089">
              <w:rPr>
                <w:rStyle w:val="Hipercze"/>
                <w:noProof/>
              </w:rPr>
              <w:t xml:space="preserve"> </w:t>
            </w:r>
            <w:r w:rsidR="005D2ADC">
              <w:rPr>
                <w:rFonts w:eastAsiaTheme="minorEastAsia"/>
                <w:noProof/>
                <w:lang w:eastAsia="pl-PL"/>
              </w:rPr>
              <w:tab/>
            </w:r>
            <w:r w:rsidR="005D2ADC" w:rsidRPr="00790089">
              <w:rPr>
                <w:rStyle w:val="Hipercze"/>
                <w:noProof/>
              </w:rPr>
              <w:t>Udział mieszkańców gminy Słomniki w podziale na wiek przedprodukcyjny, produkcyjny i poprodukcyjny w latach 2016-2020</w:t>
            </w:r>
            <w:r w:rsidR="005D2ADC">
              <w:rPr>
                <w:noProof/>
                <w:webHidden/>
              </w:rPr>
              <w:tab/>
            </w:r>
            <w:r w:rsidR="005D2ADC">
              <w:rPr>
                <w:noProof/>
                <w:webHidden/>
              </w:rPr>
              <w:fldChar w:fldCharType="begin"/>
            </w:r>
            <w:r w:rsidR="005D2ADC">
              <w:rPr>
                <w:noProof/>
                <w:webHidden/>
              </w:rPr>
              <w:instrText xml:space="preserve"> PAGEREF _Toc90725297 \h </w:instrText>
            </w:r>
            <w:r w:rsidR="005D2ADC">
              <w:rPr>
                <w:noProof/>
                <w:webHidden/>
              </w:rPr>
            </w:r>
            <w:r w:rsidR="005D2ADC">
              <w:rPr>
                <w:noProof/>
                <w:webHidden/>
              </w:rPr>
              <w:fldChar w:fldCharType="separate"/>
            </w:r>
            <w:r w:rsidR="004B57F2">
              <w:rPr>
                <w:noProof/>
                <w:webHidden/>
              </w:rPr>
              <w:t>26</w:t>
            </w:r>
            <w:r w:rsidR="005D2ADC">
              <w:rPr>
                <w:noProof/>
                <w:webHidden/>
              </w:rPr>
              <w:fldChar w:fldCharType="end"/>
            </w:r>
          </w:hyperlink>
        </w:p>
        <w:p w14:paraId="4A2E89DC" w14:textId="169D4621" w:rsidR="005D2ADC" w:rsidRDefault="00224A56" w:rsidP="00B13E08">
          <w:pPr>
            <w:pStyle w:val="Spistreci2"/>
            <w:rPr>
              <w:rFonts w:eastAsiaTheme="minorEastAsia"/>
              <w:noProof/>
              <w:lang w:eastAsia="pl-PL"/>
            </w:rPr>
          </w:pPr>
          <w:hyperlink w:anchor="_Toc90725300" w:history="1">
            <w:r w:rsidR="005D2ADC" w:rsidRPr="00790089">
              <w:rPr>
                <w:rStyle w:val="Hipercze"/>
                <w:noProof/>
              </w:rPr>
              <w:t xml:space="preserve">Tabela nr 7 - </w:t>
            </w:r>
            <w:r w:rsidR="005D2ADC">
              <w:rPr>
                <w:rFonts w:eastAsiaTheme="minorEastAsia"/>
                <w:noProof/>
                <w:lang w:eastAsia="pl-PL"/>
              </w:rPr>
              <w:tab/>
            </w:r>
            <w:r w:rsidR="005D2ADC" w:rsidRPr="00790089">
              <w:rPr>
                <w:rStyle w:val="Hipercze"/>
                <w:noProof/>
              </w:rPr>
              <w:t xml:space="preserve">Bezrobotni zarejestrowani wg płci w latach 2016-2020  </w:t>
            </w:r>
            <w:r w:rsidR="00B13E08">
              <w:rPr>
                <w:rStyle w:val="Hipercze"/>
                <w:noProof/>
              </w:rPr>
              <w:br/>
            </w:r>
            <w:r w:rsidR="005D2ADC" w:rsidRPr="00790089">
              <w:rPr>
                <w:rStyle w:val="Hipercze"/>
                <w:noProof/>
              </w:rPr>
              <w:t>(według stanu na koniec roku)</w:t>
            </w:r>
            <w:r w:rsidR="005D2ADC">
              <w:rPr>
                <w:noProof/>
                <w:webHidden/>
              </w:rPr>
              <w:tab/>
            </w:r>
            <w:r w:rsidR="005D2ADC">
              <w:rPr>
                <w:noProof/>
                <w:webHidden/>
              </w:rPr>
              <w:fldChar w:fldCharType="begin"/>
            </w:r>
            <w:r w:rsidR="005D2ADC">
              <w:rPr>
                <w:noProof/>
                <w:webHidden/>
              </w:rPr>
              <w:instrText xml:space="preserve"> PAGEREF _Toc90725300 \h </w:instrText>
            </w:r>
            <w:r w:rsidR="005D2ADC">
              <w:rPr>
                <w:noProof/>
                <w:webHidden/>
              </w:rPr>
            </w:r>
            <w:r w:rsidR="005D2ADC">
              <w:rPr>
                <w:noProof/>
                <w:webHidden/>
              </w:rPr>
              <w:fldChar w:fldCharType="separate"/>
            </w:r>
            <w:r w:rsidR="004B57F2">
              <w:rPr>
                <w:noProof/>
                <w:webHidden/>
              </w:rPr>
              <w:t>27</w:t>
            </w:r>
            <w:r w:rsidR="005D2ADC">
              <w:rPr>
                <w:noProof/>
                <w:webHidden/>
              </w:rPr>
              <w:fldChar w:fldCharType="end"/>
            </w:r>
          </w:hyperlink>
        </w:p>
        <w:p w14:paraId="766B903D" w14:textId="269FD45F" w:rsidR="005D2ADC" w:rsidRDefault="00224A56" w:rsidP="00B13E08">
          <w:pPr>
            <w:pStyle w:val="Spistreci2"/>
            <w:rPr>
              <w:rFonts w:eastAsiaTheme="minorEastAsia"/>
              <w:noProof/>
              <w:lang w:eastAsia="pl-PL"/>
            </w:rPr>
          </w:pPr>
          <w:hyperlink w:anchor="_Toc90725301" w:history="1">
            <w:r w:rsidR="005D2ADC" w:rsidRPr="00790089">
              <w:rPr>
                <w:rStyle w:val="Hipercze"/>
                <w:rFonts w:cstheme="minorHAnsi"/>
                <w:noProof/>
              </w:rPr>
              <w:t xml:space="preserve">Tabela nr 8 - </w:t>
            </w:r>
            <w:r w:rsidR="005D2ADC">
              <w:rPr>
                <w:rFonts w:eastAsiaTheme="minorEastAsia"/>
                <w:noProof/>
                <w:lang w:eastAsia="pl-PL"/>
              </w:rPr>
              <w:tab/>
            </w:r>
            <w:r w:rsidR="005D2ADC" w:rsidRPr="00790089">
              <w:rPr>
                <w:rStyle w:val="Hipercze"/>
                <w:rFonts w:cstheme="minorHAnsi"/>
                <w:noProof/>
              </w:rPr>
              <w:t xml:space="preserve">Bezrobotni zarejestrowani, pozostający bez pracy dłużej niż 1 rok  </w:t>
            </w:r>
            <w:r w:rsidR="00B13E08">
              <w:rPr>
                <w:rStyle w:val="Hipercze"/>
                <w:rFonts w:cstheme="minorHAnsi"/>
                <w:noProof/>
              </w:rPr>
              <w:br/>
            </w:r>
            <w:r w:rsidR="005D2ADC" w:rsidRPr="00790089">
              <w:rPr>
                <w:rStyle w:val="Hipercze"/>
                <w:rFonts w:cstheme="minorHAnsi"/>
                <w:noProof/>
              </w:rPr>
              <w:t>w latach 2016-2020 (według stanu na koniec roku)</w:t>
            </w:r>
            <w:r w:rsidR="005D2ADC">
              <w:rPr>
                <w:noProof/>
                <w:webHidden/>
              </w:rPr>
              <w:tab/>
            </w:r>
            <w:r w:rsidR="005D2ADC">
              <w:rPr>
                <w:noProof/>
                <w:webHidden/>
              </w:rPr>
              <w:fldChar w:fldCharType="begin"/>
            </w:r>
            <w:r w:rsidR="005D2ADC">
              <w:rPr>
                <w:noProof/>
                <w:webHidden/>
              </w:rPr>
              <w:instrText xml:space="preserve"> PAGEREF _Toc90725301 \h </w:instrText>
            </w:r>
            <w:r w:rsidR="005D2ADC">
              <w:rPr>
                <w:noProof/>
                <w:webHidden/>
              </w:rPr>
            </w:r>
            <w:r w:rsidR="005D2ADC">
              <w:rPr>
                <w:noProof/>
                <w:webHidden/>
              </w:rPr>
              <w:fldChar w:fldCharType="separate"/>
            </w:r>
            <w:r w:rsidR="004B57F2">
              <w:rPr>
                <w:noProof/>
                <w:webHidden/>
              </w:rPr>
              <w:t>28</w:t>
            </w:r>
            <w:r w:rsidR="005D2ADC">
              <w:rPr>
                <w:noProof/>
                <w:webHidden/>
              </w:rPr>
              <w:fldChar w:fldCharType="end"/>
            </w:r>
          </w:hyperlink>
        </w:p>
        <w:p w14:paraId="0F2AE692" w14:textId="7487EAC8" w:rsidR="005D2ADC" w:rsidRDefault="00224A56" w:rsidP="00B13E08">
          <w:pPr>
            <w:pStyle w:val="Spistreci2"/>
            <w:rPr>
              <w:rFonts w:eastAsiaTheme="minorEastAsia"/>
              <w:noProof/>
              <w:lang w:eastAsia="pl-PL"/>
            </w:rPr>
          </w:pPr>
          <w:hyperlink w:anchor="_Toc90725303" w:history="1">
            <w:r w:rsidR="005D2ADC" w:rsidRPr="00790089">
              <w:rPr>
                <w:rStyle w:val="Hipercze"/>
                <w:noProof/>
              </w:rPr>
              <w:t xml:space="preserve">Tabela nr 9 - </w:t>
            </w:r>
            <w:r w:rsidR="005D2ADC">
              <w:rPr>
                <w:rFonts w:eastAsiaTheme="minorEastAsia"/>
                <w:noProof/>
                <w:lang w:eastAsia="pl-PL"/>
              </w:rPr>
              <w:tab/>
            </w:r>
            <w:r w:rsidR="005D2ADC" w:rsidRPr="00790089">
              <w:rPr>
                <w:rStyle w:val="Hipercze"/>
                <w:noProof/>
              </w:rPr>
              <w:t>Powody trudnych sytuacji życiowych, będących przyczyną przyznania pomocy społecznej w latach 2016-2020 na terenie gminy Słomniki</w:t>
            </w:r>
            <w:r w:rsidR="005D2ADC">
              <w:rPr>
                <w:noProof/>
                <w:webHidden/>
              </w:rPr>
              <w:tab/>
            </w:r>
            <w:r w:rsidR="005D2ADC">
              <w:rPr>
                <w:noProof/>
                <w:webHidden/>
              </w:rPr>
              <w:fldChar w:fldCharType="begin"/>
            </w:r>
            <w:r w:rsidR="005D2ADC">
              <w:rPr>
                <w:noProof/>
                <w:webHidden/>
              </w:rPr>
              <w:instrText xml:space="preserve"> PAGEREF _Toc90725303 \h </w:instrText>
            </w:r>
            <w:r w:rsidR="005D2ADC">
              <w:rPr>
                <w:noProof/>
                <w:webHidden/>
              </w:rPr>
            </w:r>
            <w:r w:rsidR="005D2ADC">
              <w:rPr>
                <w:noProof/>
                <w:webHidden/>
              </w:rPr>
              <w:fldChar w:fldCharType="separate"/>
            </w:r>
            <w:r w:rsidR="004B57F2">
              <w:rPr>
                <w:noProof/>
                <w:webHidden/>
              </w:rPr>
              <w:t>28</w:t>
            </w:r>
            <w:r w:rsidR="005D2ADC">
              <w:rPr>
                <w:noProof/>
                <w:webHidden/>
              </w:rPr>
              <w:fldChar w:fldCharType="end"/>
            </w:r>
          </w:hyperlink>
        </w:p>
        <w:p w14:paraId="7508F081" w14:textId="485A4CED" w:rsidR="005D2ADC" w:rsidRDefault="00224A56" w:rsidP="00B13E08">
          <w:pPr>
            <w:pStyle w:val="Spistreci2"/>
            <w:rPr>
              <w:rFonts w:eastAsiaTheme="minorEastAsia"/>
              <w:noProof/>
              <w:lang w:eastAsia="pl-PL"/>
            </w:rPr>
          </w:pPr>
          <w:hyperlink w:anchor="_Toc90725312" w:history="1">
            <w:r w:rsidR="005D2ADC" w:rsidRPr="00790089">
              <w:rPr>
                <w:rStyle w:val="Hipercze"/>
                <w:rFonts w:cs="Times New Roman"/>
                <w:noProof/>
              </w:rPr>
              <w:t xml:space="preserve">Tabela nr 10 - </w:t>
            </w:r>
            <w:r w:rsidR="00B13E08">
              <w:rPr>
                <w:rStyle w:val="Hipercze"/>
                <w:rFonts w:cs="Times New Roman"/>
                <w:noProof/>
              </w:rPr>
              <w:tab/>
            </w:r>
            <w:r w:rsidR="005D2ADC" w:rsidRPr="00790089">
              <w:rPr>
                <w:rStyle w:val="Hipercze"/>
                <w:rFonts w:cs="Times New Roman"/>
                <w:noProof/>
              </w:rPr>
              <w:t>Leczenie odwykowe pacjentów z terenu gminy Słomniki  w latach 2016-2020</w:t>
            </w:r>
            <w:r w:rsidR="005D2ADC">
              <w:rPr>
                <w:noProof/>
                <w:webHidden/>
              </w:rPr>
              <w:tab/>
            </w:r>
            <w:r w:rsidR="005D2ADC">
              <w:rPr>
                <w:noProof/>
                <w:webHidden/>
              </w:rPr>
              <w:fldChar w:fldCharType="begin"/>
            </w:r>
            <w:r w:rsidR="005D2ADC">
              <w:rPr>
                <w:noProof/>
                <w:webHidden/>
              </w:rPr>
              <w:instrText xml:space="preserve"> PAGEREF _Toc90725312 \h </w:instrText>
            </w:r>
            <w:r w:rsidR="005D2ADC">
              <w:rPr>
                <w:noProof/>
                <w:webHidden/>
              </w:rPr>
            </w:r>
            <w:r w:rsidR="005D2ADC">
              <w:rPr>
                <w:noProof/>
                <w:webHidden/>
              </w:rPr>
              <w:fldChar w:fldCharType="separate"/>
            </w:r>
            <w:r w:rsidR="004B57F2">
              <w:rPr>
                <w:noProof/>
                <w:webHidden/>
              </w:rPr>
              <w:t>34</w:t>
            </w:r>
            <w:r w:rsidR="005D2ADC">
              <w:rPr>
                <w:noProof/>
                <w:webHidden/>
              </w:rPr>
              <w:fldChar w:fldCharType="end"/>
            </w:r>
          </w:hyperlink>
        </w:p>
        <w:p w14:paraId="4F0295F6" w14:textId="562222E7" w:rsidR="005D2ADC" w:rsidRDefault="00224A56" w:rsidP="00B13E08">
          <w:pPr>
            <w:pStyle w:val="Spistreci2"/>
            <w:rPr>
              <w:rFonts w:eastAsiaTheme="minorEastAsia"/>
              <w:noProof/>
              <w:lang w:eastAsia="pl-PL"/>
            </w:rPr>
          </w:pPr>
          <w:hyperlink w:anchor="_Toc90725314" w:history="1">
            <w:r w:rsidR="005D2ADC" w:rsidRPr="00790089">
              <w:rPr>
                <w:rStyle w:val="Hipercze"/>
                <w:noProof/>
              </w:rPr>
              <w:t xml:space="preserve">Tabela nr 11 - Typy rodzin korzystających z pomocy społecznej na ternie gminy Słomniki  </w:t>
            </w:r>
            <w:r w:rsidR="00B13E08">
              <w:rPr>
                <w:rStyle w:val="Hipercze"/>
                <w:noProof/>
              </w:rPr>
              <w:br/>
            </w:r>
            <w:r w:rsidR="005D2ADC" w:rsidRPr="00790089">
              <w:rPr>
                <w:rStyle w:val="Hipercze"/>
                <w:noProof/>
              </w:rPr>
              <w:t>w latach 2016-2020</w:t>
            </w:r>
            <w:r w:rsidR="005D2ADC">
              <w:rPr>
                <w:noProof/>
                <w:webHidden/>
              </w:rPr>
              <w:tab/>
            </w:r>
            <w:r w:rsidR="005D2ADC">
              <w:rPr>
                <w:noProof/>
                <w:webHidden/>
              </w:rPr>
              <w:fldChar w:fldCharType="begin"/>
            </w:r>
            <w:r w:rsidR="005D2ADC">
              <w:rPr>
                <w:noProof/>
                <w:webHidden/>
              </w:rPr>
              <w:instrText xml:space="preserve"> PAGEREF _Toc90725314 \h </w:instrText>
            </w:r>
            <w:r w:rsidR="005D2ADC">
              <w:rPr>
                <w:noProof/>
                <w:webHidden/>
              </w:rPr>
            </w:r>
            <w:r w:rsidR="005D2ADC">
              <w:rPr>
                <w:noProof/>
                <w:webHidden/>
              </w:rPr>
              <w:fldChar w:fldCharType="separate"/>
            </w:r>
            <w:r w:rsidR="004B57F2">
              <w:rPr>
                <w:noProof/>
                <w:webHidden/>
              </w:rPr>
              <w:t>35</w:t>
            </w:r>
            <w:r w:rsidR="005D2ADC">
              <w:rPr>
                <w:noProof/>
                <w:webHidden/>
              </w:rPr>
              <w:fldChar w:fldCharType="end"/>
            </w:r>
          </w:hyperlink>
        </w:p>
        <w:p w14:paraId="78C0C1A6" w14:textId="39FE6561" w:rsidR="005D2ADC" w:rsidRDefault="00224A56" w:rsidP="00B13E08">
          <w:pPr>
            <w:pStyle w:val="Spistreci2"/>
            <w:rPr>
              <w:rFonts w:eastAsiaTheme="minorEastAsia"/>
              <w:noProof/>
              <w:lang w:eastAsia="pl-PL"/>
            </w:rPr>
          </w:pPr>
          <w:hyperlink w:anchor="_Toc90725316" w:history="1">
            <w:r w:rsidR="005D2ADC" w:rsidRPr="00790089">
              <w:rPr>
                <w:rStyle w:val="Hipercze"/>
                <w:noProof/>
              </w:rPr>
              <w:t xml:space="preserve">Tabela nr 12 - </w:t>
            </w:r>
            <w:r w:rsidR="00B13E08">
              <w:rPr>
                <w:rStyle w:val="Hipercze"/>
                <w:noProof/>
              </w:rPr>
              <w:tab/>
            </w:r>
            <w:r w:rsidR="005D2ADC" w:rsidRPr="00790089">
              <w:rPr>
                <w:rStyle w:val="Hipercze"/>
                <w:noProof/>
              </w:rPr>
              <w:t xml:space="preserve">Charakterystyka pracy asystenta rodziny na terenie gminy Słomniki  </w:t>
            </w:r>
            <w:r w:rsidR="00B13E08">
              <w:rPr>
                <w:rStyle w:val="Hipercze"/>
                <w:noProof/>
              </w:rPr>
              <w:br/>
            </w:r>
            <w:r w:rsidR="005D2ADC" w:rsidRPr="00790089">
              <w:rPr>
                <w:rStyle w:val="Hipercze"/>
                <w:noProof/>
              </w:rPr>
              <w:t>w latach 2016-2020</w:t>
            </w:r>
            <w:r w:rsidR="005D2ADC">
              <w:rPr>
                <w:noProof/>
                <w:webHidden/>
              </w:rPr>
              <w:tab/>
            </w:r>
            <w:r w:rsidR="005D2ADC">
              <w:rPr>
                <w:noProof/>
                <w:webHidden/>
              </w:rPr>
              <w:fldChar w:fldCharType="begin"/>
            </w:r>
            <w:r w:rsidR="005D2ADC">
              <w:rPr>
                <w:noProof/>
                <w:webHidden/>
              </w:rPr>
              <w:instrText xml:space="preserve"> PAGEREF _Toc90725316 \h </w:instrText>
            </w:r>
            <w:r w:rsidR="005D2ADC">
              <w:rPr>
                <w:noProof/>
                <w:webHidden/>
              </w:rPr>
            </w:r>
            <w:r w:rsidR="005D2ADC">
              <w:rPr>
                <w:noProof/>
                <w:webHidden/>
              </w:rPr>
              <w:fldChar w:fldCharType="separate"/>
            </w:r>
            <w:r w:rsidR="004B57F2">
              <w:rPr>
                <w:noProof/>
                <w:webHidden/>
              </w:rPr>
              <w:t>36</w:t>
            </w:r>
            <w:r w:rsidR="005D2ADC">
              <w:rPr>
                <w:noProof/>
                <w:webHidden/>
              </w:rPr>
              <w:fldChar w:fldCharType="end"/>
            </w:r>
          </w:hyperlink>
        </w:p>
        <w:p w14:paraId="15D1ED2D" w14:textId="3A3F46B6" w:rsidR="005D2ADC" w:rsidRDefault="00224A56" w:rsidP="00B13E08">
          <w:pPr>
            <w:pStyle w:val="Spistreci2"/>
            <w:rPr>
              <w:rFonts w:eastAsiaTheme="minorEastAsia"/>
              <w:noProof/>
              <w:lang w:eastAsia="pl-PL"/>
            </w:rPr>
          </w:pPr>
          <w:hyperlink w:anchor="_Toc90725317" w:history="1">
            <w:r w:rsidR="005D2ADC" w:rsidRPr="00790089">
              <w:rPr>
                <w:rStyle w:val="Hipercze"/>
                <w:noProof/>
              </w:rPr>
              <w:t xml:space="preserve">Tabela nr 13 – Placówki wsparcia dziennego na terenie gminy Słomniki według stanu  </w:t>
            </w:r>
            <w:r w:rsidR="00B13E08">
              <w:rPr>
                <w:rStyle w:val="Hipercze"/>
                <w:noProof/>
              </w:rPr>
              <w:br/>
            </w:r>
            <w:r w:rsidR="005D2ADC" w:rsidRPr="00790089">
              <w:rPr>
                <w:rStyle w:val="Hipercze"/>
                <w:noProof/>
              </w:rPr>
              <w:t>na koniec 2020 roku</w:t>
            </w:r>
            <w:r w:rsidR="005D2ADC">
              <w:rPr>
                <w:noProof/>
                <w:webHidden/>
              </w:rPr>
              <w:tab/>
            </w:r>
            <w:r w:rsidR="005D2ADC">
              <w:rPr>
                <w:noProof/>
                <w:webHidden/>
              </w:rPr>
              <w:fldChar w:fldCharType="begin"/>
            </w:r>
            <w:r w:rsidR="005D2ADC">
              <w:rPr>
                <w:noProof/>
                <w:webHidden/>
              </w:rPr>
              <w:instrText xml:space="preserve"> PAGEREF _Toc90725317 \h </w:instrText>
            </w:r>
            <w:r w:rsidR="005D2ADC">
              <w:rPr>
                <w:noProof/>
                <w:webHidden/>
              </w:rPr>
            </w:r>
            <w:r w:rsidR="005D2ADC">
              <w:rPr>
                <w:noProof/>
                <w:webHidden/>
              </w:rPr>
              <w:fldChar w:fldCharType="separate"/>
            </w:r>
            <w:r w:rsidR="004B57F2">
              <w:rPr>
                <w:noProof/>
                <w:webHidden/>
              </w:rPr>
              <w:t>38</w:t>
            </w:r>
            <w:r w:rsidR="005D2ADC">
              <w:rPr>
                <w:noProof/>
                <w:webHidden/>
              </w:rPr>
              <w:fldChar w:fldCharType="end"/>
            </w:r>
          </w:hyperlink>
        </w:p>
        <w:p w14:paraId="45E845A6" w14:textId="1AB7B64C" w:rsidR="005D2ADC" w:rsidRDefault="00224A56" w:rsidP="00B13E08">
          <w:pPr>
            <w:pStyle w:val="Spistreci2"/>
            <w:rPr>
              <w:rFonts w:eastAsiaTheme="minorEastAsia"/>
              <w:noProof/>
              <w:lang w:eastAsia="pl-PL"/>
            </w:rPr>
          </w:pPr>
          <w:hyperlink w:anchor="_Toc90725319" w:history="1">
            <w:r w:rsidR="005D2ADC" w:rsidRPr="00790089">
              <w:rPr>
                <w:rStyle w:val="Hipercze"/>
                <w:noProof/>
              </w:rPr>
              <w:t xml:space="preserve">Tabela nr 14 - </w:t>
            </w:r>
            <w:r w:rsidR="005D2ADC">
              <w:rPr>
                <w:rFonts w:eastAsiaTheme="minorEastAsia"/>
                <w:noProof/>
                <w:lang w:eastAsia="pl-PL"/>
              </w:rPr>
              <w:tab/>
            </w:r>
            <w:r w:rsidR="005D2ADC" w:rsidRPr="00790089">
              <w:rPr>
                <w:rStyle w:val="Hipercze"/>
                <w:noProof/>
              </w:rPr>
              <w:t xml:space="preserve">Świadczenia w obszarze pieczy zastępczej pokryte przez gminę Słomniki </w:t>
            </w:r>
            <w:r w:rsidR="00B13E08">
              <w:rPr>
                <w:rStyle w:val="Hipercze"/>
                <w:noProof/>
              </w:rPr>
              <w:br/>
            </w:r>
            <w:r w:rsidR="005D2ADC" w:rsidRPr="00790089">
              <w:rPr>
                <w:rStyle w:val="Hipercze"/>
                <w:noProof/>
              </w:rPr>
              <w:t>w latach 2016-2020</w:t>
            </w:r>
            <w:r w:rsidR="005D2ADC">
              <w:rPr>
                <w:noProof/>
                <w:webHidden/>
              </w:rPr>
              <w:tab/>
            </w:r>
            <w:r w:rsidR="005D2ADC">
              <w:rPr>
                <w:noProof/>
                <w:webHidden/>
              </w:rPr>
              <w:fldChar w:fldCharType="begin"/>
            </w:r>
            <w:r w:rsidR="005D2ADC">
              <w:rPr>
                <w:noProof/>
                <w:webHidden/>
              </w:rPr>
              <w:instrText xml:space="preserve"> PAGEREF _Toc90725319 \h </w:instrText>
            </w:r>
            <w:r w:rsidR="005D2ADC">
              <w:rPr>
                <w:noProof/>
                <w:webHidden/>
              </w:rPr>
            </w:r>
            <w:r w:rsidR="005D2ADC">
              <w:rPr>
                <w:noProof/>
                <w:webHidden/>
              </w:rPr>
              <w:fldChar w:fldCharType="separate"/>
            </w:r>
            <w:r w:rsidR="004B57F2">
              <w:rPr>
                <w:noProof/>
                <w:webHidden/>
              </w:rPr>
              <w:t>38</w:t>
            </w:r>
            <w:r w:rsidR="005D2ADC">
              <w:rPr>
                <w:noProof/>
                <w:webHidden/>
              </w:rPr>
              <w:fldChar w:fldCharType="end"/>
            </w:r>
          </w:hyperlink>
        </w:p>
        <w:p w14:paraId="7AC4DCD3" w14:textId="6EE9FB3A" w:rsidR="005D2ADC" w:rsidRDefault="00224A56" w:rsidP="00B13E08">
          <w:pPr>
            <w:pStyle w:val="Spistreci2"/>
            <w:rPr>
              <w:rFonts w:eastAsiaTheme="minorEastAsia"/>
              <w:noProof/>
              <w:lang w:eastAsia="pl-PL"/>
            </w:rPr>
          </w:pPr>
          <w:hyperlink w:anchor="_Toc90725320" w:history="1">
            <w:r w:rsidR="005D2ADC" w:rsidRPr="00790089">
              <w:rPr>
                <w:rStyle w:val="Hipercze"/>
                <w:noProof/>
              </w:rPr>
              <w:t xml:space="preserve">Tabela nr 15 - </w:t>
            </w:r>
            <w:r w:rsidR="005D2ADC">
              <w:rPr>
                <w:rFonts w:eastAsiaTheme="minorEastAsia"/>
                <w:noProof/>
                <w:lang w:eastAsia="pl-PL"/>
              </w:rPr>
              <w:tab/>
            </w:r>
            <w:r w:rsidR="005D2ADC" w:rsidRPr="00790089">
              <w:rPr>
                <w:rStyle w:val="Hipercze"/>
                <w:noProof/>
              </w:rPr>
              <w:t xml:space="preserve">Wysokość wydatków w obszarze pieczy zastępczej gminy Słomniki </w:t>
            </w:r>
            <w:r w:rsidR="00B13E08">
              <w:rPr>
                <w:rStyle w:val="Hipercze"/>
                <w:noProof/>
              </w:rPr>
              <w:br/>
            </w:r>
            <w:r w:rsidR="005D2ADC" w:rsidRPr="00790089">
              <w:rPr>
                <w:rStyle w:val="Hipercze"/>
                <w:noProof/>
              </w:rPr>
              <w:t>w latach 2016-2020</w:t>
            </w:r>
            <w:r w:rsidR="005D2ADC">
              <w:rPr>
                <w:noProof/>
                <w:webHidden/>
              </w:rPr>
              <w:tab/>
            </w:r>
            <w:r w:rsidR="005D2ADC">
              <w:rPr>
                <w:noProof/>
                <w:webHidden/>
              </w:rPr>
              <w:fldChar w:fldCharType="begin"/>
            </w:r>
            <w:r w:rsidR="005D2ADC">
              <w:rPr>
                <w:noProof/>
                <w:webHidden/>
              </w:rPr>
              <w:instrText xml:space="preserve"> PAGEREF _Toc90725320 \h </w:instrText>
            </w:r>
            <w:r w:rsidR="005D2ADC">
              <w:rPr>
                <w:noProof/>
                <w:webHidden/>
              </w:rPr>
            </w:r>
            <w:r w:rsidR="005D2ADC">
              <w:rPr>
                <w:noProof/>
                <w:webHidden/>
              </w:rPr>
              <w:fldChar w:fldCharType="separate"/>
            </w:r>
            <w:r w:rsidR="004B57F2">
              <w:rPr>
                <w:noProof/>
                <w:webHidden/>
              </w:rPr>
              <w:t>39</w:t>
            </w:r>
            <w:r w:rsidR="005D2ADC">
              <w:rPr>
                <w:noProof/>
                <w:webHidden/>
              </w:rPr>
              <w:fldChar w:fldCharType="end"/>
            </w:r>
          </w:hyperlink>
        </w:p>
        <w:p w14:paraId="3098CAFE" w14:textId="40B44CAA" w:rsidR="005D2ADC" w:rsidRDefault="00224A56" w:rsidP="00B13E08">
          <w:pPr>
            <w:pStyle w:val="Spistreci2"/>
            <w:rPr>
              <w:rFonts w:eastAsiaTheme="minorEastAsia"/>
              <w:noProof/>
              <w:lang w:eastAsia="pl-PL"/>
            </w:rPr>
          </w:pPr>
          <w:hyperlink w:anchor="_Toc90725323" w:history="1">
            <w:r w:rsidR="005D2ADC" w:rsidRPr="00790089">
              <w:rPr>
                <w:rStyle w:val="Hipercze"/>
                <w:noProof/>
              </w:rPr>
              <w:t>Tabela nr 16 – Analiza SWOT</w:t>
            </w:r>
            <w:r w:rsidR="005D2ADC">
              <w:rPr>
                <w:noProof/>
                <w:webHidden/>
              </w:rPr>
              <w:tab/>
            </w:r>
            <w:r w:rsidR="005D2ADC">
              <w:rPr>
                <w:noProof/>
                <w:webHidden/>
              </w:rPr>
              <w:fldChar w:fldCharType="begin"/>
            </w:r>
            <w:r w:rsidR="005D2ADC">
              <w:rPr>
                <w:noProof/>
                <w:webHidden/>
              </w:rPr>
              <w:instrText xml:space="preserve"> PAGEREF _Toc90725323 \h </w:instrText>
            </w:r>
            <w:r w:rsidR="005D2ADC">
              <w:rPr>
                <w:noProof/>
                <w:webHidden/>
              </w:rPr>
            </w:r>
            <w:r w:rsidR="005D2ADC">
              <w:rPr>
                <w:noProof/>
                <w:webHidden/>
              </w:rPr>
              <w:fldChar w:fldCharType="separate"/>
            </w:r>
            <w:r w:rsidR="004B57F2">
              <w:rPr>
                <w:noProof/>
                <w:webHidden/>
              </w:rPr>
              <w:t>41</w:t>
            </w:r>
            <w:r w:rsidR="005D2ADC">
              <w:rPr>
                <w:noProof/>
                <w:webHidden/>
              </w:rPr>
              <w:fldChar w:fldCharType="end"/>
            </w:r>
          </w:hyperlink>
        </w:p>
        <w:p w14:paraId="0A477C4C" w14:textId="441C48A1" w:rsidR="005D2ADC" w:rsidRDefault="00224A56" w:rsidP="00B13E08">
          <w:pPr>
            <w:pStyle w:val="Spistreci2"/>
            <w:rPr>
              <w:rFonts w:eastAsiaTheme="minorEastAsia"/>
              <w:noProof/>
              <w:lang w:eastAsia="pl-PL"/>
            </w:rPr>
          </w:pPr>
          <w:hyperlink w:anchor="_Toc90725326" w:history="1">
            <w:r w:rsidR="005D2ADC" w:rsidRPr="00790089">
              <w:rPr>
                <w:rStyle w:val="Hipercze"/>
                <w:noProof/>
              </w:rPr>
              <w:t xml:space="preserve">Tabela nr 17 – Cele, zadania i wskaźniki oraz podmioty realizujące Programu Wspierania Rodziny </w:t>
            </w:r>
            <w:r w:rsidR="00B13E08">
              <w:rPr>
                <w:rStyle w:val="Hipercze"/>
                <w:noProof/>
              </w:rPr>
              <w:br/>
            </w:r>
            <w:r w:rsidR="005D2ADC" w:rsidRPr="00790089">
              <w:rPr>
                <w:rStyle w:val="Hipercze"/>
                <w:noProof/>
              </w:rPr>
              <w:t>w Gminie Słomniki na lata 2022 - 2024</w:t>
            </w:r>
            <w:r w:rsidR="005D2ADC">
              <w:rPr>
                <w:noProof/>
                <w:webHidden/>
              </w:rPr>
              <w:tab/>
            </w:r>
            <w:r w:rsidR="005D2ADC">
              <w:rPr>
                <w:noProof/>
                <w:webHidden/>
              </w:rPr>
              <w:fldChar w:fldCharType="begin"/>
            </w:r>
            <w:r w:rsidR="005D2ADC">
              <w:rPr>
                <w:noProof/>
                <w:webHidden/>
              </w:rPr>
              <w:instrText xml:space="preserve"> PAGEREF _Toc90725326 \h </w:instrText>
            </w:r>
            <w:r w:rsidR="005D2ADC">
              <w:rPr>
                <w:noProof/>
                <w:webHidden/>
              </w:rPr>
            </w:r>
            <w:r w:rsidR="005D2ADC">
              <w:rPr>
                <w:noProof/>
                <w:webHidden/>
              </w:rPr>
              <w:fldChar w:fldCharType="separate"/>
            </w:r>
            <w:r w:rsidR="004B57F2">
              <w:rPr>
                <w:noProof/>
                <w:webHidden/>
              </w:rPr>
              <w:t>44</w:t>
            </w:r>
            <w:r w:rsidR="005D2ADC">
              <w:rPr>
                <w:noProof/>
                <w:webHidden/>
              </w:rPr>
              <w:fldChar w:fldCharType="end"/>
            </w:r>
          </w:hyperlink>
        </w:p>
        <w:p w14:paraId="61740558" w14:textId="058B3E84" w:rsidR="005D2ADC" w:rsidRDefault="00224A56" w:rsidP="00B13E08">
          <w:pPr>
            <w:pStyle w:val="Spistreci2"/>
            <w:rPr>
              <w:rFonts w:eastAsiaTheme="minorEastAsia"/>
              <w:noProof/>
              <w:lang w:eastAsia="pl-PL"/>
            </w:rPr>
          </w:pPr>
          <w:hyperlink w:anchor="_Toc90725328" w:history="1">
            <w:r w:rsidR="005D2ADC" w:rsidRPr="00790089">
              <w:rPr>
                <w:rStyle w:val="Hipercze"/>
                <w:noProof/>
              </w:rPr>
              <w:t xml:space="preserve">Tabela nr 18 - </w:t>
            </w:r>
            <w:r w:rsidR="00B13E08">
              <w:rPr>
                <w:rStyle w:val="Hipercze"/>
                <w:noProof/>
              </w:rPr>
              <w:tab/>
            </w:r>
            <w:r w:rsidR="005D2ADC" w:rsidRPr="00790089">
              <w:rPr>
                <w:rStyle w:val="Hipercze"/>
                <w:noProof/>
              </w:rPr>
              <w:t>Wartości bazowe i referencyjne mierników</w:t>
            </w:r>
            <w:r w:rsidR="005D2ADC">
              <w:rPr>
                <w:noProof/>
                <w:webHidden/>
              </w:rPr>
              <w:tab/>
            </w:r>
            <w:r w:rsidR="005D2ADC">
              <w:rPr>
                <w:noProof/>
                <w:webHidden/>
              </w:rPr>
              <w:fldChar w:fldCharType="begin"/>
            </w:r>
            <w:r w:rsidR="005D2ADC">
              <w:rPr>
                <w:noProof/>
                <w:webHidden/>
              </w:rPr>
              <w:instrText xml:space="preserve"> PAGEREF _Toc90725328 \h </w:instrText>
            </w:r>
            <w:r w:rsidR="005D2ADC">
              <w:rPr>
                <w:noProof/>
                <w:webHidden/>
              </w:rPr>
            </w:r>
            <w:r w:rsidR="005D2ADC">
              <w:rPr>
                <w:noProof/>
                <w:webHidden/>
              </w:rPr>
              <w:fldChar w:fldCharType="separate"/>
            </w:r>
            <w:r w:rsidR="004B57F2">
              <w:rPr>
                <w:noProof/>
                <w:webHidden/>
              </w:rPr>
              <w:t>49</w:t>
            </w:r>
            <w:r w:rsidR="005D2ADC">
              <w:rPr>
                <w:noProof/>
                <w:webHidden/>
              </w:rPr>
              <w:fldChar w:fldCharType="end"/>
            </w:r>
          </w:hyperlink>
        </w:p>
        <w:p w14:paraId="40C7FB63" w14:textId="7B21395D" w:rsidR="00D66911" w:rsidRDefault="00D66911" w:rsidP="008725A8">
          <w:pPr>
            <w:ind w:left="1344" w:hanging="1202"/>
            <w:rPr>
              <w:b/>
              <w:bCs/>
            </w:rPr>
          </w:pPr>
          <w:r>
            <w:rPr>
              <w:b/>
              <w:bCs/>
            </w:rPr>
            <w:fldChar w:fldCharType="end"/>
          </w:r>
        </w:p>
      </w:sdtContent>
    </w:sdt>
    <w:p w14:paraId="0E750FCC" w14:textId="77777777" w:rsidR="00B13E08" w:rsidRDefault="00B13E08" w:rsidP="009F5EF2">
      <w:bookmarkStart w:id="686" w:name="_Toc56161863"/>
      <w:bookmarkStart w:id="687" w:name="_Toc56161987"/>
      <w:bookmarkStart w:id="688" w:name="_Toc56610032"/>
      <w:bookmarkStart w:id="689" w:name="_Toc56610245"/>
      <w:bookmarkStart w:id="690" w:name="_Toc60862225"/>
      <w:bookmarkStart w:id="691" w:name="_Toc60862503"/>
      <w:bookmarkStart w:id="692" w:name="_Toc90725276"/>
      <w:bookmarkStart w:id="693" w:name="_Toc90725334"/>
      <w:bookmarkStart w:id="694" w:name="_Toc90725392"/>
    </w:p>
    <w:p w14:paraId="61D2212C" w14:textId="08B7CE61" w:rsidR="00B63F27" w:rsidRDefault="00B63F27" w:rsidP="00B63F27">
      <w:pPr>
        <w:pStyle w:val="Nagwek1"/>
      </w:pPr>
      <w:r>
        <w:lastRenderedPageBreak/>
        <w:t xml:space="preserve">Spis </w:t>
      </w:r>
      <w:bookmarkEnd w:id="686"/>
      <w:bookmarkEnd w:id="687"/>
      <w:bookmarkEnd w:id="688"/>
      <w:bookmarkEnd w:id="689"/>
      <w:bookmarkEnd w:id="690"/>
      <w:bookmarkEnd w:id="691"/>
      <w:bookmarkEnd w:id="692"/>
      <w:bookmarkEnd w:id="693"/>
      <w:bookmarkEnd w:id="694"/>
      <w:r w:rsidR="005D2ADC">
        <w:t>wykresów</w:t>
      </w:r>
    </w:p>
    <w:p w14:paraId="26B15AF0" w14:textId="7B9947EF" w:rsidR="00B63F27" w:rsidRDefault="00B63F27" w:rsidP="00D66911">
      <w:pPr>
        <w:rPr>
          <w:b/>
          <w:bCs/>
        </w:rPr>
      </w:pPr>
    </w:p>
    <w:sdt>
      <w:sdtPr>
        <w:id w:val="829716931"/>
        <w:docPartObj>
          <w:docPartGallery w:val="Table of Contents"/>
          <w:docPartUnique/>
        </w:docPartObj>
      </w:sdtPr>
      <w:sdtEndPr>
        <w:rPr>
          <w:b/>
          <w:bCs/>
        </w:rPr>
      </w:sdtEndPr>
      <w:sdtContent>
        <w:p w14:paraId="69A98E91" w14:textId="42AE72EF" w:rsidR="005D2ADC" w:rsidRDefault="00C00EE9" w:rsidP="00C2610B">
          <w:pPr>
            <w:pStyle w:val="Spistreci1"/>
            <w:rPr>
              <w:rFonts w:eastAsiaTheme="minorEastAsia"/>
              <w:noProof/>
              <w:lang w:eastAsia="pl-PL"/>
            </w:rPr>
          </w:pPr>
          <w:r>
            <w:fldChar w:fldCharType="begin"/>
          </w:r>
          <w:r>
            <w:instrText xml:space="preserve"> TOC \o "1-3" \h \z \u </w:instrText>
          </w:r>
          <w:r>
            <w:fldChar w:fldCharType="separate"/>
          </w:r>
        </w:p>
        <w:p w14:paraId="5ED7791A" w14:textId="413675C1" w:rsidR="005D2ADC" w:rsidRDefault="00224A56" w:rsidP="00B13E08">
          <w:pPr>
            <w:pStyle w:val="Spistreci2"/>
            <w:rPr>
              <w:rFonts w:eastAsiaTheme="minorEastAsia"/>
              <w:noProof/>
              <w:lang w:eastAsia="pl-PL"/>
            </w:rPr>
          </w:pPr>
          <w:hyperlink w:anchor="_Toc90725357" w:history="1">
            <w:r w:rsidR="005D2ADC" w:rsidRPr="001203E1">
              <w:rPr>
                <w:rStyle w:val="Hipercze"/>
                <w:noProof/>
              </w:rPr>
              <w:t xml:space="preserve">Wykres nr 1 - </w:t>
            </w:r>
            <w:r w:rsidR="005D2ADC">
              <w:rPr>
                <w:rFonts w:eastAsiaTheme="minorEastAsia"/>
                <w:noProof/>
                <w:lang w:eastAsia="pl-PL"/>
              </w:rPr>
              <w:tab/>
            </w:r>
            <w:r w:rsidR="005D2ADC" w:rsidRPr="001203E1">
              <w:rPr>
                <w:rStyle w:val="Hipercze"/>
                <w:noProof/>
              </w:rPr>
              <w:t xml:space="preserve">Stopa bezrobocia rejestrowanego w latach 2011-2020  </w:t>
            </w:r>
            <w:r w:rsidR="00B13E08">
              <w:rPr>
                <w:rStyle w:val="Hipercze"/>
                <w:noProof/>
              </w:rPr>
              <w:br/>
            </w:r>
            <w:r w:rsidR="005D2ADC" w:rsidRPr="001203E1">
              <w:rPr>
                <w:rStyle w:val="Hipercze"/>
                <w:noProof/>
              </w:rPr>
              <w:t>(według stanu na koniec roku)</w:t>
            </w:r>
            <w:r w:rsidR="005D2ADC">
              <w:rPr>
                <w:noProof/>
                <w:webHidden/>
              </w:rPr>
              <w:tab/>
            </w:r>
            <w:r w:rsidR="005D2ADC">
              <w:rPr>
                <w:noProof/>
                <w:webHidden/>
              </w:rPr>
              <w:fldChar w:fldCharType="begin"/>
            </w:r>
            <w:r w:rsidR="005D2ADC">
              <w:rPr>
                <w:noProof/>
                <w:webHidden/>
              </w:rPr>
              <w:instrText xml:space="preserve"> PAGEREF _Toc90725357 \h </w:instrText>
            </w:r>
            <w:r w:rsidR="005D2ADC">
              <w:rPr>
                <w:noProof/>
                <w:webHidden/>
              </w:rPr>
            </w:r>
            <w:r w:rsidR="005D2ADC">
              <w:rPr>
                <w:noProof/>
                <w:webHidden/>
              </w:rPr>
              <w:fldChar w:fldCharType="separate"/>
            </w:r>
            <w:r w:rsidR="004B57F2">
              <w:rPr>
                <w:noProof/>
                <w:webHidden/>
              </w:rPr>
              <w:t>27</w:t>
            </w:r>
            <w:r w:rsidR="005D2ADC">
              <w:rPr>
                <w:noProof/>
                <w:webHidden/>
              </w:rPr>
              <w:fldChar w:fldCharType="end"/>
            </w:r>
          </w:hyperlink>
        </w:p>
        <w:p w14:paraId="14E45B69" w14:textId="5DF8A4BF" w:rsidR="005D2ADC" w:rsidRDefault="00224A56" w:rsidP="00B13E08">
          <w:pPr>
            <w:pStyle w:val="Spistreci2"/>
            <w:rPr>
              <w:rFonts w:eastAsiaTheme="minorEastAsia"/>
              <w:noProof/>
              <w:lang w:eastAsia="pl-PL"/>
            </w:rPr>
          </w:pPr>
          <w:hyperlink w:anchor="_Toc90725363" w:history="1">
            <w:r w:rsidR="005D2ADC" w:rsidRPr="001203E1">
              <w:rPr>
                <w:rStyle w:val="Hipercze"/>
                <w:noProof/>
              </w:rPr>
              <w:t xml:space="preserve">Wykres nr 2 - </w:t>
            </w:r>
            <w:r w:rsidR="005D2ADC">
              <w:rPr>
                <w:rFonts w:eastAsiaTheme="minorEastAsia"/>
                <w:noProof/>
                <w:lang w:eastAsia="pl-PL"/>
              </w:rPr>
              <w:tab/>
            </w:r>
            <w:r w:rsidR="005D2ADC" w:rsidRPr="001203E1">
              <w:rPr>
                <w:rStyle w:val="Hipercze"/>
                <w:noProof/>
              </w:rPr>
              <w:t>Liczba rodzin i osób w rodzinach, wśród klientów pomocy społecznej, wykazujących potrzebę ochrony macierzyństwa na terenie gminy Słomniki w latach 2016-2020</w:t>
            </w:r>
            <w:r w:rsidR="005D2ADC">
              <w:rPr>
                <w:noProof/>
                <w:webHidden/>
              </w:rPr>
              <w:tab/>
            </w:r>
            <w:r w:rsidR="005D2ADC">
              <w:rPr>
                <w:noProof/>
                <w:webHidden/>
              </w:rPr>
              <w:fldChar w:fldCharType="begin"/>
            </w:r>
            <w:r w:rsidR="005D2ADC">
              <w:rPr>
                <w:noProof/>
                <w:webHidden/>
              </w:rPr>
              <w:instrText xml:space="preserve"> PAGEREF _Toc90725363 \h </w:instrText>
            </w:r>
            <w:r w:rsidR="005D2ADC">
              <w:rPr>
                <w:noProof/>
                <w:webHidden/>
              </w:rPr>
            </w:r>
            <w:r w:rsidR="005D2ADC">
              <w:rPr>
                <w:noProof/>
                <w:webHidden/>
              </w:rPr>
              <w:fldChar w:fldCharType="separate"/>
            </w:r>
            <w:r w:rsidR="004B57F2">
              <w:rPr>
                <w:noProof/>
                <w:webHidden/>
              </w:rPr>
              <w:t>30</w:t>
            </w:r>
            <w:r w:rsidR="005D2ADC">
              <w:rPr>
                <w:noProof/>
                <w:webHidden/>
              </w:rPr>
              <w:fldChar w:fldCharType="end"/>
            </w:r>
          </w:hyperlink>
        </w:p>
        <w:p w14:paraId="179378A1" w14:textId="562FBE54" w:rsidR="005D2ADC" w:rsidRDefault="00224A56" w:rsidP="00B13E08">
          <w:pPr>
            <w:pStyle w:val="Spistreci2"/>
            <w:rPr>
              <w:rFonts w:eastAsiaTheme="minorEastAsia"/>
              <w:noProof/>
              <w:lang w:eastAsia="pl-PL"/>
            </w:rPr>
          </w:pPr>
          <w:hyperlink w:anchor="_Toc90725364" w:history="1">
            <w:r w:rsidR="005D2ADC" w:rsidRPr="001203E1">
              <w:rPr>
                <w:rStyle w:val="Hipercze"/>
                <w:noProof/>
              </w:rPr>
              <w:t xml:space="preserve">Wykres nr 3 - </w:t>
            </w:r>
            <w:r w:rsidR="005D2ADC">
              <w:rPr>
                <w:rFonts w:eastAsiaTheme="minorEastAsia"/>
                <w:noProof/>
                <w:lang w:eastAsia="pl-PL"/>
              </w:rPr>
              <w:tab/>
            </w:r>
            <w:r w:rsidR="005D2ADC" w:rsidRPr="001203E1">
              <w:rPr>
                <w:rStyle w:val="Hipercze"/>
                <w:noProof/>
              </w:rPr>
              <w:t xml:space="preserve">Struktura rodzin korzystających z pomocy społecznej na terenie gminy Słomniki </w:t>
            </w:r>
            <w:r w:rsidR="00F12FB9">
              <w:rPr>
                <w:rStyle w:val="Hipercze"/>
                <w:noProof/>
              </w:rPr>
              <w:br/>
            </w:r>
            <w:r w:rsidR="005D2ADC" w:rsidRPr="001203E1">
              <w:rPr>
                <w:rStyle w:val="Hipercze"/>
                <w:noProof/>
              </w:rPr>
              <w:t>w latach 2016-2020 z powodu potrzeby ochrony macierzyństwa</w:t>
            </w:r>
            <w:r w:rsidR="005D2ADC">
              <w:rPr>
                <w:noProof/>
                <w:webHidden/>
              </w:rPr>
              <w:tab/>
            </w:r>
            <w:r w:rsidR="005D2ADC">
              <w:rPr>
                <w:noProof/>
                <w:webHidden/>
              </w:rPr>
              <w:fldChar w:fldCharType="begin"/>
            </w:r>
            <w:r w:rsidR="005D2ADC">
              <w:rPr>
                <w:noProof/>
                <w:webHidden/>
              </w:rPr>
              <w:instrText xml:space="preserve"> PAGEREF _Toc90725364 \h </w:instrText>
            </w:r>
            <w:r w:rsidR="005D2ADC">
              <w:rPr>
                <w:noProof/>
                <w:webHidden/>
              </w:rPr>
            </w:r>
            <w:r w:rsidR="005D2ADC">
              <w:rPr>
                <w:noProof/>
                <w:webHidden/>
              </w:rPr>
              <w:fldChar w:fldCharType="separate"/>
            </w:r>
            <w:r w:rsidR="004B57F2">
              <w:rPr>
                <w:noProof/>
                <w:webHidden/>
              </w:rPr>
              <w:t>31</w:t>
            </w:r>
            <w:r w:rsidR="005D2ADC">
              <w:rPr>
                <w:noProof/>
                <w:webHidden/>
              </w:rPr>
              <w:fldChar w:fldCharType="end"/>
            </w:r>
          </w:hyperlink>
        </w:p>
        <w:p w14:paraId="5ABE4376" w14:textId="678389AD" w:rsidR="005D2ADC" w:rsidRDefault="00224A56" w:rsidP="00B13E08">
          <w:pPr>
            <w:pStyle w:val="Spistreci2"/>
            <w:rPr>
              <w:rFonts w:eastAsiaTheme="minorEastAsia"/>
              <w:noProof/>
              <w:lang w:eastAsia="pl-PL"/>
            </w:rPr>
          </w:pPr>
          <w:hyperlink w:anchor="_Toc90725366" w:history="1">
            <w:r w:rsidR="005D2ADC" w:rsidRPr="001203E1">
              <w:rPr>
                <w:rStyle w:val="Hipercze"/>
                <w:noProof/>
              </w:rPr>
              <w:t xml:space="preserve">Wykres nr 4 - </w:t>
            </w:r>
            <w:r w:rsidR="005D2ADC">
              <w:rPr>
                <w:rFonts w:eastAsiaTheme="minorEastAsia"/>
                <w:noProof/>
                <w:lang w:eastAsia="pl-PL"/>
              </w:rPr>
              <w:tab/>
            </w:r>
            <w:r w:rsidR="005D2ADC" w:rsidRPr="001203E1">
              <w:rPr>
                <w:rStyle w:val="Hipercze"/>
                <w:noProof/>
              </w:rPr>
              <w:t xml:space="preserve">Problem bezradności w sprawach opiekuńczo-wychowawczych  i prowadzenia gospodarstwa domowego, wśród rodzin korzystających  z pomocy społecznej, </w:t>
            </w:r>
            <w:r w:rsidR="00F12FB9">
              <w:rPr>
                <w:rStyle w:val="Hipercze"/>
                <w:noProof/>
              </w:rPr>
              <w:br/>
            </w:r>
            <w:r w:rsidR="005D2ADC" w:rsidRPr="001203E1">
              <w:rPr>
                <w:rStyle w:val="Hipercze"/>
                <w:noProof/>
              </w:rPr>
              <w:t>na terenie gminy Słomniki w latach 2016-2020</w:t>
            </w:r>
            <w:r w:rsidR="005D2ADC">
              <w:rPr>
                <w:noProof/>
                <w:webHidden/>
              </w:rPr>
              <w:tab/>
            </w:r>
            <w:r w:rsidR="005D2ADC">
              <w:rPr>
                <w:noProof/>
                <w:webHidden/>
              </w:rPr>
              <w:fldChar w:fldCharType="begin"/>
            </w:r>
            <w:r w:rsidR="005D2ADC">
              <w:rPr>
                <w:noProof/>
                <w:webHidden/>
              </w:rPr>
              <w:instrText xml:space="preserve"> PAGEREF _Toc90725366 \h </w:instrText>
            </w:r>
            <w:r w:rsidR="005D2ADC">
              <w:rPr>
                <w:noProof/>
                <w:webHidden/>
              </w:rPr>
            </w:r>
            <w:r w:rsidR="005D2ADC">
              <w:rPr>
                <w:noProof/>
                <w:webHidden/>
              </w:rPr>
              <w:fldChar w:fldCharType="separate"/>
            </w:r>
            <w:r w:rsidR="004B57F2">
              <w:rPr>
                <w:noProof/>
                <w:webHidden/>
              </w:rPr>
              <w:t>32</w:t>
            </w:r>
            <w:r w:rsidR="005D2ADC">
              <w:rPr>
                <w:noProof/>
                <w:webHidden/>
              </w:rPr>
              <w:fldChar w:fldCharType="end"/>
            </w:r>
          </w:hyperlink>
        </w:p>
        <w:p w14:paraId="502EDC7C" w14:textId="55BE9D09" w:rsidR="005D2ADC" w:rsidRDefault="00224A56" w:rsidP="00B13E08">
          <w:pPr>
            <w:pStyle w:val="Spistreci2"/>
            <w:rPr>
              <w:rFonts w:eastAsiaTheme="minorEastAsia"/>
              <w:noProof/>
              <w:lang w:eastAsia="pl-PL"/>
            </w:rPr>
          </w:pPr>
          <w:hyperlink w:anchor="_Toc90725367" w:history="1">
            <w:r w:rsidR="005D2ADC" w:rsidRPr="001203E1">
              <w:rPr>
                <w:rStyle w:val="Hipercze"/>
                <w:noProof/>
              </w:rPr>
              <w:t xml:space="preserve">Wykres nr 5 - </w:t>
            </w:r>
            <w:r w:rsidR="005D2ADC">
              <w:rPr>
                <w:rFonts w:eastAsiaTheme="minorEastAsia"/>
                <w:noProof/>
                <w:lang w:eastAsia="pl-PL"/>
              </w:rPr>
              <w:tab/>
            </w:r>
            <w:r w:rsidR="005D2ADC" w:rsidRPr="001203E1">
              <w:rPr>
                <w:rStyle w:val="Hipercze"/>
                <w:noProof/>
              </w:rPr>
              <w:t xml:space="preserve">Struktura rodzin korzystających z pomocy społecznej na terenie  gminy Słomniki </w:t>
            </w:r>
            <w:r w:rsidR="00F12FB9">
              <w:rPr>
                <w:rStyle w:val="Hipercze"/>
                <w:noProof/>
              </w:rPr>
              <w:br/>
            </w:r>
            <w:r w:rsidR="005D2ADC" w:rsidRPr="001203E1">
              <w:rPr>
                <w:rStyle w:val="Hipercze"/>
                <w:noProof/>
              </w:rPr>
              <w:t>z powodu bezradności w sprawach opiekuńczo-wychowawczych i prowadzenia gospodarstwa domowego  w latach 2016-2020</w:t>
            </w:r>
            <w:r w:rsidR="005D2ADC">
              <w:rPr>
                <w:noProof/>
                <w:webHidden/>
              </w:rPr>
              <w:tab/>
            </w:r>
            <w:r w:rsidR="005D2ADC">
              <w:rPr>
                <w:noProof/>
                <w:webHidden/>
              </w:rPr>
              <w:fldChar w:fldCharType="begin"/>
            </w:r>
            <w:r w:rsidR="005D2ADC">
              <w:rPr>
                <w:noProof/>
                <w:webHidden/>
              </w:rPr>
              <w:instrText xml:space="preserve"> PAGEREF _Toc90725367 \h </w:instrText>
            </w:r>
            <w:r w:rsidR="005D2ADC">
              <w:rPr>
                <w:noProof/>
                <w:webHidden/>
              </w:rPr>
            </w:r>
            <w:r w:rsidR="005D2ADC">
              <w:rPr>
                <w:noProof/>
                <w:webHidden/>
              </w:rPr>
              <w:fldChar w:fldCharType="separate"/>
            </w:r>
            <w:r w:rsidR="004B57F2">
              <w:rPr>
                <w:noProof/>
                <w:webHidden/>
              </w:rPr>
              <w:t>33</w:t>
            </w:r>
            <w:r w:rsidR="005D2ADC">
              <w:rPr>
                <w:noProof/>
                <w:webHidden/>
              </w:rPr>
              <w:fldChar w:fldCharType="end"/>
            </w:r>
          </w:hyperlink>
        </w:p>
        <w:p w14:paraId="510209B0" w14:textId="3A5AEFF9" w:rsidR="005D2ADC" w:rsidRDefault="00224A56" w:rsidP="00B13E08">
          <w:pPr>
            <w:pStyle w:val="Spistreci2"/>
            <w:rPr>
              <w:rFonts w:eastAsiaTheme="minorEastAsia"/>
              <w:noProof/>
              <w:lang w:eastAsia="pl-PL"/>
            </w:rPr>
          </w:pPr>
          <w:hyperlink w:anchor="_Toc90725369" w:history="1">
            <w:r w:rsidR="005D2ADC" w:rsidRPr="001203E1">
              <w:rPr>
                <w:rStyle w:val="Hipercze"/>
                <w:noProof/>
              </w:rPr>
              <w:t xml:space="preserve">Wykres nr 6 - </w:t>
            </w:r>
            <w:r w:rsidR="005D2ADC">
              <w:rPr>
                <w:rFonts w:eastAsiaTheme="minorEastAsia"/>
                <w:noProof/>
                <w:lang w:eastAsia="pl-PL"/>
              </w:rPr>
              <w:tab/>
            </w:r>
            <w:r w:rsidR="005D2ADC" w:rsidRPr="001203E1">
              <w:rPr>
                <w:rStyle w:val="Hipercze"/>
                <w:noProof/>
              </w:rPr>
              <w:t>Liczba rodzin i osób w rodzinach, korzystających z pomocy społecznej  z powodu alkoholizmu na terenie gminy Słomniki w latach 2016-2020</w:t>
            </w:r>
            <w:r w:rsidR="005D2ADC">
              <w:rPr>
                <w:noProof/>
                <w:webHidden/>
              </w:rPr>
              <w:tab/>
            </w:r>
            <w:r w:rsidR="005D2ADC">
              <w:rPr>
                <w:noProof/>
                <w:webHidden/>
              </w:rPr>
              <w:fldChar w:fldCharType="begin"/>
            </w:r>
            <w:r w:rsidR="005D2ADC">
              <w:rPr>
                <w:noProof/>
                <w:webHidden/>
              </w:rPr>
              <w:instrText xml:space="preserve"> PAGEREF _Toc90725369 \h </w:instrText>
            </w:r>
            <w:r w:rsidR="005D2ADC">
              <w:rPr>
                <w:noProof/>
                <w:webHidden/>
              </w:rPr>
            </w:r>
            <w:r w:rsidR="005D2ADC">
              <w:rPr>
                <w:noProof/>
                <w:webHidden/>
              </w:rPr>
              <w:fldChar w:fldCharType="separate"/>
            </w:r>
            <w:r w:rsidR="004B57F2">
              <w:rPr>
                <w:noProof/>
                <w:webHidden/>
              </w:rPr>
              <w:t>34</w:t>
            </w:r>
            <w:r w:rsidR="005D2ADC">
              <w:rPr>
                <w:noProof/>
                <w:webHidden/>
              </w:rPr>
              <w:fldChar w:fldCharType="end"/>
            </w:r>
          </w:hyperlink>
        </w:p>
        <w:p w14:paraId="2D7D5FBC" w14:textId="3C48267C" w:rsidR="00C00EE9" w:rsidRDefault="00C00EE9" w:rsidP="008725A8">
          <w:pPr>
            <w:ind w:left="1358" w:hanging="1358"/>
            <w:rPr>
              <w:b/>
              <w:bCs/>
            </w:rPr>
          </w:pPr>
          <w:r>
            <w:rPr>
              <w:b/>
              <w:bCs/>
            </w:rPr>
            <w:fldChar w:fldCharType="end"/>
          </w:r>
        </w:p>
      </w:sdtContent>
    </w:sdt>
    <w:p w14:paraId="3000468C" w14:textId="159F2B06" w:rsidR="00B63F27" w:rsidRDefault="00B63F27" w:rsidP="00D66911">
      <w:pPr>
        <w:rPr>
          <w:b/>
          <w:bCs/>
        </w:rPr>
      </w:pPr>
    </w:p>
    <w:p w14:paraId="16424792" w14:textId="77777777" w:rsidR="00B63F27" w:rsidRPr="00D66911" w:rsidRDefault="00B63F27" w:rsidP="00D66911"/>
    <w:sectPr w:rsidR="00B63F27" w:rsidRPr="00D66911" w:rsidSect="001A5ED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E2C9" w14:textId="77777777" w:rsidR="00224A56" w:rsidRDefault="00224A56" w:rsidP="00F2378B">
      <w:pPr>
        <w:spacing w:after="0" w:line="240" w:lineRule="auto"/>
      </w:pPr>
      <w:r>
        <w:separator/>
      </w:r>
    </w:p>
  </w:endnote>
  <w:endnote w:type="continuationSeparator" w:id="0">
    <w:p w14:paraId="55F507E6" w14:textId="77777777" w:rsidR="00224A56" w:rsidRDefault="00224A56" w:rsidP="00F2378B">
      <w:pPr>
        <w:spacing w:after="0" w:line="240" w:lineRule="auto"/>
      </w:pPr>
      <w:r>
        <w:continuationSeparator/>
      </w:r>
    </w:p>
  </w:endnote>
  <w:endnote w:type="continuationNotice" w:id="1">
    <w:p w14:paraId="1D084A11" w14:textId="77777777" w:rsidR="00224A56" w:rsidRDefault="00224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6" w:type="dxa"/>
      <w:tblBorders>
        <w:top w:val="single" w:sz="4" w:space="0" w:color="auto"/>
        <w:insideH w:val="single" w:sz="18" w:space="0" w:color="808080"/>
        <w:insideV w:val="single" w:sz="4" w:space="0" w:color="auto"/>
      </w:tblBorders>
      <w:tblLook w:val="00A0" w:firstRow="1" w:lastRow="0" w:firstColumn="1" w:lastColumn="0" w:noHBand="0" w:noVBand="0"/>
    </w:tblPr>
    <w:tblGrid>
      <w:gridCol w:w="580"/>
      <w:gridCol w:w="8706"/>
    </w:tblGrid>
    <w:tr w:rsidR="000D2C6B" w:rsidRPr="00680B5C" w14:paraId="1474BA09" w14:textId="77777777" w:rsidTr="004008B5">
      <w:tc>
        <w:tcPr>
          <w:tcW w:w="567" w:type="dxa"/>
          <w:tcBorders>
            <w:top w:val="single" w:sz="4" w:space="0" w:color="auto"/>
          </w:tcBorders>
        </w:tcPr>
        <w:p w14:paraId="023C1864" w14:textId="77777777" w:rsidR="000D2C6B" w:rsidRPr="00F2378B" w:rsidRDefault="000D2C6B" w:rsidP="00F2378B">
          <w:pPr>
            <w:spacing w:after="0" w:line="240" w:lineRule="auto"/>
            <w:rPr>
              <w:rFonts w:cstheme="minorHAnsi"/>
              <w:b/>
              <w:bCs/>
              <w:i/>
              <w:iCs/>
              <w:color w:val="000000"/>
              <w:sz w:val="20"/>
              <w:szCs w:val="20"/>
              <w:lang w:val="en-US"/>
            </w:rPr>
          </w:pPr>
          <w:r w:rsidRPr="00791E42">
            <w:rPr>
              <w:rFonts w:cstheme="minorHAnsi"/>
              <w:b/>
              <w:bCs/>
              <w:lang w:val="en-GB"/>
            </w:rPr>
            <w:fldChar w:fldCharType="begin"/>
          </w:r>
          <w:r w:rsidRPr="00791E42">
            <w:rPr>
              <w:rFonts w:cstheme="minorHAnsi"/>
              <w:b/>
              <w:bCs/>
              <w:lang w:val="en-GB"/>
            </w:rPr>
            <w:instrText xml:space="preserve"> PAGE   \* MERGEFORMAT </w:instrText>
          </w:r>
          <w:r w:rsidRPr="00791E42">
            <w:rPr>
              <w:rFonts w:cstheme="minorHAnsi"/>
              <w:b/>
              <w:bCs/>
              <w:lang w:val="en-GB"/>
            </w:rPr>
            <w:fldChar w:fldCharType="separate"/>
          </w:r>
          <w:r w:rsidR="00424F79" w:rsidRPr="00424F79">
            <w:rPr>
              <w:rFonts w:cstheme="minorHAnsi"/>
              <w:b/>
              <w:bCs/>
              <w:noProof/>
            </w:rPr>
            <w:t>56</w:t>
          </w:r>
          <w:r w:rsidRPr="00791E42">
            <w:rPr>
              <w:rFonts w:cstheme="minorHAnsi"/>
              <w:b/>
              <w:bCs/>
              <w:lang w:val="en-GB"/>
            </w:rPr>
            <w:fldChar w:fldCharType="end"/>
          </w:r>
        </w:p>
      </w:tc>
      <w:tc>
        <w:tcPr>
          <w:tcW w:w="8505" w:type="dxa"/>
          <w:tcBorders>
            <w:top w:val="single" w:sz="4" w:space="0" w:color="auto"/>
          </w:tcBorders>
        </w:tcPr>
        <w:p w14:paraId="5680561F" w14:textId="5C94AA1B" w:rsidR="000D2C6B" w:rsidRPr="00F2378B" w:rsidRDefault="000D2C6B" w:rsidP="00F2378B">
          <w:pPr>
            <w:pStyle w:val="Stopka"/>
            <w:jc w:val="right"/>
            <w:rPr>
              <w:rFonts w:cstheme="minorHAnsi"/>
              <w:lang w:val="en-GB"/>
            </w:rPr>
          </w:pPr>
        </w:p>
      </w:tc>
    </w:tr>
  </w:tbl>
  <w:p w14:paraId="5D119C6C" w14:textId="77777777" w:rsidR="000D2C6B" w:rsidRPr="00F2378B" w:rsidRDefault="000D2C6B">
    <w:pPr>
      <w:pStyle w:val="Stopk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6" w:type="dxa"/>
      <w:tblBorders>
        <w:top w:val="single" w:sz="4" w:space="0" w:color="auto"/>
        <w:insideH w:val="single" w:sz="18" w:space="0" w:color="808080"/>
        <w:insideV w:val="single" w:sz="4" w:space="0" w:color="auto"/>
      </w:tblBorders>
      <w:tblLook w:val="00A0" w:firstRow="1" w:lastRow="0" w:firstColumn="1" w:lastColumn="0" w:noHBand="0" w:noVBand="0"/>
    </w:tblPr>
    <w:tblGrid>
      <w:gridCol w:w="8753"/>
      <w:gridCol w:w="533"/>
    </w:tblGrid>
    <w:tr w:rsidR="000D2C6B" w:rsidRPr="00034776" w14:paraId="047BAD32" w14:textId="77777777" w:rsidTr="004008B5">
      <w:tc>
        <w:tcPr>
          <w:tcW w:w="8755" w:type="dxa"/>
          <w:tcBorders>
            <w:top w:val="single" w:sz="4" w:space="0" w:color="auto"/>
          </w:tcBorders>
        </w:tcPr>
        <w:p w14:paraId="3BD7613B" w14:textId="4E4EA71F" w:rsidR="000D2C6B" w:rsidRPr="00F2378B" w:rsidRDefault="000D2C6B" w:rsidP="00F2378B">
          <w:pPr>
            <w:spacing w:after="0" w:line="240" w:lineRule="auto"/>
            <w:rPr>
              <w:rFonts w:cstheme="minorHAnsi"/>
              <w:i/>
              <w:iCs/>
              <w:color w:val="000000"/>
              <w:sz w:val="20"/>
              <w:szCs w:val="20"/>
              <w:lang w:val="en-US"/>
            </w:rPr>
          </w:pPr>
        </w:p>
      </w:tc>
      <w:tc>
        <w:tcPr>
          <w:tcW w:w="533" w:type="dxa"/>
          <w:tcBorders>
            <w:top w:val="single" w:sz="4" w:space="0" w:color="auto"/>
          </w:tcBorders>
        </w:tcPr>
        <w:p w14:paraId="50B9D70B" w14:textId="77777777" w:rsidR="000D2C6B" w:rsidRPr="00791E42" w:rsidRDefault="000D2C6B" w:rsidP="00F2378B">
          <w:pPr>
            <w:pStyle w:val="Stopka"/>
            <w:rPr>
              <w:b/>
              <w:bCs/>
            </w:rPr>
          </w:pPr>
          <w:r w:rsidRPr="00791E42">
            <w:rPr>
              <w:b/>
              <w:bCs/>
            </w:rPr>
            <w:fldChar w:fldCharType="begin"/>
          </w:r>
          <w:r w:rsidRPr="00791E42">
            <w:rPr>
              <w:b/>
              <w:bCs/>
            </w:rPr>
            <w:instrText xml:space="preserve"> PAGE   \* MERGEFORMAT </w:instrText>
          </w:r>
          <w:r w:rsidRPr="00791E42">
            <w:rPr>
              <w:b/>
              <w:bCs/>
            </w:rPr>
            <w:fldChar w:fldCharType="separate"/>
          </w:r>
          <w:r w:rsidR="00424F79">
            <w:rPr>
              <w:b/>
              <w:bCs/>
              <w:noProof/>
            </w:rPr>
            <w:t>57</w:t>
          </w:r>
          <w:r w:rsidRPr="00791E42">
            <w:rPr>
              <w:b/>
              <w:bCs/>
              <w:noProof/>
            </w:rPr>
            <w:fldChar w:fldCharType="end"/>
          </w:r>
        </w:p>
      </w:tc>
    </w:tr>
  </w:tbl>
  <w:p w14:paraId="17B015BB" w14:textId="77777777" w:rsidR="000D2C6B" w:rsidRPr="00F2378B" w:rsidRDefault="000D2C6B">
    <w:pPr>
      <w:pStyle w:val="Stopka"/>
      <w:rPr>
        <w:rFonts w:cstheme="minorHAnsi"/>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2AE2" w14:textId="77777777" w:rsidR="00144774" w:rsidRDefault="001447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66BE" w14:textId="77777777" w:rsidR="00224A56" w:rsidRDefault="00224A56" w:rsidP="00F2378B">
      <w:pPr>
        <w:spacing w:after="0" w:line="240" w:lineRule="auto"/>
      </w:pPr>
      <w:r>
        <w:separator/>
      </w:r>
    </w:p>
  </w:footnote>
  <w:footnote w:type="continuationSeparator" w:id="0">
    <w:p w14:paraId="370940D8" w14:textId="77777777" w:rsidR="00224A56" w:rsidRDefault="00224A56" w:rsidP="00F2378B">
      <w:pPr>
        <w:spacing w:after="0" w:line="240" w:lineRule="auto"/>
      </w:pPr>
      <w:r>
        <w:continuationSeparator/>
      </w:r>
    </w:p>
  </w:footnote>
  <w:footnote w:type="continuationNotice" w:id="1">
    <w:p w14:paraId="79035B45" w14:textId="77777777" w:rsidR="00224A56" w:rsidRDefault="00224A56">
      <w:pPr>
        <w:spacing w:after="0" w:line="240" w:lineRule="auto"/>
      </w:pPr>
    </w:p>
  </w:footnote>
  <w:footnote w:id="2">
    <w:p w14:paraId="1199E8C8" w14:textId="780D9BFE" w:rsidR="000D2C6B" w:rsidRDefault="000D2C6B" w:rsidP="005D5996">
      <w:pPr>
        <w:pStyle w:val="Tekstprzypisudolnego"/>
      </w:pPr>
      <w:r>
        <w:rPr>
          <w:rStyle w:val="Odwoanieprzypisudolnego"/>
        </w:rPr>
        <w:footnoteRef/>
      </w:r>
      <w:r>
        <w:t xml:space="preserve"> Załącznik do uchwały Nr XXVI/339/21 Rady Miejskiej w Słomnikach z dnia 18 marca 2021 r., s. 2</w:t>
      </w:r>
    </w:p>
  </w:footnote>
  <w:footnote w:id="3">
    <w:p w14:paraId="55B42303" w14:textId="6B70967B" w:rsidR="000D2C6B" w:rsidRDefault="000D2C6B" w:rsidP="00DD35CC">
      <w:pPr>
        <w:pStyle w:val="Tekstprzypisudolnego"/>
        <w:ind w:left="112" w:hanging="112"/>
      </w:pPr>
      <w:r>
        <w:rPr>
          <w:rStyle w:val="Odwoanieprzypisudolnego"/>
        </w:rPr>
        <w:footnoteRef/>
      </w:r>
      <w:r>
        <w:t xml:space="preserve"> Gminny Ośrodek Pomocy Społecznej w Słomnikach, źródło: </w:t>
      </w:r>
      <w:r w:rsidRPr="00D22D8F">
        <w:t>https://gops-slomniki.pl/index.php/realizowane-projekty/programy-finansowane-i-wspolfinansowane-ze-srodkow-budzetu-panstwa/posilek-w-szkole-i-w-domu</w:t>
      </w:r>
      <w:r>
        <w:t>, (dostęp w dniu 28.10.2021 r.)</w:t>
      </w:r>
    </w:p>
  </w:footnote>
  <w:footnote w:id="4">
    <w:p w14:paraId="76D16623" w14:textId="4B6B2C62" w:rsidR="000D2C6B" w:rsidRDefault="000D2C6B" w:rsidP="001D7879">
      <w:pPr>
        <w:pStyle w:val="Tekstprzypisudolnego"/>
      </w:pPr>
      <w:r>
        <w:rPr>
          <w:rStyle w:val="Odwoanieprzypisudolnego"/>
        </w:rPr>
        <w:footnoteRef/>
      </w:r>
      <w:r>
        <w:t xml:space="preserve"> Program „Opieka 75+” na rok 2021, Ministerstwo Rodziny i Polityki Społecznej, s. 6</w:t>
      </w:r>
    </w:p>
  </w:footnote>
  <w:footnote w:id="5">
    <w:p w14:paraId="0996BF5D" w14:textId="56AB4820" w:rsidR="000D2C6B" w:rsidRDefault="000D2C6B" w:rsidP="008D3733">
      <w:pPr>
        <w:pStyle w:val="Tekstprzypisudolnego"/>
        <w:ind w:left="112" w:hanging="112"/>
      </w:pPr>
      <w:r>
        <w:rPr>
          <w:rStyle w:val="Odwoanieprzypisudolnego"/>
        </w:rPr>
        <w:footnoteRef/>
      </w:r>
      <w:r>
        <w:t xml:space="preserve"> Gminny Ośrodek Pomocy Społecznej w Słomnikach, </w:t>
      </w:r>
      <w:r>
        <w:br/>
        <w:t xml:space="preserve">źródło: </w:t>
      </w:r>
      <w:r w:rsidRPr="00757ADA">
        <w:t>https://gops-slomniki.pl/index.php/procedury/pomocspoleczna/przeciwdzialanie-przemocy-w-rodzinie</w:t>
      </w:r>
      <w:r>
        <w:t xml:space="preserve"> (dostęp w dniu 28.10.2021 r.)</w:t>
      </w:r>
    </w:p>
  </w:footnote>
  <w:footnote w:id="6">
    <w:p w14:paraId="09A8D648" w14:textId="77777777" w:rsidR="000D2C6B" w:rsidRDefault="000D2C6B" w:rsidP="008E7E96">
      <w:pPr>
        <w:pStyle w:val="Tekstprzypisudolnego"/>
      </w:pPr>
      <w:r>
        <w:rPr>
          <w:rStyle w:val="Odwoanieprzypisudolnego"/>
        </w:rPr>
        <w:footnoteRef/>
      </w:r>
      <w:r>
        <w:t xml:space="preserve"> Raport o stanie Gminy Słomniki za 2020 rok, s. 46</w:t>
      </w:r>
    </w:p>
  </w:footnote>
  <w:footnote w:id="7">
    <w:p w14:paraId="2D3141DA" w14:textId="77777777" w:rsidR="000D2C6B" w:rsidRDefault="000D2C6B" w:rsidP="008E7E96">
      <w:pPr>
        <w:pStyle w:val="Tekstprzypisudolnego"/>
      </w:pPr>
      <w:r>
        <w:rPr>
          <w:rStyle w:val="Odwoanieprzypisudolnego"/>
        </w:rPr>
        <w:footnoteRef/>
      </w:r>
      <w:r>
        <w:t xml:space="preserve"> </w:t>
      </w:r>
      <w:r w:rsidRPr="008C06F4">
        <w:t>Ibidem</w:t>
      </w:r>
      <w:r>
        <w:t>, s. 48</w:t>
      </w:r>
    </w:p>
  </w:footnote>
  <w:footnote w:id="8">
    <w:p w14:paraId="6D4BC5D4" w14:textId="000A74A4" w:rsidR="000D2C6B" w:rsidRDefault="000D2C6B" w:rsidP="00B10905">
      <w:pPr>
        <w:pStyle w:val="Tekstprzypisudolnego"/>
        <w:ind w:left="126" w:hanging="126"/>
      </w:pPr>
      <w:r>
        <w:rPr>
          <w:rStyle w:val="Odwoanieprzypisudolnego"/>
        </w:rPr>
        <w:footnoteRef/>
      </w:r>
      <w:r>
        <w:t xml:space="preserve"> Gminny Program Profilaktyki i Rozwiązywania Problemów Alkoholowych dla gminy Słomniki na rok 2021, Załącznik do uchwały Nr XXVI/339/21 Rady Miejskiej w Słomnikach z dnia 18 marca 2021 r., s. 2</w:t>
      </w:r>
    </w:p>
  </w:footnote>
  <w:footnote w:id="9">
    <w:p w14:paraId="20A6A2F9" w14:textId="53794647" w:rsidR="000D2C6B" w:rsidRDefault="000D2C6B" w:rsidP="0053282B">
      <w:pPr>
        <w:pStyle w:val="Tekstprzypisudolnego"/>
        <w:ind w:left="126" w:hanging="126"/>
      </w:pPr>
      <w:r>
        <w:rPr>
          <w:rStyle w:val="Odwoanieprzypisudolnego"/>
        </w:rPr>
        <w:footnoteRef/>
      </w:r>
      <w:r>
        <w:t xml:space="preserve"> </w:t>
      </w:r>
      <w:r w:rsidRPr="00F77D6C">
        <w:t>Gminny Program Przeciwdziałania Narkomanii na lata 2021-2025</w:t>
      </w:r>
      <w:r>
        <w:t>, Załącznik do uchwały Nr XXVI/340/21 Rady Miejskiej w Słomnikach z dnia 18 marca 2021 r., s. 5</w:t>
      </w:r>
    </w:p>
  </w:footnote>
  <w:footnote w:id="10">
    <w:p w14:paraId="3538D595" w14:textId="701C1029" w:rsidR="000D2C6B" w:rsidRDefault="000D2C6B" w:rsidP="006021FC">
      <w:pPr>
        <w:pStyle w:val="Tekstprzypisudolnego"/>
        <w:ind w:left="196" w:hanging="196"/>
      </w:pPr>
      <w:r>
        <w:rPr>
          <w:rStyle w:val="Odwoanieprzypisudolnego"/>
        </w:rPr>
        <w:footnoteRef/>
      </w:r>
      <w:r>
        <w:t xml:space="preserve"> </w:t>
      </w:r>
      <w:r>
        <w:tab/>
      </w:r>
      <w:r w:rsidRPr="0036719A">
        <w:t>Przeciętny czas pracy asystenta z rodziną podaje się w miesiącach z dokładnością do jednego miesiąca, wykazując miesiąc rozpoczęty jako miesiąc pełny.</w:t>
      </w:r>
    </w:p>
  </w:footnote>
  <w:footnote w:id="11">
    <w:p w14:paraId="606687D9" w14:textId="77777777" w:rsidR="000D2C6B" w:rsidRDefault="000D2C6B" w:rsidP="006021FC">
      <w:pPr>
        <w:pStyle w:val="Tekstprzypisudolnego"/>
        <w:ind w:left="196" w:hanging="196"/>
      </w:pPr>
      <w:r>
        <w:rPr>
          <w:rStyle w:val="Odwoanieprzypisudolnego"/>
        </w:rPr>
        <w:footnoteRef/>
      </w:r>
      <w:r>
        <w:t xml:space="preserve"> </w:t>
      </w:r>
      <w:r w:rsidRPr="00D2194F">
        <w:t xml:space="preserve">Narastająco od początku roku. Każda rodzina korzystająca z pomocy asystenta wykazywana jest tylko </w:t>
      </w:r>
      <w:r>
        <w:br/>
      </w:r>
      <w:r w:rsidRPr="00D2194F">
        <w:t>jeden raz.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tblInd w:w="-113" w:type="dxa"/>
      <w:tblBorders>
        <w:bottom w:val="single" w:sz="4" w:space="0" w:color="auto"/>
        <w:insideH w:val="single" w:sz="18" w:space="0" w:color="808080"/>
        <w:insideV w:val="single" w:sz="4" w:space="0" w:color="auto"/>
      </w:tblBorders>
      <w:tblCellMar>
        <w:top w:w="72" w:type="dxa"/>
        <w:left w:w="115" w:type="dxa"/>
        <w:bottom w:w="72" w:type="dxa"/>
        <w:right w:w="115" w:type="dxa"/>
      </w:tblCellMar>
      <w:tblLook w:val="00A0" w:firstRow="1" w:lastRow="0" w:firstColumn="1" w:lastColumn="0" w:noHBand="0" w:noVBand="0"/>
    </w:tblPr>
    <w:tblGrid>
      <w:gridCol w:w="652"/>
      <w:gridCol w:w="8897"/>
    </w:tblGrid>
    <w:tr w:rsidR="000D2C6B" w:rsidRPr="00034776" w14:paraId="5E96E44E" w14:textId="77777777" w:rsidTr="004008B5">
      <w:trPr>
        <w:trHeight w:val="288"/>
      </w:trPr>
      <w:tc>
        <w:tcPr>
          <w:tcW w:w="636" w:type="dxa"/>
          <w:tcBorders>
            <w:bottom w:val="single" w:sz="4" w:space="0" w:color="auto"/>
          </w:tcBorders>
        </w:tcPr>
        <w:p w14:paraId="20F4B59A" w14:textId="79EDA0A5" w:rsidR="000D2C6B" w:rsidRPr="00034776" w:rsidRDefault="00144774" w:rsidP="00F2378B">
          <w:pPr>
            <w:pStyle w:val="Nagwek"/>
            <w:jc w:val="center"/>
            <w:rPr>
              <w:sz w:val="36"/>
              <w:szCs w:val="36"/>
            </w:rPr>
          </w:pPr>
          <w:r>
            <w:rPr>
              <w:noProof/>
            </w:rPr>
            <w:pict w14:anchorId="7801D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65594" o:spid="_x0000_s1026" type="#_x0000_t136" style="position:absolute;left:0;text-align:left;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Projekt"/>
              </v:shape>
            </w:pict>
          </w:r>
          <w:r w:rsidR="000D2C6B" w:rsidRPr="00791E42">
            <w:rPr>
              <w:b/>
              <w:bCs/>
              <w:sz w:val="20"/>
              <w:szCs w:val="20"/>
            </w:rPr>
            <w:t>202</w:t>
          </w:r>
          <w:r w:rsidR="000D2C6B">
            <w:rPr>
              <w:b/>
              <w:bCs/>
              <w:sz w:val="20"/>
              <w:szCs w:val="20"/>
            </w:rPr>
            <w:t>1</w:t>
          </w:r>
        </w:p>
      </w:tc>
      <w:tc>
        <w:tcPr>
          <w:tcW w:w="8679" w:type="dxa"/>
          <w:tcBorders>
            <w:bottom w:val="single" w:sz="4" w:space="0" w:color="auto"/>
          </w:tcBorders>
        </w:tcPr>
        <w:p w14:paraId="66E79DA0" w14:textId="67852A68" w:rsidR="000D2C6B" w:rsidRPr="00F2378B" w:rsidRDefault="000D2C6B" w:rsidP="00703E1C">
          <w:pPr>
            <w:pStyle w:val="Nagwek"/>
            <w:jc w:val="center"/>
            <w:rPr>
              <w:sz w:val="18"/>
              <w:szCs w:val="18"/>
            </w:rPr>
          </w:pPr>
          <w:r>
            <w:rPr>
              <w:sz w:val="18"/>
              <w:szCs w:val="18"/>
            </w:rPr>
            <w:t xml:space="preserve">Program Wspierania Rodziny </w:t>
          </w:r>
          <w:r w:rsidRPr="00703E1C">
            <w:rPr>
              <w:sz w:val="18"/>
              <w:szCs w:val="18"/>
            </w:rPr>
            <w:t xml:space="preserve">w Gminie </w:t>
          </w:r>
          <w:r>
            <w:rPr>
              <w:sz w:val="18"/>
              <w:szCs w:val="18"/>
            </w:rPr>
            <w:t>Słomniki</w:t>
          </w:r>
          <w:r w:rsidRPr="00703E1C">
            <w:rPr>
              <w:sz w:val="18"/>
              <w:szCs w:val="18"/>
            </w:rPr>
            <w:t xml:space="preserve"> na lata 202</w:t>
          </w:r>
          <w:r>
            <w:rPr>
              <w:sz w:val="18"/>
              <w:szCs w:val="18"/>
            </w:rPr>
            <w:t>2</w:t>
          </w:r>
          <w:r w:rsidRPr="00703E1C">
            <w:rPr>
              <w:sz w:val="18"/>
              <w:szCs w:val="18"/>
            </w:rPr>
            <w:t xml:space="preserve"> - 202</w:t>
          </w:r>
          <w:r>
            <w:rPr>
              <w:sz w:val="18"/>
              <w:szCs w:val="18"/>
            </w:rPr>
            <w:t>4</w:t>
          </w:r>
        </w:p>
      </w:tc>
    </w:tr>
  </w:tbl>
  <w:p w14:paraId="5DC174BA" w14:textId="3950C306" w:rsidR="000D2C6B" w:rsidRDefault="000D2C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tblInd w:w="-113" w:type="dxa"/>
      <w:tblBorders>
        <w:bottom w:val="single" w:sz="4" w:space="0" w:color="auto"/>
        <w:insideH w:val="single" w:sz="18" w:space="0" w:color="808080"/>
        <w:insideV w:val="single" w:sz="4" w:space="0" w:color="auto"/>
      </w:tblBorders>
      <w:tblCellMar>
        <w:top w:w="72" w:type="dxa"/>
        <w:left w:w="115" w:type="dxa"/>
        <w:bottom w:w="72" w:type="dxa"/>
        <w:right w:w="115" w:type="dxa"/>
      </w:tblCellMar>
      <w:tblLook w:val="00A0" w:firstRow="1" w:lastRow="0" w:firstColumn="1" w:lastColumn="0" w:noHBand="0" w:noVBand="0"/>
    </w:tblPr>
    <w:tblGrid>
      <w:gridCol w:w="8760"/>
      <w:gridCol w:w="789"/>
    </w:tblGrid>
    <w:tr w:rsidR="000D2C6B" w:rsidRPr="00034776" w14:paraId="57538681" w14:textId="77777777" w:rsidTr="004008B5">
      <w:trPr>
        <w:trHeight w:val="288"/>
      </w:trPr>
      <w:tc>
        <w:tcPr>
          <w:tcW w:w="8762" w:type="dxa"/>
          <w:tcBorders>
            <w:bottom w:val="single" w:sz="4" w:space="0" w:color="auto"/>
          </w:tcBorders>
        </w:tcPr>
        <w:p w14:paraId="028C384D" w14:textId="6C02A3BE" w:rsidR="000D2C6B" w:rsidRPr="00034776" w:rsidRDefault="00144774" w:rsidP="00F42FD7">
          <w:pPr>
            <w:pStyle w:val="Nagwek"/>
            <w:jc w:val="center"/>
            <w:rPr>
              <w:sz w:val="36"/>
              <w:szCs w:val="36"/>
            </w:rPr>
          </w:pPr>
          <w:r>
            <w:rPr>
              <w:noProof/>
            </w:rPr>
            <w:pict w14:anchorId="51A61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65595" o:spid="_x0000_s1027" type="#_x0000_t136" style="position:absolute;left:0;text-align:left;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Projekt"/>
              </v:shape>
            </w:pict>
          </w:r>
          <w:r w:rsidR="000D2C6B">
            <w:rPr>
              <w:sz w:val="18"/>
              <w:szCs w:val="18"/>
            </w:rPr>
            <w:t xml:space="preserve">Program Wspierania Rodziny </w:t>
          </w:r>
          <w:r w:rsidR="000D2C6B" w:rsidRPr="00703E1C">
            <w:rPr>
              <w:sz w:val="18"/>
              <w:szCs w:val="18"/>
            </w:rPr>
            <w:t xml:space="preserve">w Gminie </w:t>
          </w:r>
          <w:r w:rsidR="000D2C6B">
            <w:rPr>
              <w:sz w:val="18"/>
              <w:szCs w:val="18"/>
            </w:rPr>
            <w:t>Słomniki</w:t>
          </w:r>
          <w:r w:rsidR="000D2C6B" w:rsidRPr="00703E1C">
            <w:rPr>
              <w:sz w:val="18"/>
              <w:szCs w:val="18"/>
            </w:rPr>
            <w:t xml:space="preserve"> na lata 202</w:t>
          </w:r>
          <w:r w:rsidR="000D2C6B">
            <w:rPr>
              <w:sz w:val="18"/>
              <w:szCs w:val="18"/>
            </w:rPr>
            <w:t>2</w:t>
          </w:r>
          <w:r w:rsidR="000D2C6B" w:rsidRPr="00703E1C">
            <w:rPr>
              <w:sz w:val="18"/>
              <w:szCs w:val="18"/>
            </w:rPr>
            <w:t xml:space="preserve"> - 202</w:t>
          </w:r>
          <w:r w:rsidR="000D2C6B">
            <w:rPr>
              <w:sz w:val="18"/>
              <w:szCs w:val="18"/>
            </w:rPr>
            <w:t>4</w:t>
          </w:r>
        </w:p>
      </w:tc>
      <w:tc>
        <w:tcPr>
          <w:tcW w:w="789" w:type="dxa"/>
          <w:tcBorders>
            <w:bottom w:val="single" w:sz="4" w:space="0" w:color="auto"/>
          </w:tcBorders>
        </w:tcPr>
        <w:p w14:paraId="58588783" w14:textId="2C29E261" w:rsidR="000D2C6B" w:rsidRPr="00034776" w:rsidRDefault="000D2C6B" w:rsidP="00F2378B">
          <w:pPr>
            <w:pStyle w:val="Nagwek"/>
            <w:rPr>
              <w:b/>
              <w:bCs/>
              <w:color w:val="4472C4"/>
              <w:sz w:val="36"/>
              <w:szCs w:val="36"/>
            </w:rPr>
          </w:pPr>
          <w:r w:rsidRPr="00791E42">
            <w:rPr>
              <w:b/>
              <w:bCs/>
              <w:sz w:val="20"/>
              <w:szCs w:val="20"/>
            </w:rPr>
            <w:t>202</w:t>
          </w:r>
          <w:r>
            <w:rPr>
              <w:b/>
              <w:bCs/>
              <w:sz w:val="20"/>
              <w:szCs w:val="20"/>
            </w:rPr>
            <w:t>1</w:t>
          </w:r>
        </w:p>
      </w:tc>
    </w:tr>
  </w:tbl>
  <w:p w14:paraId="3A5BF282" w14:textId="6A56839C" w:rsidR="000D2C6B" w:rsidRDefault="000D2C6B" w:rsidP="00F237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12F4" w14:textId="111D66AC" w:rsidR="00144774" w:rsidRDefault="00144774">
    <w:pPr>
      <w:pStyle w:val="Nagwek"/>
    </w:pPr>
    <w:r>
      <w:rPr>
        <w:noProof/>
      </w:rPr>
      <w:pict w14:anchorId="591B8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565593" o:spid="_x0000_s1025"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Projek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D8"/>
    <w:multiLevelType w:val="hybridMultilevel"/>
    <w:tmpl w:val="D80869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7F5DE9"/>
    <w:multiLevelType w:val="hybridMultilevel"/>
    <w:tmpl w:val="DD5E20FC"/>
    <w:lvl w:ilvl="0" w:tplc="FFFFFFFF">
      <w:start w:val="1"/>
      <w:numFmt w:val="bullet"/>
      <w:lvlText w:val=""/>
      <w:lvlJc w:val="left"/>
      <w:pPr>
        <w:ind w:left="1287" w:hanging="360"/>
      </w:pPr>
      <w:rPr>
        <w:rFonts w:ascii="Symbol" w:hAnsi="Symbol" w:hint="default"/>
      </w:rPr>
    </w:lvl>
    <w:lvl w:ilvl="1" w:tplc="5860B746">
      <w:start w:val="1"/>
      <w:numFmt w:val="bullet"/>
      <w:lvlText w:val=""/>
      <w:lvlJc w:val="left"/>
      <w:pPr>
        <w:ind w:left="128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4F843C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C446C"/>
    <w:multiLevelType w:val="hybridMultilevel"/>
    <w:tmpl w:val="4620CCD0"/>
    <w:lvl w:ilvl="0" w:tplc="5860B7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5F3BB3"/>
    <w:multiLevelType w:val="hybridMultilevel"/>
    <w:tmpl w:val="D220CA86"/>
    <w:lvl w:ilvl="0" w:tplc="2A88026C">
      <w:start w:val="1"/>
      <w:numFmt w:val="lowerLetter"/>
      <w:lvlText w:val="%1)"/>
      <w:lvlJc w:val="left"/>
      <w:pPr>
        <w:ind w:left="720" w:hanging="360"/>
      </w:pPr>
      <w:rPr>
        <w:rFonts w:eastAsia="Times New Roman" w:hint="default"/>
        <w:b/>
      </w:rPr>
    </w:lvl>
    <w:lvl w:ilvl="1" w:tplc="2668B4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85567"/>
    <w:multiLevelType w:val="hybridMultilevel"/>
    <w:tmpl w:val="03C26E02"/>
    <w:lvl w:ilvl="0" w:tplc="F5D80F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EA44F39"/>
    <w:multiLevelType w:val="hybridMultilevel"/>
    <w:tmpl w:val="F4AAC15C"/>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E22515"/>
    <w:multiLevelType w:val="hybridMultilevel"/>
    <w:tmpl w:val="EF5058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1BF0C85"/>
    <w:multiLevelType w:val="hybridMultilevel"/>
    <w:tmpl w:val="E27EBE3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31458E"/>
    <w:multiLevelType w:val="hybridMultilevel"/>
    <w:tmpl w:val="2396B7C6"/>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7D274A"/>
    <w:multiLevelType w:val="hybridMultilevel"/>
    <w:tmpl w:val="EFAEA0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C956F6"/>
    <w:multiLevelType w:val="hybridMultilevel"/>
    <w:tmpl w:val="DBD4FB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462095"/>
    <w:multiLevelType w:val="hybridMultilevel"/>
    <w:tmpl w:val="12080082"/>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647D69"/>
    <w:multiLevelType w:val="hybridMultilevel"/>
    <w:tmpl w:val="5A54BD56"/>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5E014A"/>
    <w:multiLevelType w:val="hybridMultilevel"/>
    <w:tmpl w:val="2FC62F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812E72"/>
    <w:multiLevelType w:val="hybridMultilevel"/>
    <w:tmpl w:val="EA6E18BA"/>
    <w:lvl w:ilvl="0" w:tplc="CF64ABDC">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6" w15:restartNumberingAfterBreak="0">
    <w:nsid w:val="265A73ED"/>
    <w:multiLevelType w:val="hybridMultilevel"/>
    <w:tmpl w:val="5B9491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74C51D0"/>
    <w:multiLevelType w:val="hybridMultilevel"/>
    <w:tmpl w:val="2C32F4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7E77D6E"/>
    <w:multiLevelType w:val="hybridMultilevel"/>
    <w:tmpl w:val="47E48572"/>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6003BF"/>
    <w:multiLevelType w:val="hybridMultilevel"/>
    <w:tmpl w:val="B12EE2CE"/>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100FEA"/>
    <w:multiLevelType w:val="hybridMultilevel"/>
    <w:tmpl w:val="8E9C96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C8F243E"/>
    <w:multiLevelType w:val="hybridMultilevel"/>
    <w:tmpl w:val="C9320D50"/>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4D39B6"/>
    <w:multiLevelType w:val="hybridMultilevel"/>
    <w:tmpl w:val="A9E0611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3679008D"/>
    <w:multiLevelType w:val="hybridMultilevel"/>
    <w:tmpl w:val="707005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8BA784F"/>
    <w:multiLevelType w:val="hybridMultilevel"/>
    <w:tmpl w:val="77B4DA2C"/>
    <w:lvl w:ilvl="0" w:tplc="2A88026C">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412B8"/>
    <w:multiLevelType w:val="hybridMultilevel"/>
    <w:tmpl w:val="FFFFFFFF"/>
    <w:lvl w:ilvl="0" w:tplc="8124AC46">
      <w:start w:val="1"/>
      <w:numFmt w:val="bullet"/>
      <w:lvlText w:val=""/>
      <w:lvlJc w:val="left"/>
      <w:pPr>
        <w:ind w:left="720" w:hanging="360"/>
      </w:pPr>
      <w:rPr>
        <w:rFonts w:ascii="Symbol" w:hAnsi="Symbol" w:hint="default"/>
      </w:rPr>
    </w:lvl>
    <w:lvl w:ilvl="1" w:tplc="AC98F508">
      <w:start w:val="1"/>
      <w:numFmt w:val="bullet"/>
      <w:lvlText w:val="o"/>
      <w:lvlJc w:val="left"/>
      <w:pPr>
        <w:ind w:left="1440" w:hanging="360"/>
      </w:pPr>
      <w:rPr>
        <w:rFonts w:ascii="Courier New" w:hAnsi="Courier New" w:hint="default"/>
      </w:rPr>
    </w:lvl>
    <w:lvl w:ilvl="2" w:tplc="DAEAE75A">
      <w:start w:val="1"/>
      <w:numFmt w:val="bullet"/>
      <w:lvlText w:val=""/>
      <w:lvlJc w:val="left"/>
      <w:pPr>
        <w:ind w:left="2160" w:hanging="360"/>
      </w:pPr>
      <w:rPr>
        <w:rFonts w:ascii="Wingdings" w:hAnsi="Wingdings" w:hint="default"/>
      </w:rPr>
    </w:lvl>
    <w:lvl w:ilvl="3" w:tplc="F7DE879A">
      <w:start w:val="1"/>
      <w:numFmt w:val="bullet"/>
      <w:lvlText w:val=""/>
      <w:lvlJc w:val="left"/>
      <w:pPr>
        <w:ind w:left="2880" w:hanging="360"/>
      </w:pPr>
      <w:rPr>
        <w:rFonts w:ascii="Symbol" w:hAnsi="Symbol" w:hint="default"/>
      </w:rPr>
    </w:lvl>
    <w:lvl w:ilvl="4" w:tplc="B69C0E2E">
      <w:start w:val="1"/>
      <w:numFmt w:val="bullet"/>
      <w:lvlText w:val="o"/>
      <w:lvlJc w:val="left"/>
      <w:pPr>
        <w:ind w:left="3600" w:hanging="360"/>
      </w:pPr>
      <w:rPr>
        <w:rFonts w:ascii="Courier New" w:hAnsi="Courier New" w:hint="default"/>
      </w:rPr>
    </w:lvl>
    <w:lvl w:ilvl="5" w:tplc="73B68B84">
      <w:start w:val="1"/>
      <w:numFmt w:val="bullet"/>
      <w:lvlText w:val=""/>
      <w:lvlJc w:val="left"/>
      <w:pPr>
        <w:ind w:left="4320" w:hanging="360"/>
      </w:pPr>
      <w:rPr>
        <w:rFonts w:ascii="Wingdings" w:hAnsi="Wingdings" w:hint="default"/>
      </w:rPr>
    </w:lvl>
    <w:lvl w:ilvl="6" w:tplc="F314ED4C">
      <w:start w:val="1"/>
      <w:numFmt w:val="bullet"/>
      <w:lvlText w:val=""/>
      <w:lvlJc w:val="left"/>
      <w:pPr>
        <w:ind w:left="5040" w:hanging="360"/>
      </w:pPr>
      <w:rPr>
        <w:rFonts w:ascii="Symbol" w:hAnsi="Symbol" w:hint="default"/>
      </w:rPr>
    </w:lvl>
    <w:lvl w:ilvl="7" w:tplc="22CE91CE">
      <w:start w:val="1"/>
      <w:numFmt w:val="bullet"/>
      <w:lvlText w:val="o"/>
      <w:lvlJc w:val="left"/>
      <w:pPr>
        <w:ind w:left="5760" w:hanging="360"/>
      </w:pPr>
      <w:rPr>
        <w:rFonts w:ascii="Courier New" w:hAnsi="Courier New" w:hint="default"/>
      </w:rPr>
    </w:lvl>
    <w:lvl w:ilvl="8" w:tplc="FB50BE9A">
      <w:start w:val="1"/>
      <w:numFmt w:val="bullet"/>
      <w:lvlText w:val=""/>
      <w:lvlJc w:val="left"/>
      <w:pPr>
        <w:ind w:left="6480" w:hanging="360"/>
      </w:pPr>
      <w:rPr>
        <w:rFonts w:ascii="Wingdings" w:hAnsi="Wingdings" w:hint="default"/>
      </w:rPr>
    </w:lvl>
  </w:abstractNum>
  <w:abstractNum w:abstractNumId="26" w15:restartNumberingAfterBreak="0">
    <w:nsid w:val="3BF1483E"/>
    <w:multiLevelType w:val="hybridMultilevel"/>
    <w:tmpl w:val="6DACF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2179A"/>
    <w:multiLevelType w:val="hybridMultilevel"/>
    <w:tmpl w:val="93B89662"/>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747C2"/>
    <w:multiLevelType w:val="hybridMultilevel"/>
    <w:tmpl w:val="299460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72F1347"/>
    <w:multiLevelType w:val="multilevel"/>
    <w:tmpl w:val="71F42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967E85"/>
    <w:multiLevelType w:val="hybridMultilevel"/>
    <w:tmpl w:val="76089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D420E3"/>
    <w:multiLevelType w:val="multilevel"/>
    <w:tmpl w:val="F850BC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C24FBE"/>
    <w:multiLevelType w:val="hybridMultilevel"/>
    <w:tmpl w:val="2A92B22E"/>
    <w:lvl w:ilvl="0" w:tplc="5860B7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C065280"/>
    <w:multiLevelType w:val="hybridMultilevel"/>
    <w:tmpl w:val="7D8CC91E"/>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125278"/>
    <w:multiLevelType w:val="hybridMultilevel"/>
    <w:tmpl w:val="126895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F2D2F60"/>
    <w:multiLevelType w:val="hybridMultilevel"/>
    <w:tmpl w:val="7B62E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57450"/>
    <w:multiLevelType w:val="hybridMultilevel"/>
    <w:tmpl w:val="F7426312"/>
    <w:lvl w:ilvl="0" w:tplc="D70692D8">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7" w15:restartNumberingAfterBreak="0">
    <w:nsid w:val="59F42B46"/>
    <w:multiLevelType w:val="hybridMultilevel"/>
    <w:tmpl w:val="8F809F02"/>
    <w:lvl w:ilvl="0" w:tplc="5860B74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5ABE765D"/>
    <w:multiLevelType w:val="hybridMultilevel"/>
    <w:tmpl w:val="C6BE1752"/>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C0B57"/>
    <w:multiLevelType w:val="hybridMultilevel"/>
    <w:tmpl w:val="72DCC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1D68D9"/>
    <w:multiLevelType w:val="hybridMultilevel"/>
    <w:tmpl w:val="2304D3D4"/>
    <w:lvl w:ilvl="0" w:tplc="D70692D8">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41" w15:restartNumberingAfterBreak="0">
    <w:nsid w:val="68EC60AD"/>
    <w:multiLevelType w:val="hybridMultilevel"/>
    <w:tmpl w:val="9242972C"/>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593E8B"/>
    <w:multiLevelType w:val="hybridMultilevel"/>
    <w:tmpl w:val="4CDAD036"/>
    <w:lvl w:ilvl="0" w:tplc="CF64ABDC">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43" w15:restartNumberingAfterBreak="0">
    <w:nsid w:val="6D55328F"/>
    <w:multiLevelType w:val="hybridMultilevel"/>
    <w:tmpl w:val="B620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5B1B79"/>
    <w:multiLevelType w:val="hybridMultilevel"/>
    <w:tmpl w:val="66D68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307A4"/>
    <w:multiLevelType w:val="hybridMultilevel"/>
    <w:tmpl w:val="7A9C2800"/>
    <w:lvl w:ilvl="0" w:tplc="5860B7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860B74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8F7D42"/>
    <w:multiLevelType w:val="hybridMultilevel"/>
    <w:tmpl w:val="7C7C125A"/>
    <w:lvl w:ilvl="0" w:tplc="5860B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AE3EBE"/>
    <w:multiLevelType w:val="hybridMultilevel"/>
    <w:tmpl w:val="85823EF6"/>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num w:numId="1" w16cid:durableId="306789925">
    <w:abstractNumId w:val="19"/>
  </w:num>
  <w:num w:numId="2" w16cid:durableId="563955650">
    <w:abstractNumId w:val="45"/>
  </w:num>
  <w:num w:numId="3" w16cid:durableId="615252745">
    <w:abstractNumId w:val="20"/>
  </w:num>
  <w:num w:numId="4" w16cid:durableId="1443722124">
    <w:abstractNumId w:val="40"/>
  </w:num>
  <w:num w:numId="5" w16cid:durableId="1246308223">
    <w:abstractNumId w:val="36"/>
  </w:num>
  <w:num w:numId="6" w16cid:durableId="831482522">
    <w:abstractNumId w:val="47"/>
  </w:num>
  <w:num w:numId="7" w16cid:durableId="341779812">
    <w:abstractNumId w:val="22"/>
  </w:num>
  <w:num w:numId="8" w16cid:durableId="1795437860">
    <w:abstractNumId w:val="39"/>
  </w:num>
  <w:num w:numId="9" w16cid:durableId="1504128816">
    <w:abstractNumId w:val="43"/>
  </w:num>
  <w:num w:numId="10" w16cid:durableId="1863978972">
    <w:abstractNumId w:val="15"/>
  </w:num>
  <w:num w:numId="11" w16cid:durableId="1372461915">
    <w:abstractNumId w:val="42"/>
  </w:num>
  <w:num w:numId="12" w16cid:durableId="2043019360">
    <w:abstractNumId w:val="12"/>
  </w:num>
  <w:num w:numId="13" w16cid:durableId="673260312">
    <w:abstractNumId w:val="31"/>
  </w:num>
  <w:num w:numId="14" w16cid:durableId="778526267">
    <w:abstractNumId w:val="32"/>
  </w:num>
  <w:num w:numId="15" w16cid:durableId="1858887586">
    <w:abstractNumId w:val="9"/>
  </w:num>
  <w:num w:numId="16" w16cid:durableId="926842781">
    <w:abstractNumId w:val="41"/>
  </w:num>
  <w:num w:numId="17" w16cid:durableId="1235511711">
    <w:abstractNumId w:val="38"/>
  </w:num>
  <w:num w:numId="18" w16cid:durableId="1567181242">
    <w:abstractNumId w:val="46"/>
  </w:num>
  <w:num w:numId="19" w16cid:durableId="729570589">
    <w:abstractNumId w:val="6"/>
  </w:num>
  <w:num w:numId="20" w16cid:durableId="676616534">
    <w:abstractNumId w:val="2"/>
  </w:num>
  <w:num w:numId="21" w16cid:durableId="1657143653">
    <w:abstractNumId w:val="18"/>
  </w:num>
  <w:num w:numId="22" w16cid:durableId="643856775">
    <w:abstractNumId w:val="13"/>
  </w:num>
  <w:num w:numId="23" w16cid:durableId="1796018889">
    <w:abstractNumId w:val="21"/>
  </w:num>
  <w:num w:numId="24" w16cid:durableId="1945991028">
    <w:abstractNumId w:val="4"/>
  </w:num>
  <w:num w:numId="25" w16cid:durableId="1525903601">
    <w:abstractNumId w:val="27"/>
  </w:num>
  <w:num w:numId="26" w16cid:durableId="196167904">
    <w:abstractNumId w:val="24"/>
  </w:num>
  <w:num w:numId="27" w16cid:durableId="191115815">
    <w:abstractNumId w:val="33"/>
  </w:num>
  <w:num w:numId="28" w16cid:durableId="1724212991">
    <w:abstractNumId w:val="37"/>
  </w:num>
  <w:num w:numId="29" w16cid:durableId="1666476410">
    <w:abstractNumId w:val="3"/>
  </w:num>
  <w:num w:numId="30" w16cid:durableId="770978923">
    <w:abstractNumId w:val="26"/>
  </w:num>
  <w:num w:numId="31" w16cid:durableId="435368285">
    <w:abstractNumId w:val="35"/>
  </w:num>
  <w:num w:numId="32" w16cid:durableId="427895836">
    <w:abstractNumId w:val="11"/>
  </w:num>
  <w:num w:numId="33" w16cid:durableId="1445230741">
    <w:abstractNumId w:val="14"/>
  </w:num>
  <w:num w:numId="34" w16cid:durableId="126629416">
    <w:abstractNumId w:val="10"/>
  </w:num>
  <w:num w:numId="35" w16cid:durableId="908270716">
    <w:abstractNumId w:val="8"/>
  </w:num>
  <w:num w:numId="36" w16cid:durableId="765344815">
    <w:abstractNumId w:val="1"/>
  </w:num>
  <w:num w:numId="37" w16cid:durableId="653798282">
    <w:abstractNumId w:val="25"/>
  </w:num>
  <w:num w:numId="38" w16cid:durableId="562445484">
    <w:abstractNumId w:val="16"/>
  </w:num>
  <w:num w:numId="39" w16cid:durableId="2106923009">
    <w:abstractNumId w:val="28"/>
  </w:num>
  <w:num w:numId="40" w16cid:durableId="1078288128">
    <w:abstractNumId w:val="0"/>
  </w:num>
  <w:num w:numId="41" w16cid:durableId="1996832471">
    <w:abstractNumId w:val="7"/>
  </w:num>
  <w:num w:numId="42" w16cid:durableId="1593784438">
    <w:abstractNumId w:val="17"/>
  </w:num>
  <w:num w:numId="43" w16cid:durableId="404423879">
    <w:abstractNumId w:val="30"/>
  </w:num>
  <w:num w:numId="44" w16cid:durableId="538930078">
    <w:abstractNumId w:val="23"/>
  </w:num>
  <w:num w:numId="45" w16cid:durableId="1102728962">
    <w:abstractNumId w:val="34"/>
  </w:num>
  <w:num w:numId="46" w16cid:durableId="808788424">
    <w:abstractNumId w:val="44"/>
  </w:num>
  <w:num w:numId="47" w16cid:durableId="1387996186">
    <w:abstractNumId w:val="29"/>
  </w:num>
  <w:num w:numId="48" w16cid:durableId="30162147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557"/>
    <w:rsid w:val="00001229"/>
    <w:rsid w:val="000037C7"/>
    <w:rsid w:val="00004260"/>
    <w:rsid w:val="0000471C"/>
    <w:rsid w:val="00004A8D"/>
    <w:rsid w:val="00004BD6"/>
    <w:rsid w:val="0000514B"/>
    <w:rsid w:val="00005F07"/>
    <w:rsid w:val="00007505"/>
    <w:rsid w:val="000101D0"/>
    <w:rsid w:val="00010F60"/>
    <w:rsid w:val="00011475"/>
    <w:rsid w:val="000118A3"/>
    <w:rsid w:val="000119AF"/>
    <w:rsid w:val="00012824"/>
    <w:rsid w:val="00014924"/>
    <w:rsid w:val="0001508E"/>
    <w:rsid w:val="00015A98"/>
    <w:rsid w:val="00015DD9"/>
    <w:rsid w:val="00015F46"/>
    <w:rsid w:val="000166B8"/>
    <w:rsid w:val="00017405"/>
    <w:rsid w:val="00017F9F"/>
    <w:rsid w:val="0002032E"/>
    <w:rsid w:val="0002078F"/>
    <w:rsid w:val="000217C8"/>
    <w:rsid w:val="00022952"/>
    <w:rsid w:val="00023B20"/>
    <w:rsid w:val="0002404F"/>
    <w:rsid w:val="00024C2C"/>
    <w:rsid w:val="00024E0B"/>
    <w:rsid w:val="00025974"/>
    <w:rsid w:val="00026981"/>
    <w:rsid w:val="00026F6D"/>
    <w:rsid w:val="00030BD8"/>
    <w:rsid w:val="00030C6C"/>
    <w:rsid w:val="00030D57"/>
    <w:rsid w:val="00031AA8"/>
    <w:rsid w:val="00031DCA"/>
    <w:rsid w:val="00033C17"/>
    <w:rsid w:val="00033D0C"/>
    <w:rsid w:val="00034655"/>
    <w:rsid w:val="00035258"/>
    <w:rsid w:val="000369E0"/>
    <w:rsid w:val="00036D76"/>
    <w:rsid w:val="00040F6B"/>
    <w:rsid w:val="000420F5"/>
    <w:rsid w:val="00042151"/>
    <w:rsid w:val="000423F8"/>
    <w:rsid w:val="00042E4D"/>
    <w:rsid w:val="00043158"/>
    <w:rsid w:val="000434FA"/>
    <w:rsid w:val="00044486"/>
    <w:rsid w:val="00044FFF"/>
    <w:rsid w:val="00045449"/>
    <w:rsid w:val="00047E06"/>
    <w:rsid w:val="0005046F"/>
    <w:rsid w:val="0005150F"/>
    <w:rsid w:val="00051AC5"/>
    <w:rsid w:val="000521B8"/>
    <w:rsid w:val="00052406"/>
    <w:rsid w:val="000528EC"/>
    <w:rsid w:val="00052F34"/>
    <w:rsid w:val="000530E0"/>
    <w:rsid w:val="00053665"/>
    <w:rsid w:val="00053AEE"/>
    <w:rsid w:val="000545C1"/>
    <w:rsid w:val="000555F2"/>
    <w:rsid w:val="00055C1B"/>
    <w:rsid w:val="00056514"/>
    <w:rsid w:val="00056680"/>
    <w:rsid w:val="0005760B"/>
    <w:rsid w:val="00057A82"/>
    <w:rsid w:val="00060CA7"/>
    <w:rsid w:val="000617DE"/>
    <w:rsid w:val="00062165"/>
    <w:rsid w:val="00063F9B"/>
    <w:rsid w:val="000646EC"/>
    <w:rsid w:val="00064FDE"/>
    <w:rsid w:val="000650CD"/>
    <w:rsid w:val="000662CC"/>
    <w:rsid w:val="00066626"/>
    <w:rsid w:val="000667E0"/>
    <w:rsid w:val="00067D67"/>
    <w:rsid w:val="00071A15"/>
    <w:rsid w:val="00071CA1"/>
    <w:rsid w:val="00071E55"/>
    <w:rsid w:val="00072FE7"/>
    <w:rsid w:val="00073552"/>
    <w:rsid w:val="00073F19"/>
    <w:rsid w:val="000743BF"/>
    <w:rsid w:val="000763D9"/>
    <w:rsid w:val="0007720E"/>
    <w:rsid w:val="00080923"/>
    <w:rsid w:val="00081505"/>
    <w:rsid w:val="000822FC"/>
    <w:rsid w:val="000826B0"/>
    <w:rsid w:val="00083921"/>
    <w:rsid w:val="00084237"/>
    <w:rsid w:val="00085E1C"/>
    <w:rsid w:val="00086753"/>
    <w:rsid w:val="00087C71"/>
    <w:rsid w:val="00087EF0"/>
    <w:rsid w:val="000903A3"/>
    <w:rsid w:val="00092C9B"/>
    <w:rsid w:val="00093615"/>
    <w:rsid w:val="00094AEC"/>
    <w:rsid w:val="000950C9"/>
    <w:rsid w:val="00095628"/>
    <w:rsid w:val="00095D00"/>
    <w:rsid w:val="000962EE"/>
    <w:rsid w:val="000966AD"/>
    <w:rsid w:val="000A3501"/>
    <w:rsid w:val="000A56BA"/>
    <w:rsid w:val="000A6412"/>
    <w:rsid w:val="000A67E2"/>
    <w:rsid w:val="000A6C1D"/>
    <w:rsid w:val="000A7564"/>
    <w:rsid w:val="000B091C"/>
    <w:rsid w:val="000B2352"/>
    <w:rsid w:val="000B2E22"/>
    <w:rsid w:val="000B3C24"/>
    <w:rsid w:val="000B439C"/>
    <w:rsid w:val="000B5A12"/>
    <w:rsid w:val="000B637C"/>
    <w:rsid w:val="000B786C"/>
    <w:rsid w:val="000B7AC2"/>
    <w:rsid w:val="000C20BA"/>
    <w:rsid w:val="000C248B"/>
    <w:rsid w:val="000C3389"/>
    <w:rsid w:val="000C3C0D"/>
    <w:rsid w:val="000C6E34"/>
    <w:rsid w:val="000C7518"/>
    <w:rsid w:val="000C7BB2"/>
    <w:rsid w:val="000D2C6B"/>
    <w:rsid w:val="000D33E9"/>
    <w:rsid w:val="000D3445"/>
    <w:rsid w:val="000D3682"/>
    <w:rsid w:val="000D6DF7"/>
    <w:rsid w:val="000D773E"/>
    <w:rsid w:val="000E052F"/>
    <w:rsid w:val="000E0956"/>
    <w:rsid w:val="000E2766"/>
    <w:rsid w:val="000E292F"/>
    <w:rsid w:val="000E3EAB"/>
    <w:rsid w:val="000E47A7"/>
    <w:rsid w:val="000E63F1"/>
    <w:rsid w:val="000E6734"/>
    <w:rsid w:val="000E766F"/>
    <w:rsid w:val="000E7FC0"/>
    <w:rsid w:val="000F0FC6"/>
    <w:rsid w:val="000F27FD"/>
    <w:rsid w:val="000F439B"/>
    <w:rsid w:val="000F470A"/>
    <w:rsid w:val="000F5165"/>
    <w:rsid w:val="000F5A2D"/>
    <w:rsid w:val="000F6069"/>
    <w:rsid w:val="000F6849"/>
    <w:rsid w:val="000F7385"/>
    <w:rsid w:val="001023A2"/>
    <w:rsid w:val="00102F48"/>
    <w:rsid w:val="001031E2"/>
    <w:rsid w:val="001045F5"/>
    <w:rsid w:val="001052E5"/>
    <w:rsid w:val="0010584F"/>
    <w:rsid w:val="001058EA"/>
    <w:rsid w:val="00105A0E"/>
    <w:rsid w:val="00105A80"/>
    <w:rsid w:val="0010613B"/>
    <w:rsid w:val="00106ACF"/>
    <w:rsid w:val="001072B5"/>
    <w:rsid w:val="001075D6"/>
    <w:rsid w:val="00107852"/>
    <w:rsid w:val="00107B9E"/>
    <w:rsid w:val="0011111C"/>
    <w:rsid w:val="00111BCE"/>
    <w:rsid w:val="001121DF"/>
    <w:rsid w:val="001122ED"/>
    <w:rsid w:val="0011290D"/>
    <w:rsid w:val="00112F62"/>
    <w:rsid w:val="001134D4"/>
    <w:rsid w:val="00114343"/>
    <w:rsid w:val="00114AAE"/>
    <w:rsid w:val="00114C3C"/>
    <w:rsid w:val="00114F64"/>
    <w:rsid w:val="00115AB4"/>
    <w:rsid w:val="00115E77"/>
    <w:rsid w:val="0011666F"/>
    <w:rsid w:val="00117A95"/>
    <w:rsid w:val="00117E89"/>
    <w:rsid w:val="001209EC"/>
    <w:rsid w:val="00120E0C"/>
    <w:rsid w:val="001234D4"/>
    <w:rsid w:val="001234DE"/>
    <w:rsid w:val="001237F7"/>
    <w:rsid w:val="00123963"/>
    <w:rsid w:val="001245D2"/>
    <w:rsid w:val="00124783"/>
    <w:rsid w:val="00124AF1"/>
    <w:rsid w:val="00124D10"/>
    <w:rsid w:val="001255D6"/>
    <w:rsid w:val="001274D1"/>
    <w:rsid w:val="0013039A"/>
    <w:rsid w:val="00130BFA"/>
    <w:rsid w:val="0013214D"/>
    <w:rsid w:val="00132452"/>
    <w:rsid w:val="00132AC7"/>
    <w:rsid w:val="00134FB8"/>
    <w:rsid w:val="00136576"/>
    <w:rsid w:val="001378E8"/>
    <w:rsid w:val="00137C28"/>
    <w:rsid w:val="0014122D"/>
    <w:rsid w:val="001416ED"/>
    <w:rsid w:val="001426B1"/>
    <w:rsid w:val="00144314"/>
    <w:rsid w:val="001444B4"/>
    <w:rsid w:val="00144774"/>
    <w:rsid w:val="001447F8"/>
    <w:rsid w:val="00146908"/>
    <w:rsid w:val="00146A25"/>
    <w:rsid w:val="001474E4"/>
    <w:rsid w:val="00147518"/>
    <w:rsid w:val="00147AB6"/>
    <w:rsid w:val="001500F7"/>
    <w:rsid w:val="00150701"/>
    <w:rsid w:val="0015071B"/>
    <w:rsid w:val="00150BFB"/>
    <w:rsid w:val="00151360"/>
    <w:rsid w:val="001513AD"/>
    <w:rsid w:val="001518DC"/>
    <w:rsid w:val="001527E4"/>
    <w:rsid w:val="00152E6E"/>
    <w:rsid w:val="001538ED"/>
    <w:rsid w:val="00153B1C"/>
    <w:rsid w:val="00154202"/>
    <w:rsid w:val="001557B5"/>
    <w:rsid w:val="00155A60"/>
    <w:rsid w:val="0016092B"/>
    <w:rsid w:val="00160A49"/>
    <w:rsid w:val="001634C9"/>
    <w:rsid w:val="00164B4E"/>
    <w:rsid w:val="00165BA8"/>
    <w:rsid w:val="0016610E"/>
    <w:rsid w:val="0016697C"/>
    <w:rsid w:val="00167BCC"/>
    <w:rsid w:val="00171E1F"/>
    <w:rsid w:val="00172692"/>
    <w:rsid w:val="001735E1"/>
    <w:rsid w:val="00173FD4"/>
    <w:rsid w:val="00175038"/>
    <w:rsid w:val="0017560C"/>
    <w:rsid w:val="0017611E"/>
    <w:rsid w:val="0017659A"/>
    <w:rsid w:val="00176D24"/>
    <w:rsid w:val="001778D6"/>
    <w:rsid w:val="0018000A"/>
    <w:rsid w:val="00180919"/>
    <w:rsid w:val="00182A6C"/>
    <w:rsid w:val="00183092"/>
    <w:rsid w:val="001839FF"/>
    <w:rsid w:val="00185FF6"/>
    <w:rsid w:val="0019171E"/>
    <w:rsid w:val="00191A64"/>
    <w:rsid w:val="001937E8"/>
    <w:rsid w:val="001950FB"/>
    <w:rsid w:val="00196D1B"/>
    <w:rsid w:val="001A116D"/>
    <w:rsid w:val="001A1953"/>
    <w:rsid w:val="001A1C42"/>
    <w:rsid w:val="001A2E38"/>
    <w:rsid w:val="001A32C1"/>
    <w:rsid w:val="001A3D7A"/>
    <w:rsid w:val="001A4258"/>
    <w:rsid w:val="001A5475"/>
    <w:rsid w:val="001A5EDE"/>
    <w:rsid w:val="001A73D1"/>
    <w:rsid w:val="001B0895"/>
    <w:rsid w:val="001B2165"/>
    <w:rsid w:val="001B2B10"/>
    <w:rsid w:val="001B47C7"/>
    <w:rsid w:val="001B4941"/>
    <w:rsid w:val="001B5FD4"/>
    <w:rsid w:val="001B6504"/>
    <w:rsid w:val="001B677D"/>
    <w:rsid w:val="001B6A2B"/>
    <w:rsid w:val="001B7275"/>
    <w:rsid w:val="001B7A96"/>
    <w:rsid w:val="001B7E7C"/>
    <w:rsid w:val="001C2C5F"/>
    <w:rsid w:val="001C38CD"/>
    <w:rsid w:val="001C393C"/>
    <w:rsid w:val="001C3B05"/>
    <w:rsid w:val="001C4E6A"/>
    <w:rsid w:val="001C5764"/>
    <w:rsid w:val="001C5EDB"/>
    <w:rsid w:val="001C7B01"/>
    <w:rsid w:val="001C7F4A"/>
    <w:rsid w:val="001D036F"/>
    <w:rsid w:val="001D07E6"/>
    <w:rsid w:val="001D29C9"/>
    <w:rsid w:val="001D2B04"/>
    <w:rsid w:val="001D4875"/>
    <w:rsid w:val="001D4E2C"/>
    <w:rsid w:val="001D581D"/>
    <w:rsid w:val="001D672F"/>
    <w:rsid w:val="001D7879"/>
    <w:rsid w:val="001E0205"/>
    <w:rsid w:val="001E0FBF"/>
    <w:rsid w:val="001E146E"/>
    <w:rsid w:val="001E1673"/>
    <w:rsid w:val="001E415C"/>
    <w:rsid w:val="001E4B04"/>
    <w:rsid w:val="001F04B3"/>
    <w:rsid w:val="001F1320"/>
    <w:rsid w:val="001F4D08"/>
    <w:rsid w:val="001F5164"/>
    <w:rsid w:val="001F5C1A"/>
    <w:rsid w:val="001F5E22"/>
    <w:rsid w:val="001F66BF"/>
    <w:rsid w:val="00200F14"/>
    <w:rsid w:val="00202F26"/>
    <w:rsid w:val="00203BF4"/>
    <w:rsid w:val="00205F33"/>
    <w:rsid w:val="00206B25"/>
    <w:rsid w:val="00207267"/>
    <w:rsid w:val="002079A2"/>
    <w:rsid w:val="0021138A"/>
    <w:rsid w:val="00211984"/>
    <w:rsid w:val="002125C9"/>
    <w:rsid w:val="0021277F"/>
    <w:rsid w:val="00212AF0"/>
    <w:rsid w:val="00213D1D"/>
    <w:rsid w:val="00213E58"/>
    <w:rsid w:val="00214EBF"/>
    <w:rsid w:val="00216656"/>
    <w:rsid w:val="002173B0"/>
    <w:rsid w:val="00217ACF"/>
    <w:rsid w:val="00217AD6"/>
    <w:rsid w:val="00217FA2"/>
    <w:rsid w:val="0022039F"/>
    <w:rsid w:val="00220BF2"/>
    <w:rsid w:val="00221121"/>
    <w:rsid w:val="00222ABD"/>
    <w:rsid w:val="00224A56"/>
    <w:rsid w:val="0022603C"/>
    <w:rsid w:val="00230D71"/>
    <w:rsid w:val="002322D1"/>
    <w:rsid w:val="002324C2"/>
    <w:rsid w:val="00233AEE"/>
    <w:rsid w:val="00234269"/>
    <w:rsid w:val="00234C70"/>
    <w:rsid w:val="00234D26"/>
    <w:rsid w:val="00234EE5"/>
    <w:rsid w:val="0023586C"/>
    <w:rsid w:val="00236569"/>
    <w:rsid w:val="002376C0"/>
    <w:rsid w:val="0024054A"/>
    <w:rsid w:val="00240828"/>
    <w:rsid w:val="00240D63"/>
    <w:rsid w:val="00243C16"/>
    <w:rsid w:val="0024472D"/>
    <w:rsid w:val="0024751D"/>
    <w:rsid w:val="0025262C"/>
    <w:rsid w:val="002538AC"/>
    <w:rsid w:val="00254AB8"/>
    <w:rsid w:val="00254B22"/>
    <w:rsid w:val="00254E39"/>
    <w:rsid w:val="00255F03"/>
    <w:rsid w:val="002568A0"/>
    <w:rsid w:val="00256AD9"/>
    <w:rsid w:val="0025788D"/>
    <w:rsid w:val="0026057C"/>
    <w:rsid w:val="0026063E"/>
    <w:rsid w:val="00261795"/>
    <w:rsid w:val="00261AA3"/>
    <w:rsid w:val="00261CC2"/>
    <w:rsid w:val="00263363"/>
    <w:rsid w:val="00263A72"/>
    <w:rsid w:val="0026424A"/>
    <w:rsid w:val="002650D9"/>
    <w:rsid w:val="00270840"/>
    <w:rsid w:val="00270D42"/>
    <w:rsid w:val="0027308F"/>
    <w:rsid w:val="0027322F"/>
    <w:rsid w:val="00273E8D"/>
    <w:rsid w:val="002754C3"/>
    <w:rsid w:val="0027588A"/>
    <w:rsid w:val="00275F54"/>
    <w:rsid w:val="0027764C"/>
    <w:rsid w:val="002777D6"/>
    <w:rsid w:val="00277FAC"/>
    <w:rsid w:val="00280978"/>
    <w:rsid w:val="002811D5"/>
    <w:rsid w:val="0028208C"/>
    <w:rsid w:val="0028262D"/>
    <w:rsid w:val="002834FB"/>
    <w:rsid w:val="00283E91"/>
    <w:rsid w:val="00285C32"/>
    <w:rsid w:val="002867AA"/>
    <w:rsid w:val="00286826"/>
    <w:rsid w:val="00286E68"/>
    <w:rsid w:val="00287256"/>
    <w:rsid w:val="0028769C"/>
    <w:rsid w:val="0028780D"/>
    <w:rsid w:val="0028792C"/>
    <w:rsid w:val="002879C5"/>
    <w:rsid w:val="00287AC6"/>
    <w:rsid w:val="002900CA"/>
    <w:rsid w:val="002902AE"/>
    <w:rsid w:val="002914A2"/>
    <w:rsid w:val="00292841"/>
    <w:rsid w:val="00292947"/>
    <w:rsid w:val="00292BEC"/>
    <w:rsid w:val="002940A4"/>
    <w:rsid w:val="00294760"/>
    <w:rsid w:val="00294F0F"/>
    <w:rsid w:val="00295CFC"/>
    <w:rsid w:val="00296520"/>
    <w:rsid w:val="002A0020"/>
    <w:rsid w:val="002A00EB"/>
    <w:rsid w:val="002A02DA"/>
    <w:rsid w:val="002A1C19"/>
    <w:rsid w:val="002A2E24"/>
    <w:rsid w:val="002A407D"/>
    <w:rsid w:val="002A4610"/>
    <w:rsid w:val="002A472C"/>
    <w:rsid w:val="002A5BB7"/>
    <w:rsid w:val="002A5FDC"/>
    <w:rsid w:val="002B0221"/>
    <w:rsid w:val="002B10BC"/>
    <w:rsid w:val="002B287F"/>
    <w:rsid w:val="002B2E38"/>
    <w:rsid w:val="002B5E64"/>
    <w:rsid w:val="002C04C3"/>
    <w:rsid w:val="002C08CB"/>
    <w:rsid w:val="002C15B5"/>
    <w:rsid w:val="002C1A6E"/>
    <w:rsid w:val="002C29B2"/>
    <w:rsid w:val="002C2BA5"/>
    <w:rsid w:val="002C3917"/>
    <w:rsid w:val="002C4FFC"/>
    <w:rsid w:val="002C5923"/>
    <w:rsid w:val="002C65E6"/>
    <w:rsid w:val="002C664D"/>
    <w:rsid w:val="002C6FF5"/>
    <w:rsid w:val="002C7B82"/>
    <w:rsid w:val="002D0FA7"/>
    <w:rsid w:val="002D204F"/>
    <w:rsid w:val="002D2357"/>
    <w:rsid w:val="002D2BB5"/>
    <w:rsid w:val="002D440F"/>
    <w:rsid w:val="002D44CA"/>
    <w:rsid w:val="002D5012"/>
    <w:rsid w:val="002D51E9"/>
    <w:rsid w:val="002D58BD"/>
    <w:rsid w:val="002D66FC"/>
    <w:rsid w:val="002D7608"/>
    <w:rsid w:val="002D782D"/>
    <w:rsid w:val="002D7EA9"/>
    <w:rsid w:val="002E0FB2"/>
    <w:rsid w:val="002E11F6"/>
    <w:rsid w:val="002E3546"/>
    <w:rsid w:val="002E49F9"/>
    <w:rsid w:val="002E5967"/>
    <w:rsid w:val="002E5BEC"/>
    <w:rsid w:val="002F22C0"/>
    <w:rsid w:val="002F2821"/>
    <w:rsid w:val="002F2EAA"/>
    <w:rsid w:val="002F3C31"/>
    <w:rsid w:val="002F4BF1"/>
    <w:rsid w:val="002F55A3"/>
    <w:rsid w:val="002F6BA8"/>
    <w:rsid w:val="00301FC2"/>
    <w:rsid w:val="00303031"/>
    <w:rsid w:val="00305A72"/>
    <w:rsid w:val="00305C7B"/>
    <w:rsid w:val="0030600F"/>
    <w:rsid w:val="00310F6E"/>
    <w:rsid w:val="0031128F"/>
    <w:rsid w:val="0031269A"/>
    <w:rsid w:val="00312945"/>
    <w:rsid w:val="003131BA"/>
    <w:rsid w:val="00313360"/>
    <w:rsid w:val="0031434D"/>
    <w:rsid w:val="00314B23"/>
    <w:rsid w:val="00315A96"/>
    <w:rsid w:val="00315D1C"/>
    <w:rsid w:val="0031648F"/>
    <w:rsid w:val="003167EE"/>
    <w:rsid w:val="00321931"/>
    <w:rsid w:val="00322D93"/>
    <w:rsid w:val="0032402E"/>
    <w:rsid w:val="0032566C"/>
    <w:rsid w:val="00326765"/>
    <w:rsid w:val="00327E95"/>
    <w:rsid w:val="003302EF"/>
    <w:rsid w:val="00331E8D"/>
    <w:rsid w:val="0033352E"/>
    <w:rsid w:val="00333DC9"/>
    <w:rsid w:val="00334521"/>
    <w:rsid w:val="00335443"/>
    <w:rsid w:val="00337F4E"/>
    <w:rsid w:val="003404BC"/>
    <w:rsid w:val="0034056C"/>
    <w:rsid w:val="00340741"/>
    <w:rsid w:val="00341F8D"/>
    <w:rsid w:val="00342235"/>
    <w:rsid w:val="00344E24"/>
    <w:rsid w:val="003457A5"/>
    <w:rsid w:val="00347063"/>
    <w:rsid w:val="00347824"/>
    <w:rsid w:val="00347B04"/>
    <w:rsid w:val="00350F3E"/>
    <w:rsid w:val="00351EC2"/>
    <w:rsid w:val="00352AF5"/>
    <w:rsid w:val="00353519"/>
    <w:rsid w:val="0035524B"/>
    <w:rsid w:val="00355A95"/>
    <w:rsid w:val="003607EB"/>
    <w:rsid w:val="00360B84"/>
    <w:rsid w:val="0036163A"/>
    <w:rsid w:val="00361D2E"/>
    <w:rsid w:val="0036265F"/>
    <w:rsid w:val="003627FA"/>
    <w:rsid w:val="00362FC9"/>
    <w:rsid w:val="003632B9"/>
    <w:rsid w:val="00363EBB"/>
    <w:rsid w:val="00364838"/>
    <w:rsid w:val="0036497F"/>
    <w:rsid w:val="00365340"/>
    <w:rsid w:val="003663A5"/>
    <w:rsid w:val="003677C0"/>
    <w:rsid w:val="00371E6A"/>
    <w:rsid w:val="0037302B"/>
    <w:rsid w:val="00373DB0"/>
    <w:rsid w:val="0037438A"/>
    <w:rsid w:val="00374865"/>
    <w:rsid w:val="00374A4B"/>
    <w:rsid w:val="0037525D"/>
    <w:rsid w:val="00377C8C"/>
    <w:rsid w:val="003800FA"/>
    <w:rsid w:val="0038020E"/>
    <w:rsid w:val="00380E32"/>
    <w:rsid w:val="00381C14"/>
    <w:rsid w:val="0038268D"/>
    <w:rsid w:val="00382952"/>
    <w:rsid w:val="00382CED"/>
    <w:rsid w:val="00382E1B"/>
    <w:rsid w:val="00382F48"/>
    <w:rsid w:val="00383917"/>
    <w:rsid w:val="00384AF1"/>
    <w:rsid w:val="00384C7A"/>
    <w:rsid w:val="003860FF"/>
    <w:rsid w:val="003872CC"/>
    <w:rsid w:val="00387DEF"/>
    <w:rsid w:val="00391E58"/>
    <w:rsid w:val="00392C4D"/>
    <w:rsid w:val="00393E97"/>
    <w:rsid w:val="003947B6"/>
    <w:rsid w:val="00394923"/>
    <w:rsid w:val="003956D1"/>
    <w:rsid w:val="003956D8"/>
    <w:rsid w:val="00395A60"/>
    <w:rsid w:val="003961F0"/>
    <w:rsid w:val="00396B6A"/>
    <w:rsid w:val="003974D1"/>
    <w:rsid w:val="00397AC4"/>
    <w:rsid w:val="00397CEE"/>
    <w:rsid w:val="003A02B8"/>
    <w:rsid w:val="003A0580"/>
    <w:rsid w:val="003A0D7B"/>
    <w:rsid w:val="003A15E4"/>
    <w:rsid w:val="003A172E"/>
    <w:rsid w:val="003A3886"/>
    <w:rsid w:val="003A4633"/>
    <w:rsid w:val="003A4953"/>
    <w:rsid w:val="003A540E"/>
    <w:rsid w:val="003A69BC"/>
    <w:rsid w:val="003A6B5C"/>
    <w:rsid w:val="003A6F83"/>
    <w:rsid w:val="003B021D"/>
    <w:rsid w:val="003B17BB"/>
    <w:rsid w:val="003B1B2E"/>
    <w:rsid w:val="003B3D01"/>
    <w:rsid w:val="003B5F32"/>
    <w:rsid w:val="003B60F9"/>
    <w:rsid w:val="003B646E"/>
    <w:rsid w:val="003B6D50"/>
    <w:rsid w:val="003B74F7"/>
    <w:rsid w:val="003C00E3"/>
    <w:rsid w:val="003C0913"/>
    <w:rsid w:val="003C1FA1"/>
    <w:rsid w:val="003C2269"/>
    <w:rsid w:val="003C38B5"/>
    <w:rsid w:val="003C3D0B"/>
    <w:rsid w:val="003C5BB0"/>
    <w:rsid w:val="003C6464"/>
    <w:rsid w:val="003C66CB"/>
    <w:rsid w:val="003D0583"/>
    <w:rsid w:val="003D092C"/>
    <w:rsid w:val="003D0B19"/>
    <w:rsid w:val="003D1165"/>
    <w:rsid w:val="003D1C09"/>
    <w:rsid w:val="003D23B1"/>
    <w:rsid w:val="003D2B94"/>
    <w:rsid w:val="003D47C5"/>
    <w:rsid w:val="003D6154"/>
    <w:rsid w:val="003D6C67"/>
    <w:rsid w:val="003D7184"/>
    <w:rsid w:val="003E04A0"/>
    <w:rsid w:val="003E0984"/>
    <w:rsid w:val="003E309A"/>
    <w:rsid w:val="003E4360"/>
    <w:rsid w:val="003E5269"/>
    <w:rsid w:val="003E5727"/>
    <w:rsid w:val="003E596D"/>
    <w:rsid w:val="003E59AD"/>
    <w:rsid w:val="003E5CD9"/>
    <w:rsid w:val="003E6CBF"/>
    <w:rsid w:val="003E72E8"/>
    <w:rsid w:val="003F0064"/>
    <w:rsid w:val="003F0E90"/>
    <w:rsid w:val="003F0FF2"/>
    <w:rsid w:val="003F2724"/>
    <w:rsid w:val="003F341E"/>
    <w:rsid w:val="003F3E9E"/>
    <w:rsid w:val="003F3EB7"/>
    <w:rsid w:val="003F4D51"/>
    <w:rsid w:val="003F6A3C"/>
    <w:rsid w:val="003F6B2C"/>
    <w:rsid w:val="003F7F0E"/>
    <w:rsid w:val="004008B5"/>
    <w:rsid w:val="004009E3"/>
    <w:rsid w:val="00401D8D"/>
    <w:rsid w:val="0040303B"/>
    <w:rsid w:val="004059C2"/>
    <w:rsid w:val="00406568"/>
    <w:rsid w:val="00406F05"/>
    <w:rsid w:val="00410D2B"/>
    <w:rsid w:val="00412F7C"/>
    <w:rsid w:val="004150BD"/>
    <w:rsid w:val="00415A89"/>
    <w:rsid w:val="00415F85"/>
    <w:rsid w:val="0041695A"/>
    <w:rsid w:val="00417776"/>
    <w:rsid w:val="00420571"/>
    <w:rsid w:val="004232FE"/>
    <w:rsid w:val="00423456"/>
    <w:rsid w:val="004240C7"/>
    <w:rsid w:val="00424A4A"/>
    <w:rsid w:val="00424C4F"/>
    <w:rsid w:val="00424F79"/>
    <w:rsid w:val="00425EE3"/>
    <w:rsid w:val="0042645F"/>
    <w:rsid w:val="0042665C"/>
    <w:rsid w:val="00431C89"/>
    <w:rsid w:val="004324CD"/>
    <w:rsid w:val="00432819"/>
    <w:rsid w:val="00434FB3"/>
    <w:rsid w:val="0043547C"/>
    <w:rsid w:val="004360E0"/>
    <w:rsid w:val="00437A03"/>
    <w:rsid w:val="00440DED"/>
    <w:rsid w:val="004410D5"/>
    <w:rsid w:val="004429BE"/>
    <w:rsid w:val="0044315B"/>
    <w:rsid w:val="00443B3E"/>
    <w:rsid w:val="004451F3"/>
    <w:rsid w:val="00446148"/>
    <w:rsid w:val="00447124"/>
    <w:rsid w:val="00447BC6"/>
    <w:rsid w:val="004511B8"/>
    <w:rsid w:val="0045349D"/>
    <w:rsid w:val="004546B3"/>
    <w:rsid w:val="00454F47"/>
    <w:rsid w:val="0045538D"/>
    <w:rsid w:val="004554BD"/>
    <w:rsid w:val="00455D86"/>
    <w:rsid w:val="00456836"/>
    <w:rsid w:val="00457622"/>
    <w:rsid w:val="00457CA6"/>
    <w:rsid w:val="00460488"/>
    <w:rsid w:val="00461542"/>
    <w:rsid w:val="004616FC"/>
    <w:rsid w:val="00461F60"/>
    <w:rsid w:val="004630F8"/>
    <w:rsid w:val="00463136"/>
    <w:rsid w:val="00463F79"/>
    <w:rsid w:val="00464556"/>
    <w:rsid w:val="00464557"/>
    <w:rsid w:val="00464B10"/>
    <w:rsid w:val="00467251"/>
    <w:rsid w:val="0046788E"/>
    <w:rsid w:val="00470525"/>
    <w:rsid w:val="0047262D"/>
    <w:rsid w:val="00472658"/>
    <w:rsid w:val="00473CFB"/>
    <w:rsid w:val="0047487A"/>
    <w:rsid w:val="00474B45"/>
    <w:rsid w:val="00474CC6"/>
    <w:rsid w:val="00475D78"/>
    <w:rsid w:val="0047628B"/>
    <w:rsid w:val="00476BAE"/>
    <w:rsid w:val="00477F81"/>
    <w:rsid w:val="00480EF1"/>
    <w:rsid w:val="004819D6"/>
    <w:rsid w:val="0048223F"/>
    <w:rsid w:val="0048264F"/>
    <w:rsid w:val="00482C76"/>
    <w:rsid w:val="00482D69"/>
    <w:rsid w:val="00483D8D"/>
    <w:rsid w:val="00484F42"/>
    <w:rsid w:val="004854DA"/>
    <w:rsid w:val="004867AF"/>
    <w:rsid w:val="00492D4F"/>
    <w:rsid w:val="00494933"/>
    <w:rsid w:val="00494A5C"/>
    <w:rsid w:val="0049609C"/>
    <w:rsid w:val="00496A62"/>
    <w:rsid w:val="004A07BE"/>
    <w:rsid w:val="004A172C"/>
    <w:rsid w:val="004A21C8"/>
    <w:rsid w:val="004A3365"/>
    <w:rsid w:val="004A4D30"/>
    <w:rsid w:val="004A6212"/>
    <w:rsid w:val="004A699D"/>
    <w:rsid w:val="004A7AF1"/>
    <w:rsid w:val="004B02BB"/>
    <w:rsid w:val="004B16C1"/>
    <w:rsid w:val="004B1DED"/>
    <w:rsid w:val="004B2391"/>
    <w:rsid w:val="004B2FF9"/>
    <w:rsid w:val="004B370D"/>
    <w:rsid w:val="004B3EC3"/>
    <w:rsid w:val="004B47AB"/>
    <w:rsid w:val="004B48F2"/>
    <w:rsid w:val="004B57F2"/>
    <w:rsid w:val="004C4198"/>
    <w:rsid w:val="004C48EB"/>
    <w:rsid w:val="004C515D"/>
    <w:rsid w:val="004C6662"/>
    <w:rsid w:val="004C66A6"/>
    <w:rsid w:val="004C6D13"/>
    <w:rsid w:val="004C74FB"/>
    <w:rsid w:val="004C7A67"/>
    <w:rsid w:val="004D0B98"/>
    <w:rsid w:val="004D0E64"/>
    <w:rsid w:val="004D184D"/>
    <w:rsid w:val="004D2651"/>
    <w:rsid w:val="004D3266"/>
    <w:rsid w:val="004D4455"/>
    <w:rsid w:val="004D5BA7"/>
    <w:rsid w:val="004D6E21"/>
    <w:rsid w:val="004D7B30"/>
    <w:rsid w:val="004E0051"/>
    <w:rsid w:val="004E0C4D"/>
    <w:rsid w:val="004E0C81"/>
    <w:rsid w:val="004E13D4"/>
    <w:rsid w:val="004E38F3"/>
    <w:rsid w:val="004E40B5"/>
    <w:rsid w:val="004E48F4"/>
    <w:rsid w:val="004E6396"/>
    <w:rsid w:val="004E6531"/>
    <w:rsid w:val="004E7620"/>
    <w:rsid w:val="004F1572"/>
    <w:rsid w:val="004F1DAF"/>
    <w:rsid w:val="004F35EF"/>
    <w:rsid w:val="004F3AB9"/>
    <w:rsid w:val="004F41DC"/>
    <w:rsid w:val="004F42AB"/>
    <w:rsid w:val="004F5308"/>
    <w:rsid w:val="004F595D"/>
    <w:rsid w:val="004F6C93"/>
    <w:rsid w:val="004F6E64"/>
    <w:rsid w:val="004F6F2F"/>
    <w:rsid w:val="004F7D03"/>
    <w:rsid w:val="00500242"/>
    <w:rsid w:val="00500C67"/>
    <w:rsid w:val="00501865"/>
    <w:rsid w:val="005034A7"/>
    <w:rsid w:val="005035B7"/>
    <w:rsid w:val="00503689"/>
    <w:rsid w:val="00504342"/>
    <w:rsid w:val="005049EE"/>
    <w:rsid w:val="005060D2"/>
    <w:rsid w:val="005062D8"/>
    <w:rsid w:val="00506389"/>
    <w:rsid w:val="00510D3B"/>
    <w:rsid w:val="005132CB"/>
    <w:rsid w:val="005136D1"/>
    <w:rsid w:val="00513F84"/>
    <w:rsid w:val="00513F96"/>
    <w:rsid w:val="00514194"/>
    <w:rsid w:val="005202F3"/>
    <w:rsid w:val="0052119D"/>
    <w:rsid w:val="00522E27"/>
    <w:rsid w:val="0052499C"/>
    <w:rsid w:val="00524F81"/>
    <w:rsid w:val="00525465"/>
    <w:rsid w:val="00526F87"/>
    <w:rsid w:val="005278C1"/>
    <w:rsid w:val="00527A8E"/>
    <w:rsid w:val="0053092C"/>
    <w:rsid w:val="00531801"/>
    <w:rsid w:val="00531C1F"/>
    <w:rsid w:val="005323A9"/>
    <w:rsid w:val="0053282B"/>
    <w:rsid w:val="00533CDC"/>
    <w:rsid w:val="005348EB"/>
    <w:rsid w:val="0053495E"/>
    <w:rsid w:val="00535C39"/>
    <w:rsid w:val="00535C74"/>
    <w:rsid w:val="00535FAE"/>
    <w:rsid w:val="00537114"/>
    <w:rsid w:val="0054253D"/>
    <w:rsid w:val="00543CDA"/>
    <w:rsid w:val="00543E73"/>
    <w:rsid w:val="00544354"/>
    <w:rsid w:val="00552496"/>
    <w:rsid w:val="00552B92"/>
    <w:rsid w:val="00554486"/>
    <w:rsid w:val="005545D2"/>
    <w:rsid w:val="005557EE"/>
    <w:rsid w:val="00555AA2"/>
    <w:rsid w:val="00556448"/>
    <w:rsid w:val="00556CE4"/>
    <w:rsid w:val="0055755A"/>
    <w:rsid w:val="005579CB"/>
    <w:rsid w:val="00557FBB"/>
    <w:rsid w:val="00560492"/>
    <w:rsid w:val="00561C94"/>
    <w:rsid w:val="00561FA6"/>
    <w:rsid w:val="00562199"/>
    <w:rsid w:val="00562CCF"/>
    <w:rsid w:val="00562FC2"/>
    <w:rsid w:val="005637A8"/>
    <w:rsid w:val="0056398B"/>
    <w:rsid w:val="00565593"/>
    <w:rsid w:val="00565DA9"/>
    <w:rsid w:val="0056654B"/>
    <w:rsid w:val="005668A4"/>
    <w:rsid w:val="00570049"/>
    <w:rsid w:val="005737D4"/>
    <w:rsid w:val="0057499D"/>
    <w:rsid w:val="00574BC3"/>
    <w:rsid w:val="005754A7"/>
    <w:rsid w:val="00577847"/>
    <w:rsid w:val="00580231"/>
    <w:rsid w:val="00580295"/>
    <w:rsid w:val="00581664"/>
    <w:rsid w:val="00582A49"/>
    <w:rsid w:val="00582E8C"/>
    <w:rsid w:val="0058427E"/>
    <w:rsid w:val="00586399"/>
    <w:rsid w:val="00587916"/>
    <w:rsid w:val="00587CB2"/>
    <w:rsid w:val="00590B3C"/>
    <w:rsid w:val="00591260"/>
    <w:rsid w:val="00591662"/>
    <w:rsid w:val="00591D02"/>
    <w:rsid w:val="00592C3F"/>
    <w:rsid w:val="00592C6E"/>
    <w:rsid w:val="00594670"/>
    <w:rsid w:val="00594E9C"/>
    <w:rsid w:val="0059500B"/>
    <w:rsid w:val="005961E8"/>
    <w:rsid w:val="00596850"/>
    <w:rsid w:val="00596AFB"/>
    <w:rsid w:val="00596C07"/>
    <w:rsid w:val="00597CE8"/>
    <w:rsid w:val="005A09A9"/>
    <w:rsid w:val="005A0A19"/>
    <w:rsid w:val="005A0D1D"/>
    <w:rsid w:val="005A0D41"/>
    <w:rsid w:val="005A115B"/>
    <w:rsid w:val="005A190E"/>
    <w:rsid w:val="005A197B"/>
    <w:rsid w:val="005A19E2"/>
    <w:rsid w:val="005A1FE3"/>
    <w:rsid w:val="005A2EC7"/>
    <w:rsid w:val="005A2F2A"/>
    <w:rsid w:val="005A351C"/>
    <w:rsid w:val="005A38B5"/>
    <w:rsid w:val="005A40DE"/>
    <w:rsid w:val="005A4895"/>
    <w:rsid w:val="005A7AB5"/>
    <w:rsid w:val="005A7E9B"/>
    <w:rsid w:val="005B0686"/>
    <w:rsid w:val="005B0708"/>
    <w:rsid w:val="005B076C"/>
    <w:rsid w:val="005B34D9"/>
    <w:rsid w:val="005B3C8D"/>
    <w:rsid w:val="005B49F2"/>
    <w:rsid w:val="005B52E9"/>
    <w:rsid w:val="005B5F4D"/>
    <w:rsid w:val="005B6933"/>
    <w:rsid w:val="005B6E14"/>
    <w:rsid w:val="005C0B9E"/>
    <w:rsid w:val="005C2F08"/>
    <w:rsid w:val="005C3272"/>
    <w:rsid w:val="005C338F"/>
    <w:rsid w:val="005C3839"/>
    <w:rsid w:val="005C38BD"/>
    <w:rsid w:val="005C3C7D"/>
    <w:rsid w:val="005C3DC3"/>
    <w:rsid w:val="005C432F"/>
    <w:rsid w:val="005C43E4"/>
    <w:rsid w:val="005C47A3"/>
    <w:rsid w:val="005C5D07"/>
    <w:rsid w:val="005C6A0C"/>
    <w:rsid w:val="005C79E3"/>
    <w:rsid w:val="005D042C"/>
    <w:rsid w:val="005D0701"/>
    <w:rsid w:val="005D0BE7"/>
    <w:rsid w:val="005D12E4"/>
    <w:rsid w:val="005D1DE0"/>
    <w:rsid w:val="005D2989"/>
    <w:rsid w:val="005D2ADC"/>
    <w:rsid w:val="005D2AEF"/>
    <w:rsid w:val="005D3019"/>
    <w:rsid w:val="005D32BE"/>
    <w:rsid w:val="005D4443"/>
    <w:rsid w:val="005D4978"/>
    <w:rsid w:val="005D4E9B"/>
    <w:rsid w:val="005D5056"/>
    <w:rsid w:val="005D5996"/>
    <w:rsid w:val="005D5BB8"/>
    <w:rsid w:val="005D6302"/>
    <w:rsid w:val="005D64E5"/>
    <w:rsid w:val="005E1C21"/>
    <w:rsid w:val="005E25EF"/>
    <w:rsid w:val="005E2CCE"/>
    <w:rsid w:val="005E4F70"/>
    <w:rsid w:val="005E667B"/>
    <w:rsid w:val="005E7B3A"/>
    <w:rsid w:val="005F036C"/>
    <w:rsid w:val="005F0E55"/>
    <w:rsid w:val="005F1535"/>
    <w:rsid w:val="005F1CFA"/>
    <w:rsid w:val="005F1ED1"/>
    <w:rsid w:val="005F454B"/>
    <w:rsid w:val="005F45F7"/>
    <w:rsid w:val="005F4FFD"/>
    <w:rsid w:val="005F51D3"/>
    <w:rsid w:val="005F5296"/>
    <w:rsid w:val="005F6442"/>
    <w:rsid w:val="005F7AC0"/>
    <w:rsid w:val="00600958"/>
    <w:rsid w:val="00601BAC"/>
    <w:rsid w:val="006021FC"/>
    <w:rsid w:val="006032EF"/>
    <w:rsid w:val="0060503A"/>
    <w:rsid w:val="00605C86"/>
    <w:rsid w:val="00605EBA"/>
    <w:rsid w:val="00606BD8"/>
    <w:rsid w:val="00610050"/>
    <w:rsid w:val="00610228"/>
    <w:rsid w:val="00610917"/>
    <w:rsid w:val="00610D1E"/>
    <w:rsid w:val="00610D44"/>
    <w:rsid w:val="00610E96"/>
    <w:rsid w:val="0061121C"/>
    <w:rsid w:val="006114C9"/>
    <w:rsid w:val="006121F2"/>
    <w:rsid w:val="00612382"/>
    <w:rsid w:val="006131AA"/>
    <w:rsid w:val="00613DEA"/>
    <w:rsid w:val="00616037"/>
    <w:rsid w:val="0061624F"/>
    <w:rsid w:val="006162D2"/>
    <w:rsid w:val="00617B06"/>
    <w:rsid w:val="00617C6C"/>
    <w:rsid w:val="00621744"/>
    <w:rsid w:val="0062185D"/>
    <w:rsid w:val="00621D42"/>
    <w:rsid w:val="00622062"/>
    <w:rsid w:val="00622200"/>
    <w:rsid w:val="006223AB"/>
    <w:rsid w:val="00623221"/>
    <w:rsid w:val="006242BD"/>
    <w:rsid w:val="00624340"/>
    <w:rsid w:val="00624E67"/>
    <w:rsid w:val="006268E1"/>
    <w:rsid w:val="00631884"/>
    <w:rsid w:val="00631E95"/>
    <w:rsid w:val="00632D7C"/>
    <w:rsid w:val="00633162"/>
    <w:rsid w:val="00633412"/>
    <w:rsid w:val="00633E2A"/>
    <w:rsid w:val="00634485"/>
    <w:rsid w:val="00634B0B"/>
    <w:rsid w:val="006354BA"/>
    <w:rsid w:val="00635C7C"/>
    <w:rsid w:val="006375C0"/>
    <w:rsid w:val="00637DAD"/>
    <w:rsid w:val="00642C41"/>
    <w:rsid w:val="00644585"/>
    <w:rsid w:val="00644687"/>
    <w:rsid w:val="00644BAB"/>
    <w:rsid w:val="00645279"/>
    <w:rsid w:val="006453AE"/>
    <w:rsid w:val="0064772F"/>
    <w:rsid w:val="006477F8"/>
    <w:rsid w:val="0064784D"/>
    <w:rsid w:val="00650B4F"/>
    <w:rsid w:val="00651216"/>
    <w:rsid w:val="0065135A"/>
    <w:rsid w:val="00652A38"/>
    <w:rsid w:val="0065487C"/>
    <w:rsid w:val="00657634"/>
    <w:rsid w:val="0066096D"/>
    <w:rsid w:val="00661748"/>
    <w:rsid w:val="00662AB7"/>
    <w:rsid w:val="00662AE3"/>
    <w:rsid w:val="00662D3B"/>
    <w:rsid w:val="00663186"/>
    <w:rsid w:val="006644BF"/>
    <w:rsid w:val="00664763"/>
    <w:rsid w:val="006650D6"/>
    <w:rsid w:val="00665D4D"/>
    <w:rsid w:val="006662A5"/>
    <w:rsid w:val="00666713"/>
    <w:rsid w:val="00666A8D"/>
    <w:rsid w:val="006672D4"/>
    <w:rsid w:val="0066748E"/>
    <w:rsid w:val="006676CA"/>
    <w:rsid w:val="00671C37"/>
    <w:rsid w:val="006724BD"/>
    <w:rsid w:val="00672B04"/>
    <w:rsid w:val="006733FB"/>
    <w:rsid w:val="00673B4E"/>
    <w:rsid w:val="00673F33"/>
    <w:rsid w:val="00674911"/>
    <w:rsid w:val="0067543B"/>
    <w:rsid w:val="0067659C"/>
    <w:rsid w:val="00676CE9"/>
    <w:rsid w:val="006808D1"/>
    <w:rsid w:val="00680B5C"/>
    <w:rsid w:val="00680ECC"/>
    <w:rsid w:val="0068113A"/>
    <w:rsid w:val="00681520"/>
    <w:rsid w:val="00682182"/>
    <w:rsid w:val="00682E67"/>
    <w:rsid w:val="006851A8"/>
    <w:rsid w:val="006867E0"/>
    <w:rsid w:val="006911C9"/>
    <w:rsid w:val="006925C0"/>
    <w:rsid w:val="00693D00"/>
    <w:rsid w:val="0069429B"/>
    <w:rsid w:val="006951DA"/>
    <w:rsid w:val="006954A9"/>
    <w:rsid w:val="0069559D"/>
    <w:rsid w:val="00695A5F"/>
    <w:rsid w:val="00697A6A"/>
    <w:rsid w:val="00697DCE"/>
    <w:rsid w:val="00697E6F"/>
    <w:rsid w:val="006A0AA3"/>
    <w:rsid w:val="006A0D1C"/>
    <w:rsid w:val="006A17F8"/>
    <w:rsid w:val="006A1FCD"/>
    <w:rsid w:val="006A2598"/>
    <w:rsid w:val="006A2AD1"/>
    <w:rsid w:val="006A3A4F"/>
    <w:rsid w:val="006A4D5D"/>
    <w:rsid w:val="006A535B"/>
    <w:rsid w:val="006A541E"/>
    <w:rsid w:val="006A5AE3"/>
    <w:rsid w:val="006A62A2"/>
    <w:rsid w:val="006A6A17"/>
    <w:rsid w:val="006A6FA7"/>
    <w:rsid w:val="006A7307"/>
    <w:rsid w:val="006B016D"/>
    <w:rsid w:val="006B1012"/>
    <w:rsid w:val="006B1EDD"/>
    <w:rsid w:val="006B30A2"/>
    <w:rsid w:val="006B30E1"/>
    <w:rsid w:val="006B362E"/>
    <w:rsid w:val="006B395B"/>
    <w:rsid w:val="006B3FA9"/>
    <w:rsid w:val="006B45AE"/>
    <w:rsid w:val="006B4DDC"/>
    <w:rsid w:val="006B7459"/>
    <w:rsid w:val="006B781C"/>
    <w:rsid w:val="006B7F90"/>
    <w:rsid w:val="006C0E7F"/>
    <w:rsid w:val="006C0FCC"/>
    <w:rsid w:val="006C1055"/>
    <w:rsid w:val="006C15F2"/>
    <w:rsid w:val="006C190A"/>
    <w:rsid w:val="006C1BDA"/>
    <w:rsid w:val="006C1C59"/>
    <w:rsid w:val="006C2390"/>
    <w:rsid w:val="006C2608"/>
    <w:rsid w:val="006C5C7F"/>
    <w:rsid w:val="006C5C9C"/>
    <w:rsid w:val="006C7626"/>
    <w:rsid w:val="006C7B2E"/>
    <w:rsid w:val="006D2D36"/>
    <w:rsid w:val="006D31B2"/>
    <w:rsid w:val="006D64CC"/>
    <w:rsid w:val="006D71C8"/>
    <w:rsid w:val="006D7C43"/>
    <w:rsid w:val="006E6D56"/>
    <w:rsid w:val="006E6E07"/>
    <w:rsid w:val="006E78D9"/>
    <w:rsid w:val="006F1474"/>
    <w:rsid w:val="006F19C2"/>
    <w:rsid w:val="006F3581"/>
    <w:rsid w:val="006F3CD8"/>
    <w:rsid w:val="006F4F0B"/>
    <w:rsid w:val="006F4F4C"/>
    <w:rsid w:val="006F5BB3"/>
    <w:rsid w:val="006F7846"/>
    <w:rsid w:val="00701D37"/>
    <w:rsid w:val="00702154"/>
    <w:rsid w:val="0070233C"/>
    <w:rsid w:val="00703AB4"/>
    <w:rsid w:val="00703CF3"/>
    <w:rsid w:val="00703E1C"/>
    <w:rsid w:val="00704A3C"/>
    <w:rsid w:val="00705885"/>
    <w:rsid w:val="007058AD"/>
    <w:rsid w:val="00705B58"/>
    <w:rsid w:val="00705FC1"/>
    <w:rsid w:val="00706698"/>
    <w:rsid w:val="007069BF"/>
    <w:rsid w:val="0071010E"/>
    <w:rsid w:val="0071059E"/>
    <w:rsid w:val="00712022"/>
    <w:rsid w:val="007124E7"/>
    <w:rsid w:val="00712D27"/>
    <w:rsid w:val="007134D2"/>
    <w:rsid w:val="007158FF"/>
    <w:rsid w:val="00716720"/>
    <w:rsid w:val="00720164"/>
    <w:rsid w:val="00720210"/>
    <w:rsid w:val="00721D00"/>
    <w:rsid w:val="00722BD8"/>
    <w:rsid w:val="0072370F"/>
    <w:rsid w:val="007258ED"/>
    <w:rsid w:val="007259A6"/>
    <w:rsid w:val="0072692E"/>
    <w:rsid w:val="00730524"/>
    <w:rsid w:val="00730785"/>
    <w:rsid w:val="00730DF1"/>
    <w:rsid w:val="0073164B"/>
    <w:rsid w:val="00731C06"/>
    <w:rsid w:val="00734EAF"/>
    <w:rsid w:val="00735651"/>
    <w:rsid w:val="007370F4"/>
    <w:rsid w:val="00740606"/>
    <w:rsid w:val="007408B3"/>
    <w:rsid w:val="00742584"/>
    <w:rsid w:val="00742E5C"/>
    <w:rsid w:val="00743464"/>
    <w:rsid w:val="00744171"/>
    <w:rsid w:val="00744790"/>
    <w:rsid w:val="007449F0"/>
    <w:rsid w:val="00744FAC"/>
    <w:rsid w:val="00745085"/>
    <w:rsid w:val="00745491"/>
    <w:rsid w:val="007465D2"/>
    <w:rsid w:val="00746959"/>
    <w:rsid w:val="007472C3"/>
    <w:rsid w:val="007504F0"/>
    <w:rsid w:val="007514CF"/>
    <w:rsid w:val="007517C3"/>
    <w:rsid w:val="00755170"/>
    <w:rsid w:val="00755501"/>
    <w:rsid w:val="00755DCB"/>
    <w:rsid w:val="00755E2A"/>
    <w:rsid w:val="00757085"/>
    <w:rsid w:val="0075713D"/>
    <w:rsid w:val="00757ADA"/>
    <w:rsid w:val="007601A6"/>
    <w:rsid w:val="00760E01"/>
    <w:rsid w:val="00761F38"/>
    <w:rsid w:val="00762588"/>
    <w:rsid w:val="0076298A"/>
    <w:rsid w:val="00763C56"/>
    <w:rsid w:val="00764DF2"/>
    <w:rsid w:val="007651CF"/>
    <w:rsid w:val="00765F7F"/>
    <w:rsid w:val="007668CF"/>
    <w:rsid w:val="00766A63"/>
    <w:rsid w:val="00767D3D"/>
    <w:rsid w:val="00772B2E"/>
    <w:rsid w:val="00773B64"/>
    <w:rsid w:val="00774FDA"/>
    <w:rsid w:val="0077592A"/>
    <w:rsid w:val="0077594D"/>
    <w:rsid w:val="00775AD5"/>
    <w:rsid w:val="00777910"/>
    <w:rsid w:val="00777931"/>
    <w:rsid w:val="007809DA"/>
    <w:rsid w:val="00780F41"/>
    <w:rsid w:val="00781227"/>
    <w:rsid w:val="0078235E"/>
    <w:rsid w:val="0078341F"/>
    <w:rsid w:val="00784452"/>
    <w:rsid w:val="00784BC7"/>
    <w:rsid w:val="0078635D"/>
    <w:rsid w:val="0078783A"/>
    <w:rsid w:val="00787AAA"/>
    <w:rsid w:val="00791687"/>
    <w:rsid w:val="007917F8"/>
    <w:rsid w:val="00791E42"/>
    <w:rsid w:val="00792FA5"/>
    <w:rsid w:val="00793735"/>
    <w:rsid w:val="00794ADF"/>
    <w:rsid w:val="00795740"/>
    <w:rsid w:val="00795ED8"/>
    <w:rsid w:val="00797060"/>
    <w:rsid w:val="007A0B22"/>
    <w:rsid w:val="007A12AA"/>
    <w:rsid w:val="007A1376"/>
    <w:rsid w:val="007A1FA9"/>
    <w:rsid w:val="007A24CF"/>
    <w:rsid w:val="007A39E0"/>
    <w:rsid w:val="007A40EA"/>
    <w:rsid w:val="007A428F"/>
    <w:rsid w:val="007A4A55"/>
    <w:rsid w:val="007A5406"/>
    <w:rsid w:val="007A576F"/>
    <w:rsid w:val="007A5B46"/>
    <w:rsid w:val="007A62A2"/>
    <w:rsid w:val="007A65FF"/>
    <w:rsid w:val="007A7AC1"/>
    <w:rsid w:val="007B012A"/>
    <w:rsid w:val="007B068E"/>
    <w:rsid w:val="007B286B"/>
    <w:rsid w:val="007B42FC"/>
    <w:rsid w:val="007B664D"/>
    <w:rsid w:val="007B6C31"/>
    <w:rsid w:val="007B7BCE"/>
    <w:rsid w:val="007C0011"/>
    <w:rsid w:val="007C022D"/>
    <w:rsid w:val="007C10A9"/>
    <w:rsid w:val="007C2551"/>
    <w:rsid w:val="007C297E"/>
    <w:rsid w:val="007C2B39"/>
    <w:rsid w:val="007C3732"/>
    <w:rsid w:val="007C3AF3"/>
    <w:rsid w:val="007C4CA5"/>
    <w:rsid w:val="007C52FA"/>
    <w:rsid w:val="007C54F2"/>
    <w:rsid w:val="007C578E"/>
    <w:rsid w:val="007C5E1F"/>
    <w:rsid w:val="007C6A88"/>
    <w:rsid w:val="007C7C86"/>
    <w:rsid w:val="007D19ED"/>
    <w:rsid w:val="007D2062"/>
    <w:rsid w:val="007D229E"/>
    <w:rsid w:val="007D38B1"/>
    <w:rsid w:val="007D3BE7"/>
    <w:rsid w:val="007D3F66"/>
    <w:rsid w:val="007D3F8D"/>
    <w:rsid w:val="007D44FF"/>
    <w:rsid w:val="007D4B5C"/>
    <w:rsid w:val="007D5299"/>
    <w:rsid w:val="007D6802"/>
    <w:rsid w:val="007D6E8A"/>
    <w:rsid w:val="007D6FD2"/>
    <w:rsid w:val="007D7614"/>
    <w:rsid w:val="007E03EE"/>
    <w:rsid w:val="007E0EA1"/>
    <w:rsid w:val="007E116F"/>
    <w:rsid w:val="007E2187"/>
    <w:rsid w:val="007E3678"/>
    <w:rsid w:val="007E389D"/>
    <w:rsid w:val="007E3D6B"/>
    <w:rsid w:val="007E4560"/>
    <w:rsid w:val="007E6A74"/>
    <w:rsid w:val="007F06A6"/>
    <w:rsid w:val="007F3069"/>
    <w:rsid w:val="007F3796"/>
    <w:rsid w:val="007F4CDF"/>
    <w:rsid w:val="007F5157"/>
    <w:rsid w:val="007F5DEF"/>
    <w:rsid w:val="007F68C6"/>
    <w:rsid w:val="007F7309"/>
    <w:rsid w:val="007F78DA"/>
    <w:rsid w:val="007F792D"/>
    <w:rsid w:val="007F7D0E"/>
    <w:rsid w:val="0080015A"/>
    <w:rsid w:val="00800C6B"/>
    <w:rsid w:val="00800E6B"/>
    <w:rsid w:val="00801E55"/>
    <w:rsid w:val="0080200F"/>
    <w:rsid w:val="00803F71"/>
    <w:rsid w:val="00804C8D"/>
    <w:rsid w:val="00804CF9"/>
    <w:rsid w:val="00804EFC"/>
    <w:rsid w:val="00805953"/>
    <w:rsid w:val="00806365"/>
    <w:rsid w:val="00806D34"/>
    <w:rsid w:val="0080741F"/>
    <w:rsid w:val="0080798D"/>
    <w:rsid w:val="0081074B"/>
    <w:rsid w:val="008125A6"/>
    <w:rsid w:val="008136E5"/>
    <w:rsid w:val="00813A3F"/>
    <w:rsid w:val="00813B9D"/>
    <w:rsid w:val="00814943"/>
    <w:rsid w:val="008153B9"/>
    <w:rsid w:val="008165BA"/>
    <w:rsid w:val="00821A7D"/>
    <w:rsid w:val="00821C5E"/>
    <w:rsid w:val="008222EE"/>
    <w:rsid w:val="008226C0"/>
    <w:rsid w:val="00823888"/>
    <w:rsid w:val="00824637"/>
    <w:rsid w:val="00824C4C"/>
    <w:rsid w:val="0082592E"/>
    <w:rsid w:val="00825CF1"/>
    <w:rsid w:val="0082616D"/>
    <w:rsid w:val="0082E2C9"/>
    <w:rsid w:val="00830A14"/>
    <w:rsid w:val="0083141F"/>
    <w:rsid w:val="00832586"/>
    <w:rsid w:val="00833168"/>
    <w:rsid w:val="00834DEB"/>
    <w:rsid w:val="00834FC8"/>
    <w:rsid w:val="00836D1B"/>
    <w:rsid w:val="00840656"/>
    <w:rsid w:val="00841327"/>
    <w:rsid w:val="008417FF"/>
    <w:rsid w:val="00841DCD"/>
    <w:rsid w:val="00842CF0"/>
    <w:rsid w:val="00842FE7"/>
    <w:rsid w:val="00844A1D"/>
    <w:rsid w:val="00845A36"/>
    <w:rsid w:val="00846448"/>
    <w:rsid w:val="00846EBC"/>
    <w:rsid w:val="00847834"/>
    <w:rsid w:val="00850C43"/>
    <w:rsid w:val="00850E41"/>
    <w:rsid w:val="008524B1"/>
    <w:rsid w:val="00854219"/>
    <w:rsid w:val="00856092"/>
    <w:rsid w:val="00856124"/>
    <w:rsid w:val="00856162"/>
    <w:rsid w:val="008578E8"/>
    <w:rsid w:val="00857B61"/>
    <w:rsid w:val="00860459"/>
    <w:rsid w:val="008621C1"/>
    <w:rsid w:val="008624E9"/>
    <w:rsid w:val="00864825"/>
    <w:rsid w:val="00864B61"/>
    <w:rsid w:val="00865639"/>
    <w:rsid w:val="00866081"/>
    <w:rsid w:val="00866BFA"/>
    <w:rsid w:val="0086719B"/>
    <w:rsid w:val="0087047B"/>
    <w:rsid w:val="008719E4"/>
    <w:rsid w:val="00871AC4"/>
    <w:rsid w:val="00871B1C"/>
    <w:rsid w:val="00871DB7"/>
    <w:rsid w:val="008725A8"/>
    <w:rsid w:val="008725C3"/>
    <w:rsid w:val="008747AA"/>
    <w:rsid w:val="00874A1E"/>
    <w:rsid w:val="00876682"/>
    <w:rsid w:val="00877DC8"/>
    <w:rsid w:val="0088034A"/>
    <w:rsid w:val="008822B1"/>
    <w:rsid w:val="00883C8E"/>
    <w:rsid w:val="00884812"/>
    <w:rsid w:val="008848C5"/>
    <w:rsid w:val="00887871"/>
    <w:rsid w:val="00890415"/>
    <w:rsid w:val="0089336F"/>
    <w:rsid w:val="0089433B"/>
    <w:rsid w:val="00894389"/>
    <w:rsid w:val="008956E3"/>
    <w:rsid w:val="00895A69"/>
    <w:rsid w:val="00895BA1"/>
    <w:rsid w:val="0089639E"/>
    <w:rsid w:val="00897563"/>
    <w:rsid w:val="008A1E01"/>
    <w:rsid w:val="008A2094"/>
    <w:rsid w:val="008A2FC9"/>
    <w:rsid w:val="008A469C"/>
    <w:rsid w:val="008A47C8"/>
    <w:rsid w:val="008A5064"/>
    <w:rsid w:val="008A6147"/>
    <w:rsid w:val="008A769F"/>
    <w:rsid w:val="008B0FEE"/>
    <w:rsid w:val="008B1585"/>
    <w:rsid w:val="008B1962"/>
    <w:rsid w:val="008B2227"/>
    <w:rsid w:val="008B3127"/>
    <w:rsid w:val="008B36F8"/>
    <w:rsid w:val="008B517F"/>
    <w:rsid w:val="008B5186"/>
    <w:rsid w:val="008B6417"/>
    <w:rsid w:val="008B6486"/>
    <w:rsid w:val="008B66C8"/>
    <w:rsid w:val="008B6995"/>
    <w:rsid w:val="008B6D21"/>
    <w:rsid w:val="008B728C"/>
    <w:rsid w:val="008B7309"/>
    <w:rsid w:val="008C0223"/>
    <w:rsid w:val="008C0233"/>
    <w:rsid w:val="008C250E"/>
    <w:rsid w:val="008C3134"/>
    <w:rsid w:val="008C3FAF"/>
    <w:rsid w:val="008C4A71"/>
    <w:rsid w:val="008C5FC7"/>
    <w:rsid w:val="008D3481"/>
    <w:rsid w:val="008D3733"/>
    <w:rsid w:val="008D4325"/>
    <w:rsid w:val="008D6270"/>
    <w:rsid w:val="008D6946"/>
    <w:rsid w:val="008D7BB0"/>
    <w:rsid w:val="008E02C4"/>
    <w:rsid w:val="008E06E7"/>
    <w:rsid w:val="008E08EC"/>
    <w:rsid w:val="008E285F"/>
    <w:rsid w:val="008E53C7"/>
    <w:rsid w:val="008E56E0"/>
    <w:rsid w:val="008E5963"/>
    <w:rsid w:val="008E5C36"/>
    <w:rsid w:val="008E7E96"/>
    <w:rsid w:val="008F0818"/>
    <w:rsid w:val="008F094E"/>
    <w:rsid w:val="008F0CF8"/>
    <w:rsid w:val="008F1227"/>
    <w:rsid w:val="008F1849"/>
    <w:rsid w:val="008F28CF"/>
    <w:rsid w:val="008F3EB2"/>
    <w:rsid w:val="008F48E5"/>
    <w:rsid w:val="008F56B7"/>
    <w:rsid w:val="008F5A0C"/>
    <w:rsid w:val="008F63B3"/>
    <w:rsid w:val="008F63C6"/>
    <w:rsid w:val="008F66ED"/>
    <w:rsid w:val="009005B0"/>
    <w:rsid w:val="0090062E"/>
    <w:rsid w:val="00900754"/>
    <w:rsid w:val="00900F1D"/>
    <w:rsid w:val="00901024"/>
    <w:rsid w:val="0090136F"/>
    <w:rsid w:val="00902358"/>
    <w:rsid w:val="009025FB"/>
    <w:rsid w:val="009029D9"/>
    <w:rsid w:val="00904C76"/>
    <w:rsid w:val="0090512C"/>
    <w:rsid w:val="009055B4"/>
    <w:rsid w:val="009062D5"/>
    <w:rsid w:val="0090672E"/>
    <w:rsid w:val="00906FCD"/>
    <w:rsid w:val="00907355"/>
    <w:rsid w:val="009075E5"/>
    <w:rsid w:val="009077B6"/>
    <w:rsid w:val="0090785B"/>
    <w:rsid w:val="00907B49"/>
    <w:rsid w:val="00907D95"/>
    <w:rsid w:val="00910B6A"/>
    <w:rsid w:val="00910D0D"/>
    <w:rsid w:val="009132BD"/>
    <w:rsid w:val="00913D22"/>
    <w:rsid w:val="0091478A"/>
    <w:rsid w:val="00914B8C"/>
    <w:rsid w:val="00916FB6"/>
    <w:rsid w:val="00916FF8"/>
    <w:rsid w:val="009203DD"/>
    <w:rsid w:val="00922D26"/>
    <w:rsid w:val="00924298"/>
    <w:rsid w:val="009252F6"/>
    <w:rsid w:val="0092574C"/>
    <w:rsid w:val="00925C3D"/>
    <w:rsid w:val="00925F82"/>
    <w:rsid w:val="0092FDDA"/>
    <w:rsid w:val="009324E2"/>
    <w:rsid w:val="00932883"/>
    <w:rsid w:val="009328DE"/>
    <w:rsid w:val="00934677"/>
    <w:rsid w:val="0093724D"/>
    <w:rsid w:val="00937BBE"/>
    <w:rsid w:val="009400A9"/>
    <w:rsid w:val="00940B64"/>
    <w:rsid w:val="00941CD2"/>
    <w:rsid w:val="00943BB8"/>
    <w:rsid w:val="00946CEE"/>
    <w:rsid w:val="00950A51"/>
    <w:rsid w:val="00950DFE"/>
    <w:rsid w:val="0095209A"/>
    <w:rsid w:val="00952F6A"/>
    <w:rsid w:val="00953893"/>
    <w:rsid w:val="0095396C"/>
    <w:rsid w:val="00953F9E"/>
    <w:rsid w:val="00954CCB"/>
    <w:rsid w:val="00955E55"/>
    <w:rsid w:val="00956541"/>
    <w:rsid w:val="0095667E"/>
    <w:rsid w:val="00956742"/>
    <w:rsid w:val="0096059D"/>
    <w:rsid w:val="009605AC"/>
    <w:rsid w:val="00961EAE"/>
    <w:rsid w:val="00962CAB"/>
    <w:rsid w:val="009632E1"/>
    <w:rsid w:val="00964ED6"/>
    <w:rsid w:val="00964FAD"/>
    <w:rsid w:val="00966976"/>
    <w:rsid w:val="00967B84"/>
    <w:rsid w:val="009701D6"/>
    <w:rsid w:val="009703E0"/>
    <w:rsid w:val="00970994"/>
    <w:rsid w:val="00970C96"/>
    <w:rsid w:val="00970FAE"/>
    <w:rsid w:val="00971AF4"/>
    <w:rsid w:val="00972C73"/>
    <w:rsid w:val="0097590B"/>
    <w:rsid w:val="0097712F"/>
    <w:rsid w:val="00977E6A"/>
    <w:rsid w:val="009801E0"/>
    <w:rsid w:val="00980DFC"/>
    <w:rsid w:val="0098181F"/>
    <w:rsid w:val="00982427"/>
    <w:rsid w:val="00983D3A"/>
    <w:rsid w:val="00984063"/>
    <w:rsid w:val="00984481"/>
    <w:rsid w:val="00985874"/>
    <w:rsid w:val="0098605A"/>
    <w:rsid w:val="009861D6"/>
    <w:rsid w:val="009865E0"/>
    <w:rsid w:val="00986732"/>
    <w:rsid w:val="00991850"/>
    <w:rsid w:val="00991C07"/>
    <w:rsid w:val="00992072"/>
    <w:rsid w:val="0099271E"/>
    <w:rsid w:val="00992D40"/>
    <w:rsid w:val="00993952"/>
    <w:rsid w:val="00994881"/>
    <w:rsid w:val="00994A1F"/>
    <w:rsid w:val="009951C0"/>
    <w:rsid w:val="00997C3F"/>
    <w:rsid w:val="009A089F"/>
    <w:rsid w:val="009A1032"/>
    <w:rsid w:val="009A274E"/>
    <w:rsid w:val="009A293F"/>
    <w:rsid w:val="009A33DE"/>
    <w:rsid w:val="009A4AF5"/>
    <w:rsid w:val="009A5518"/>
    <w:rsid w:val="009A5695"/>
    <w:rsid w:val="009A57BF"/>
    <w:rsid w:val="009A5B3E"/>
    <w:rsid w:val="009A60BA"/>
    <w:rsid w:val="009A6608"/>
    <w:rsid w:val="009B3172"/>
    <w:rsid w:val="009B3268"/>
    <w:rsid w:val="009B3DC8"/>
    <w:rsid w:val="009B4CB2"/>
    <w:rsid w:val="009B4EB3"/>
    <w:rsid w:val="009B6012"/>
    <w:rsid w:val="009B6220"/>
    <w:rsid w:val="009B6316"/>
    <w:rsid w:val="009B6D1C"/>
    <w:rsid w:val="009B7996"/>
    <w:rsid w:val="009C1AF4"/>
    <w:rsid w:val="009C21A2"/>
    <w:rsid w:val="009C22A5"/>
    <w:rsid w:val="009C319F"/>
    <w:rsid w:val="009C3CAE"/>
    <w:rsid w:val="009C3FD5"/>
    <w:rsid w:val="009C55D8"/>
    <w:rsid w:val="009C5B3F"/>
    <w:rsid w:val="009C5C43"/>
    <w:rsid w:val="009C610B"/>
    <w:rsid w:val="009C6643"/>
    <w:rsid w:val="009C7985"/>
    <w:rsid w:val="009D0708"/>
    <w:rsid w:val="009D0753"/>
    <w:rsid w:val="009D11C0"/>
    <w:rsid w:val="009D2032"/>
    <w:rsid w:val="009D40C5"/>
    <w:rsid w:val="009D43F6"/>
    <w:rsid w:val="009D5689"/>
    <w:rsid w:val="009D5F32"/>
    <w:rsid w:val="009D6A0C"/>
    <w:rsid w:val="009D6A6B"/>
    <w:rsid w:val="009D6B77"/>
    <w:rsid w:val="009D72C9"/>
    <w:rsid w:val="009D763B"/>
    <w:rsid w:val="009D7BE0"/>
    <w:rsid w:val="009E00C9"/>
    <w:rsid w:val="009E1E52"/>
    <w:rsid w:val="009E1F8B"/>
    <w:rsid w:val="009E3A89"/>
    <w:rsid w:val="009E65C2"/>
    <w:rsid w:val="009E6879"/>
    <w:rsid w:val="009E6B19"/>
    <w:rsid w:val="009E7037"/>
    <w:rsid w:val="009F0478"/>
    <w:rsid w:val="009F1565"/>
    <w:rsid w:val="009F576C"/>
    <w:rsid w:val="009F5EF2"/>
    <w:rsid w:val="009F5F7E"/>
    <w:rsid w:val="009F699D"/>
    <w:rsid w:val="00A027AB"/>
    <w:rsid w:val="00A04D4A"/>
    <w:rsid w:val="00A04FA5"/>
    <w:rsid w:val="00A05A1F"/>
    <w:rsid w:val="00A05C92"/>
    <w:rsid w:val="00A07895"/>
    <w:rsid w:val="00A078CF"/>
    <w:rsid w:val="00A108E6"/>
    <w:rsid w:val="00A10960"/>
    <w:rsid w:val="00A1131A"/>
    <w:rsid w:val="00A147FA"/>
    <w:rsid w:val="00A15D25"/>
    <w:rsid w:val="00A1791C"/>
    <w:rsid w:val="00A17AA2"/>
    <w:rsid w:val="00A20267"/>
    <w:rsid w:val="00A20EAA"/>
    <w:rsid w:val="00A22EE7"/>
    <w:rsid w:val="00A23F13"/>
    <w:rsid w:val="00A23F89"/>
    <w:rsid w:val="00A2419E"/>
    <w:rsid w:val="00A24733"/>
    <w:rsid w:val="00A24D08"/>
    <w:rsid w:val="00A25631"/>
    <w:rsid w:val="00A2619D"/>
    <w:rsid w:val="00A268DA"/>
    <w:rsid w:val="00A2692C"/>
    <w:rsid w:val="00A27564"/>
    <w:rsid w:val="00A278ED"/>
    <w:rsid w:val="00A27F43"/>
    <w:rsid w:val="00A27F5C"/>
    <w:rsid w:val="00A3084C"/>
    <w:rsid w:val="00A30F38"/>
    <w:rsid w:val="00A317C8"/>
    <w:rsid w:val="00A31A57"/>
    <w:rsid w:val="00A3247A"/>
    <w:rsid w:val="00A32AC2"/>
    <w:rsid w:val="00A32E16"/>
    <w:rsid w:val="00A41163"/>
    <w:rsid w:val="00A41F20"/>
    <w:rsid w:val="00A42CB7"/>
    <w:rsid w:val="00A4341F"/>
    <w:rsid w:val="00A44B7A"/>
    <w:rsid w:val="00A44F7F"/>
    <w:rsid w:val="00A47433"/>
    <w:rsid w:val="00A47A6B"/>
    <w:rsid w:val="00A47AAC"/>
    <w:rsid w:val="00A518B4"/>
    <w:rsid w:val="00A527EA"/>
    <w:rsid w:val="00A52999"/>
    <w:rsid w:val="00A53379"/>
    <w:rsid w:val="00A53F31"/>
    <w:rsid w:val="00A54CD8"/>
    <w:rsid w:val="00A552A4"/>
    <w:rsid w:val="00A5559E"/>
    <w:rsid w:val="00A55F41"/>
    <w:rsid w:val="00A56D35"/>
    <w:rsid w:val="00A57648"/>
    <w:rsid w:val="00A57A56"/>
    <w:rsid w:val="00A602BE"/>
    <w:rsid w:val="00A60AA8"/>
    <w:rsid w:val="00A60DA7"/>
    <w:rsid w:val="00A60E45"/>
    <w:rsid w:val="00A60EDB"/>
    <w:rsid w:val="00A611E3"/>
    <w:rsid w:val="00A65293"/>
    <w:rsid w:val="00A65EB7"/>
    <w:rsid w:val="00A713FC"/>
    <w:rsid w:val="00A716C1"/>
    <w:rsid w:val="00A7263F"/>
    <w:rsid w:val="00A7274A"/>
    <w:rsid w:val="00A7296F"/>
    <w:rsid w:val="00A73407"/>
    <w:rsid w:val="00A736C5"/>
    <w:rsid w:val="00A74AA6"/>
    <w:rsid w:val="00A75B00"/>
    <w:rsid w:val="00A76DBB"/>
    <w:rsid w:val="00A77236"/>
    <w:rsid w:val="00A82162"/>
    <w:rsid w:val="00A82EFE"/>
    <w:rsid w:val="00A83992"/>
    <w:rsid w:val="00A85415"/>
    <w:rsid w:val="00A86C73"/>
    <w:rsid w:val="00A906D0"/>
    <w:rsid w:val="00A912D8"/>
    <w:rsid w:val="00A91454"/>
    <w:rsid w:val="00A91727"/>
    <w:rsid w:val="00A91A31"/>
    <w:rsid w:val="00A91EDB"/>
    <w:rsid w:val="00A93292"/>
    <w:rsid w:val="00A93399"/>
    <w:rsid w:val="00A935AE"/>
    <w:rsid w:val="00A93D13"/>
    <w:rsid w:val="00A94236"/>
    <w:rsid w:val="00A942C0"/>
    <w:rsid w:val="00A94523"/>
    <w:rsid w:val="00A948FB"/>
    <w:rsid w:val="00A95ABB"/>
    <w:rsid w:val="00A95BD5"/>
    <w:rsid w:val="00A96CF9"/>
    <w:rsid w:val="00A96E6F"/>
    <w:rsid w:val="00AA05B1"/>
    <w:rsid w:val="00AA0602"/>
    <w:rsid w:val="00AA1534"/>
    <w:rsid w:val="00AA23D8"/>
    <w:rsid w:val="00AA258C"/>
    <w:rsid w:val="00AA2741"/>
    <w:rsid w:val="00AA2B2C"/>
    <w:rsid w:val="00AA3477"/>
    <w:rsid w:val="00AA3F47"/>
    <w:rsid w:val="00AA4F3F"/>
    <w:rsid w:val="00AA671E"/>
    <w:rsid w:val="00AA713A"/>
    <w:rsid w:val="00AA7A6D"/>
    <w:rsid w:val="00AB0BAD"/>
    <w:rsid w:val="00AB2081"/>
    <w:rsid w:val="00AB36C4"/>
    <w:rsid w:val="00AB458A"/>
    <w:rsid w:val="00AB4804"/>
    <w:rsid w:val="00AB4897"/>
    <w:rsid w:val="00AB5365"/>
    <w:rsid w:val="00AC193B"/>
    <w:rsid w:val="00AC1AAE"/>
    <w:rsid w:val="00AC2192"/>
    <w:rsid w:val="00AC2541"/>
    <w:rsid w:val="00AC5A09"/>
    <w:rsid w:val="00AC62A2"/>
    <w:rsid w:val="00AC6C21"/>
    <w:rsid w:val="00AC6C3F"/>
    <w:rsid w:val="00AC71D4"/>
    <w:rsid w:val="00AC770E"/>
    <w:rsid w:val="00AD169B"/>
    <w:rsid w:val="00AD23C8"/>
    <w:rsid w:val="00AD2EEB"/>
    <w:rsid w:val="00AD55E2"/>
    <w:rsid w:val="00AD70E2"/>
    <w:rsid w:val="00AE076F"/>
    <w:rsid w:val="00AE1007"/>
    <w:rsid w:val="00AE29D0"/>
    <w:rsid w:val="00AE2BD1"/>
    <w:rsid w:val="00AE3C2E"/>
    <w:rsid w:val="00AE3CB6"/>
    <w:rsid w:val="00AE3F34"/>
    <w:rsid w:val="00AE43A6"/>
    <w:rsid w:val="00AE5C56"/>
    <w:rsid w:val="00AE6731"/>
    <w:rsid w:val="00AE758F"/>
    <w:rsid w:val="00AE78D1"/>
    <w:rsid w:val="00AF0B8E"/>
    <w:rsid w:val="00AF22A8"/>
    <w:rsid w:val="00AF330D"/>
    <w:rsid w:val="00AF43FF"/>
    <w:rsid w:val="00AF4DE5"/>
    <w:rsid w:val="00AF5D85"/>
    <w:rsid w:val="00AF6DBF"/>
    <w:rsid w:val="00AF784F"/>
    <w:rsid w:val="00AF7BB1"/>
    <w:rsid w:val="00AF7F9C"/>
    <w:rsid w:val="00B0048C"/>
    <w:rsid w:val="00B00AFA"/>
    <w:rsid w:val="00B050CB"/>
    <w:rsid w:val="00B0662E"/>
    <w:rsid w:val="00B07148"/>
    <w:rsid w:val="00B07C70"/>
    <w:rsid w:val="00B10186"/>
    <w:rsid w:val="00B10905"/>
    <w:rsid w:val="00B10A9C"/>
    <w:rsid w:val="00B11822"/>
    <w:rsid w:val="00B1302D"/>
    <w:rsid w:val="00B1369F"/>
    <w:rsid w:val="00B13E08"/>
    <w:rsid w:val="00B13ED4"/>
    <w:rsid w:val="00B14D89"/>
    <w:rsid w:val="00B17982"/>
    <w:rsid w:val="00B17E20"/>
    <w:rsid w:val="00B2134C"/>
    <w:rsid w:val="00B21C81"/>
    <w:rsid w:val="00B21E10"/>
    <w:rsid w:val="00B22017"/>
    <w:rsid w:val="00B22D4A"/>
    <w:rsid w:val="00B24A01"/>
    <w:rsid w:val="00B25DD8"/>
    <w:rsid w:val="00B268A3"/>
    <w:rsid w:val="00B26B7F"/>
    <w:rsid w:val="00B27460"/>
    <w:rsid w:val="00B30006"/>
    <w:rsid w:val="00B301AF"/>
    <w:rsid w:val="00B30228"/>
    <w:rsid w:val="00B3094A"/>
    <w:rsid w:val="00B319A9"/>
    <w:rsid w:val="00B32B63"/>
    <w:rsid w:val="00B34058"/>
    <w:rsid w:val="00B351DE"/>
    <w:rsid w:val="00B35FDF"/>
    <w:rsid w:val="00B37323"/>
    <w:rsid w:val="00B37DFD"/>
    <w:rsid w:val="00B37F4D"/>
    <w:rsid w:val="00B436F2"/>
    <w:rsid w:val="00B44166"/>
    <w:rsid w:val="00B45148"/>
    <w:rsid w:val="00B45DCA"/>
    <w:rsid w:val="00B46049"/>
    <w:rsid w:val="00B464E5"/>
    <w:rsid w:val="00B469D7"/>
    <w:rsid w:val="00B50785"/>
    <w:rsid w:val="00B510E7"/>
    <w:rsid w:val="00B51643"/>
    <w:rsid w:val="00B51C00"/>
    <w:rsid w:val="00B535CA"/>
    <w:rsid w:val="00B549EC"/>
    <w:rsid w:val="00B55B5E"/>
    <w:rsid w:val="00B608DD"/>
    <w:rsid w:val="00B60A1C"/>
    <w:rsid w:val="00B60E62"/>
    <w:rsid w:val="00B61DEE"/>
    <w:rsid w:val="00B628F3"/>
    <w:rsid w:val="00B62ACB"/>
    <w:rsid w:val="00B63F27"/>
    <w:rsid w:val="00B650DE"/>
    <w:rsid w:val="00B650FD"/>
    <w:rsid w:val="00B65386"/>
    <w:rsid w:val="00B663C8"/>
    <w:rsid w:val="00B67450"/>
    <w:rsid w:val="00B7027C"/>
    <w:rsid w:val="00B7041D"/>
    <w:rsid w:val="00B72FC2"/>
    <w:rsid w:val="00B735DC"/>
    <w:rsid w:val="00B73E2B"/>
    <w:rsid w:val="00B73E5A"/>
    <w:rsid w:val="00B7470C"/>
    <w:rsid w:val="00B75898"/>
    <w:rsid w:val="00B7730D"/>
    <w:rsid w:val="00B773DC"/>
    <w:rsid w:val="00B775E0"/>
    <w:rsid w:val="00B805C7"/>
    <w:rsid w:val="00B817C4"/>
    <w:rsid w:val="00B817FC"/>
    <w:rsid w:val="00B82436"/>
    <w:rsid w:val="00B848FC"/>
    <w:rsid w:val="00B850EF"/>
    <w:rsid w:val="00B86196"/>
    <w:rsid w:val="00B8642C"/>
    <w:rsid w:val="00B91629"/>
    <w:rsid w:val="00B921AB"/>
    <w:rsid w:val="00B9372E"/>
    <w:rsid w:val="00B9466C"/>
    <w:rsid w:val="00B94D32"/>
    <w:rsid w:val="00B9536F"/>
    <w:rsid w:val="00B957FC"/>
    <w:rsid w:val="00B9772C"/>
    <w:rsid w:val="00B97BCB"/>
    <w:rsid w:val="00BA107A"/>
    <w:rsid w:val="00BA16CE"/>
    <w:rsid w:val="00BA2CB9"/>
    <w:rsid w:val="00BA3684"/>
    <w:rsid w:val="00BA3C54"/>
    <w:rsid w:val="00BA559A"/>
    <w:rsid w:val="00BA57E4"/>
    <w:rsid w:val="00BA58A8"/>
    <w:rsid w:val="00BA6404"/>
    <w:rsid w:val="00BA7340"/>
    <w:rsid w:val="00BA7886"/>
    <w:rsid w:val="00BB1651"/>
    <w:rsid w:val="00BB303B"/>
    <w:rsid w:val="00BB34DF"/>
    <w:rsid w:val="00BB44D9"/>
    <w:rsid w:val="00BB5311"/>
    <w:rsid w:val="00BB5B85"/>
    <w:rsid w:val="00BC02F7"/>
    <w:rsid w:val="00BC16E8"/>
    <w:rsid w:val="00BC2564"/>
    <w:rsid w:val="00BC34DF"/>
    <w:rsid w:val="00BC3F8C"/>
    <w:rsid w:val="00BC5153"/>
    <w:rsid w:val="00BC64C8"/>
    <w:rsid w:val="00BC6F98"/>
    <w:rsid w:val="00BC7154"/>
    <w:rsid w:val="00BC7512"/>
    <w:rsid w:val="00BC7DB7"/>
    <w:rsid w:val="00BD0202"/>
    <w:rsid w:val="00BD0883"/>
    <w:rsid w:val="00BD1C6E"/>
    <w:rsid w:val="00BD1D32"/>
    <w:rsid w:val="00BD2F1D"/>
    <w:rsid w:val="00BD4743"/>
    <w:rsid w:val="00BD717D"/>
    <w:rsid w:val="00BE0D41"/>
    <w:rsid w:val="00BE0EE1"/>
    <w:rsid w:val="00BE4BB3"/>
    <w:rsid w:val="00BE5566"/>
    <w:rsid w:val="00BE6BE7"/>
    <w:rsid w:val="00BE7EA1"/>
    <w:rsid w:val="00BF08AE"/>
    <w:rsid w:val="00BF6276"/>
    <w:rsid w:val="00BF64A4"/>
    <w:rsid w:val="00BF6CE6"/>
    <w:rsid w:val="00BF6EED"/>
    <w:rsid w:val="00BF714F"/>
    <w:rsid w:val="00BF766A"/>
    <w:rsid w:val="00C00708"/>
    <w:rsid w:val="00C00EE9"/>
    <w:rsid w:val="00C015FD"/>
    <w:rsid w:val="00C077A8"/>
    <w:rsid w:val="00C1169E"/>
    <w:rsid w:val="00C11CF7"/>
    <w:rsid w:val="00C1237C"/>
    <w:rsid w:val="00C15C59"/>
    <w:rsid w:val="00C167EA"/>
    <w:rsid w:val="00C168F5"/>
    <w:rsid w:val="00C2005A"/>
    <w:rsid w:val="00C20477"/>
    <w:rsid w:val="00C20848"/>
    <w:rsid w:val="00C22708"/>
    <w:rsid w:val="00C24199"/>
    <w:rsid w:val="00C242A0"/>
    <w:rsid w:val="00C24E09"/>
    <w:rsid w:val="00C25387"/>
    <w:rsid w:val="00C2562A"/>
    <w:rsid w:val="00C25F12"/>
    <w:rsid w:val="00C25F49"/>
    <w:rsid w:val="00C2610B"/>
    <w:rsid w:val="00C26A0D"/>
    <w:rsid w:val="00C26AA1"/>
    <w:rsid w:val="00C278BC"/>
    <w:rsid w:val="00C301CE"/>
    <w:rsid w:val="00C3243C"/>
    <w:rsid w:val="00C32468"/>
    <w:rsid w:val="00C32842"/>
    <w:rsid w:val="00C33117"/>
    <w:rsid w:val="00C34D45"/>
    <w:rsid w:val="00C36507"/>
    <w:rsid w:val="00C36701"/>
    <w:rsid w:val="00C36FE6"/>
    <w:rsid w:val="00C376C3"/>
    <w:rsid w:val="00C407B0"/>
    <w:rsid w:val="00C4273E"/>
    <w:rsid w:val="00C43A0C"/>
    <w:rsid w:val="00C44E1D"/>
    <w:rsid w:val="00C450E3"/>
    <w:rsid w:val="00C45333"/>
    <w:rsid w:val="00C4546E"/>
    <w:rsid w:val="00C457CE"/>
    <w:rsid w:val="00C462EE"/>
    <w:rsid w:val="00C46E7D"/>
    <w:rsid w:val="00C4742D"/>
    <w:rsid w:val="00C4763A"/>
    <w:rsid w:val="00C4789A"/>
    <w:rsid w:val="00C47B71"/>
    <w:rsid w:val="00C50AB9"/>
    <w:rsid w:val="00C50C53"/>
    <w:rsid w:val="00C51616"/>
    <w:rsid w:val="00C51816"/>
    <w:rsid w:val="00C524AD"/>
    <w:rsid w:val="00C52A6E"/>
    <w:rsid w:val="00C55E2A"/>
    <w:rsid w:val="00C569D3"/>
    <w:rsid w:val="00C56EB9"/>
    <w:rsid w:val="00C57D9E"/>
    <w:rsid w:val="00C6074C"/>
    <w:rsid w:val="00C60B3D"/>
    <w:rsid w:val="00C62731"/>
    <w:rsid w:val="00C65A66"/>
    <w:rsid w:val="00C65B19"/>
    <w:rsid w:val="00C664C8"/>
    <w:rsid w:val="00C67109"/>
    <w:rsid w:val="00C702B5"/>
    <w:rsid w:val="00C72F62"/>
    <w:rsid w:val="00C7438D"/>
    <w:rsid w:val="00C7442D"/>
    <w:rsid w:val="00C74E43"/>
    <w:rsid w:val="00C754E7"/>
    <w:rsid w:val="00C75671"/>
    <w:rsid w:val="00C82771"/>
    <w:rsid w:val="00C83156"/>
    <w:rsid w:val="00C83BE0"/>
    <w:rsid w:val="00C83D12"/>
    <w:rsid w:val="00C84D1B"/>
    <w:rsid w:val="00C850D5"/>
    <w:rsid w:val="00C85BBC"/>
    <w:rsid w:val="00C87224"/>
    <w:rsid w:val="00C87DF5"/>
    <w:rsid w:val="00C91EB0"/>
    <w:rsid w:val="00C93B52"/>
    <w:rsid w:val="00C95A11"/>
    <w:rsid w:val="00C961E5"/>
    <w:rsid w:val="00C96E27"/>
    <w:rsid w:val="00C97F45"/>
    <w:rsid w:val="00CA0408"/>
    <w:rsid w:val="00CA1073"/>
    <w:rsid w:val="00CA3014"/>
    <w:rsid w:val="00CA365F"/>
    <w:rsid w:val="00CA393F"/>
    <w:rsid w:val="00CA4290"/>
    <w:rsid w:val="00CA45ED"/>
    <w:rsid w:val="00CA4790"/>
    <w:rsid w:val="00CA5324"/>
    <w:rsid w:val="00CA577A"/>
    <w:rsid w:val="00CA5E8C"/>
    <w:rsid w:val="00CA5F3E"/>
    <w:rsid w:val="00CA5FBB"/>
    <w:rsid w:val="00CA6291"/>
    <w:rsid w:val="00CA6A84"/>
    <w:rsid w:val="00CA77E4"/>
    <w:rsid w:val="00CB686C"/>
    <w:rsid w:val="00CC15C2"/>
    <w:rsid w:val="00CC165F"/>
    <w:rsid w:val="00CC1A9F"/>
    <w:rsid w:val="00CC2BF7"/>
    <w:rsid w:val="00CC4BAD"/>
    <w:rsid w:val="00CC63A3"/>
    <w:rsid w:val="00CC640A"/>
    <w:rsid w:val="00CC78DA"/>
    <w:rsid w:val="00CD0AA7"/>
    <w:rsid w:val="00CD0BA3"/>
    <w:rsid w:val="00CD2830"/>
    <w:rsid w:val="00CD2A39"/>
    <w:rsid w:val="00CD301A"/>
    <w:rsid w:val="00CD36BE"/>
    <w:rsid w:val="00CD3955"/>
    <w:rsid w:val="00CD3C7E"/>
    <w:rsid w:val="00CD418E"/>
    <w:rsid w:val="00CD5371"/>
    <w:rsid w:val="00CD78CA"/>
    <w:rsid w:val="00CE01AA"/>
    <w:rsid w:val="00CE0D80"/>
    <w:rsid w:val="00CE1076"/>
    <w:rsid w:val="00CE1367"/>
    <w:rsid w:val="00CE15B7"/>
    <w:rsid w:val="00CE179C"/>
    <w:rsid w:val="00CE1D58"/>
    <w:rsid w:val="00CE1FD8"/>
    <w:rsid w:val="00CE69A8"/>
    <w:rsid w:val="00CE7279"/>
    <w:rsid w:val="00CE7C46"/>
    <w:rsid w:val="00CF2FE3"/>
    <w:rsid w:val="00CF334F"/>
    <w:rsid w:val="00CF4C3D"/>
    <w:rsid w:val="00CF5139"/>
    <w:rsid w:val="00CF5180"/>
    <w:rsid w:val="00CF52CB"/>
    <w:rsid w:val="00CF6C35"/>
    <w:rsid w:val="00CF702B"/>
    <w:rsid w:val="00CF773E"/>
    <w:rsid w:val="00D01237"/>
    <w:rsid w:val="00D0140E"/>
    <w:rsid w:val="00D01B4C"/>
    <w:rsid w:val="00D02750"/>
    <w:rsid w:val="00D03AE6"/>
    <w:rsid w:val="00D04259"/>
    <w:rsid w:val="00D04B15"/>
    <w:rsid w:val="00D04F6A"/>
    <w:rsid w:val="00D05806"/>
    <w:rsid w:val="00D06041"/>
    <w:rsid w:val="00D07526"/>
    <w:rsid w:val="00D07B74"/>
    <w:rsid w:val="00D07E6A"/>
    <w:rsid w:val="00D07EAB"/>
    <w:rsid w:val="00D07FC2"/>
    <w:rsid w:val="00D10678"/>
    <w:rsid w:val="00D11DE2"/>
    <w:rsid w:val="00D123F7"/>
    <w:rsid w:val="00D1296D"/>
    <w:rsid w:val="00D12A19"/>
    <w:rsid w:val="00D12FCB"/>
    <w:rsid w:val="00D14D2C"/>
    <w:rsid w:val="00D1517B"/>
    <w:rsid w:val="00D15D00"/>
    <w:rsid w:val="00D179E1"/>
    <w:rsid w:val="00D20620"/>
    <w:rsid w:val="00D2113A"/>
    <w:rsid w:val="00D213FC"/>
    <w:rsid w:val="00D22584"/>
    <w:rsid w:val="00D22772"/>
    <w:rsid w:val="00D22D8F"/>
    <w:rsid w:val="00D22E6C"/>
    <w:rsid w:val="00D23421"/>
    <w:rsid w:val="00D25365"/>
    <w:rsid w:val="00D25B8D"/>
    <w:rsid w:val="00D2659F"/>
    <w:rsid w:val="00D26B15"/>
    <w:rsid w:val="00D27111"/>
    <w:rsid w:val="00D2715C"/>
    <w:rsid w:val="00D27B55"/>
    <w:rsid w:val="00D30CDD"/>
    <w:rsid w:val="00D318FF"/>
    <w:rsid w:val="00D32046"/>
    <w:rsid w:val="00D3256F"/>
    <w:rsid w:val="00D33198"/>
    <w:rsid w:val="00D33807"/>
    <w:rsid w:val="00D33E62"/>
    <w:rsid w:val="00D34159"/>
    <w:rsid w:val="00D34C39"/>
    <w:rsid w:val="00D3678D"/>
    <w:rsid w:val="00D36C2E"/>
    <w:rsid w:val="00D36F6A"/>
    <w:rsid w:val="00D37CE0"/>
    <w:rsid w:val="00D40735"/>
    <w:rsid w:val="00D408D8"/>
    <w:rsid w:val="00D41EDB"/>
    <w:rsid w:val="00D423D6"/>
    <w:rsid w:val="00D448F9"/>
    <w:rsid w:val="00D46C9C"/>
    <w:rsid w:val="00D46D90"/>
    <w:rsid w:val="00D474CB"/>
    <w:rsid w:val="00D50357"/>
    <w:rsid w:val="00D50775"/>
    <w:rsid w:val="00D51F17"/>
    <w:rsid w:val="00D523BB"/>
    <w:rsid w:val="00D533B7"/>
    <w:rsid w:val="00D536C2"/>
    <w:rsid w:val="00D53896"/>
    <w:rsid w:val="00D53D8C"/>
    <w:rsid w:val="00D54602"/>
    <w:rsid w:val="00D54A2B"/>
    <w:rsid w:val="00D55481"/>
    <w:rsid w:val="00D55B39"/>
    <w:rsid w:val="00D568B5"/>
    <w:rsid w:val="00D56E58"/>
    <w:rsid w:val="00D57088"/>
    <w:rsid w:val="00D57D60"/>
    <w:rsid w:val="00D600AC"/>
    <w:rsid w:val="00D6021F"/>
    <w:rsid w:val="00D60894"/>
    <w:rsid w:val="00D6158C"/>
    <w:rsid w:val="00D617A0"/>
    <w:rsid w:val="00D61BF3"/>
    <w:rsid w:val="00D61D45"/>
    <w:rsid w:val="00D62544"/>
    <w:rsid w:val="00D62A3C"/>
    <w:rsid w:val="00D63AB6"/>
    <w:rsid w:val="00D649D1"/>
    <w:rsid w:val="00D66024"/>
    <w:rsid w:val="00D6619D"/>
    <w:rsid w:val="00D665EB"/>
    <w:rsid w:val="00D66911"/>
    <w:rsid w:val="00D66A7B"/>
    <w:rsid w:val="00D6776D"/>
    <w:rsid w:val="00D7432C"/>
    <w:rsid w:val="00D751BC"/>
    <w:rsid w:val="00D76BED"/>
    <w:rsid w:val="00D76F3D"/>
    <w:rsid w:val="00D802D8"/>
    <w:rsid w:val="00D80E2A"/>
    <w:rsid w:val="00D82A4D"/>
    <w:rsid w:val="00D835C5"/>
    <w:rsid w:val="00D83EB8"/>
    <w:rsid w:val="00D83EC4"/>
    <w:rsid w:val="00D842E8"/>
    <w:rsid w:val="00D86080"/>
    <w:rsid w:val="00D86478"/>
    <w:rsid w:val="00D90449"/>
    <w:rsid w:val="00D90AED"/>
    <w:rsid w:val="00D90F76"/>
    <w:rsid w:val="00D92119"/>
    <w:rsid w:val="00D92506"/>
    <w:rsid w:val="00D93E04"/>
    <w:rsid w:val="00D9412D"/>
    <w:rsid w:val="00D94A2C"/>
    <w:rsid w:val="00D9614C"/>
    <w:rsid w:val="00D96664"/>
    <w:rsid w:val="00D97F7F"/>
    <w:rsid w:val="00DA02C4"/>
    <w:rsid w:val="00DA0B9E"/>
    <w:rsid w:val="00DA1D37"/>
    <w:rsid w:val="00DA4BE2"/>
    <w:rsid w:val="00DA55B7"/>
    <w:rsid w:val="00DA581F"/>
    <w:rsid w:val="00DA5CAB"/>
    <w:rsid w:val="00DB00DA"/>
    <w:rsid w:val="00DB10B1"/>
    <w:rsid w:val="00DB1BDD"/>
    <w:rsid w:val="00DB3EA4"/>
    <w:rsid w:val="00DB4476"/>
    <w:rsid w:val="00DB5A51"/>
    <w:rsid w:val="00DB788D"/>
    <w:rsid w:val="00DC02C2"/>
    <w:rsid w:val="00DC27BA"/>
    <w:rsid w:val="00DC2C7B"/>
    <w:rsid w:val="00DC3CA0"/>
    <w:rsid w:val="00DC3EB6"/>
    <w:rsid w:val="00DC4311"/>
    <w:rsid w:val="00DC545D"/>
    <w:rsid w:val="00DC5CA4"/>
    <w:rsid w:val="00DC661D"/>
    <w:rsid w:val="00DC78E5"/>
    <w:rsid w:val="00DD026F"/>
    <w:rsid w:val="00DD06EE"/>
    <w:rsid w:val="00DD14B4"/>
    <w:rsid w:val="00DD16B4"/>
    <w:rsid w:val="00DD16D8"/>
    <w:rsid w:val="00DD1C6E"/>
    <w:rsid w:val="00DD3080"/>
    <w:rsid w:val="00DD308D"/>
    <w:rsid w:val="00DD3358"/>
    <w:rsid w:val="00DD35CC"/>
    <w:rsid w:val="00DD4485"/>
    <w:rsid w:val="00DD494A"/>
    <w:rsid w:val="00DD4AC1"/>
    <w:rsid w:val="00DD53BB"/>
    <w:rsid w:val="00DD598E"/>
    <w:rsid w:val="00DD6B61"/>
    <w:rsid w:val="00DD718E"/>
    <w:rsid w:val="00DD75B6"/>
    <w:rsid w:val="00DD7F77"/>
    <w:rsid w:val="00DE00F8"/>
    <w:rsid w:val="00DE429F"/>
    <w:rsid w:val="00DE4B63"/>
    <w:rsid w:val="00DE516D"/>
    <w:rsid w:val="00DE53B3"/>
    <w:rsid w:val="00DE58D1"/>
    <w:rsid w:val="00DE640C"/>
    <w:rsid w:val="00DE6673"/>
    <w:rsid w:val="00DE6BA2"/>
    <w:rsid w:val="00DE6E11"/>
    <w:rsid w:val="00DF01C5"/>
    <w:rsid w:val="00DF01DE"/>
    <w:rsid w:val="00DF1243"/>
    <w:rsid w:val="00DF128E"/>
    <w:rsid w:val="00DF1614"/>
    <w:rsid w:val="00DF2174"/>
    <w:rsid w:val="00DF2996"/>
    <w:rsid w:val="00DF38BA"/>
    <w:rsid w:val="00DF4F91"/>
    <w:rsid w:val="00DF7C1D"/>
    <w:rsid w:val="00DF7D80"/>
    <w:rsid w:val="00E00B20"/>
    <w:rsid w:val="00E010BB"/>
    <w:rsid w:val="00E02813"/>
    <w:rsid w:val="00E035E9"/>
    <w:rsid w:val="00E04739"/>
    <w:rsid w:val="00E0487C"/>
    <w:rsid w:val="00E053A0"/>
    <w:rsid w:val="00E06C39"/>
    <w:rsid w:val="00E06FCB"/>
    <w:rsid w:val="00E11FC4"/>
    <w:rsid w:val="00E12CD6"/>
    <w:rsid w:val="00E13CBB"/>
    <w:rsid w:val="00E14DEF"/>
    <w:rsid w:val="00E14F59"/>
    <w:rsid w:val="00E1610E"/>
    <w:rsid w:val="00E16899"/>
    <w:rsid w:val="00E169A0"/>
    <w:rsid w:val="00E173B2"/>
    <w:rsid w:val="00E1742E"/>
    <w:rsid w:val="00E17B20"/>
    <w:rsid w:val="00E20717"/>
    <w:rsid w:val="00E215C8"/>
    <w:rsid w:val="00E22537"/>
    <w:rsid w:val="00E22C03"/>
    <w:rsid w:val="00E22EF0"/>
    <w:rsid w:val="00E24BD6"/>
    <w:rsid w:val="00E264ED"/>
    <w:rsid w:val="00E26910"/>
    <w:rsid w:val="00E26996"/>
    <w:rsid w:val="00E27058"/>
    <w:rsid w:val="00E27AD7"/>
    <w:rsid w:val="00E27D42"/>
    <w:rsid w:val="00E307CC"/>
    <w:rsid w:val="00E315ED"/>
    <w:rsid w:val="00E31AD6"/>
    <w:rsid w:val="00E31F94"/>
    <w:rsid w:val="00E32C41"/>
    <w:rsid w:val="00E3407F"/>
    <w:rsid w:val="00E341B6"/>
    <w:rsid w:val="00E36C06"/>
    <w:rsid w:val="00E37C38"/>
    <w:rsid w:val="00E40406"/>
    <w:rsid w:val="00E41025"/>
    <w:rsid w:val="00E41B38"/>
    <w:rsid w:val="00E41B78"/>
    <w:rsid w:val="00E41ED8"/>
    <w:rsid w:val="00E42EDF"/>
    <w:rsid w:val="00E434DA"/>
    <w:rsid w:val="00E4669B"/>
    <w:rsid w:val="00E46BC2"/>
    <w:rsid w:val="00E47E7C"/>
    <w:rsid w:val="00E50807"/>
    <w:rsid w:val="00E50BD7"/>
    <w:rsid w:val="00E50F33"/>
    <w:rsid w:val="00E52070"/>
    <w:rsid w:val="00E52D77"/>
    <w:rsid w:val="00E553FF"/>
    <w:rsid w:val="00E55659"/>
    <w:rsid w:val="00E603D3"/>
    <w:rsid w:val="00E60741"/>
    <w:rsid w:val="00E6103E"/>
    <w:rsid w:val="00E627F7"/>
    <w:rsid w:val="00E6478A"/>
    <w:rsid w:val="00E648AD"/>
    <w:rsid w:val="00E64A67"/>
    <w:rsid w:val="00E65492"/>
    <w:rsid w:val="00E65D53"/>
    <w:rsid w:val="00E65E55"/>
    <w:rsid w:val="00E665CE"/>
    <w:rsid w:val="00E666C6"/>
    <w:rsid w:val="00E66CDA"/>
    <w:rsid w:val="00E700A9"/>
    <w:rsid w:val="00E700FD"/>
    <w:rsid w:val="00E7097D"/>
    <w:rsid w:val="00E70C53"/>
    <w:rsid w:val="00E7160E"/>
    <w:rsid w:val="00E71AAE"/>
    <w:rsid w:val="00E72762"/>
    <w:rsid w:val="00E737B9"/>
    <w:rsid w:val="00E76280"/>
    <w:rsid w:val="00E80514"/>
    <w:rsid w:val="00E83435"/>
    <w:rsid w:val="00E855CA"/>
    <w:rsid w:val="00E85FE2"/>
    <w:rsid w:val="00E86306"/>
    <w:rsid w:val="00E8694E"/>
    <w:rsid w:val="00E86AB7"/>
    <w:rsid w:val="00E86B33"/>
    <w:rsid w:val="00E86B43"/>
    <w:rsid w:val="00E90099"/>
    <w:rsid w:val="00E90510"/>
    <w:rsid w:val="00E914EC"/>
    <w:rsid w:val="00E931E4"/>
    <w:rsid w:val="00E97709"/>
    <w:rsid w:val="00E97B57"/>
    <w:rsid w:val="00EA01B8"/>
    <w:rsid w:val="00EA1861"/>
    <w:rsid w:val="00EA25B0"/>
    <w:rsid w:val="00EA3AC8"/>
    <w:rsid w:val="00EA512A"/>
    <w:rsid w:val="00EA722F"/>
    <w:rsid w:val="00EB0EF1"/>
    <w:rsid w:val="00EB24F9"/>
    <w:rsid w:val="00EB2B7E"/>
    <w:rsid w:val="00EB3A0C"/>
    <w:rsid w:val="00EB6ABC"/>
    <w:rsid w:val="00EB773C"/>
    <w:rsid w:val="00EB7B62"/>
    <w:rsid w:val="00EB7EB3"/>
    <w:rsid w:val="00EC1820"/>
    <w:rsid w:val="00EC2B13"/>
    <w:rsid w:val="00EC4A2B"/>
    <w:rsid w:val="00EC4CA6"/>
    <w:rsid w:val="00EC552F"/>
    <w:rsid w:val="00EC6640"/>
    <w:rsid w:val="00EC7AD2"/>
    <w:rsid w:val="00EC7BCE"/>
    <w:rsid w:val="00ED182C"/>
    <w:rsid w:val="00ED233E"/>
    <w:rsid w:val="00ED3A79"/>
    <w:rsid w:val="00ED5BC1"/>
    <w:rsid w:val="00ED64D4"/>
    <w:rsid w:val="00ED665A"/>
    <w:rsid w:val="00ED6FAB"/>
    <w:rsid w:val="00EE01F5"/>
    <w:rsid w:val="00EE076A"/>
    <w:rsid w:val="00EE10A3"/>
    <w:rsid w:val="00EE15A5"/>
    <w:rsid w:val="00EE2380"/>
    <w:rsid w:val="00EE24C1"/>
    <w:rsid w:val="00EE2DB6"/>
    <w:rsid w:val="00EE326F"/>
    <w:rsid w:val="00EE3279"/>
    <w:rsid w:val="00EE340C"/>
    <w:rsid w:val="00EE3D24"/>
    <w:rsid w:val="00EE441C"/>
    <w:rsid w:val="00EE4CBF"/>
    <w:rsid w:val="00EE69C8"/>
    <w:rsid w:val="00EE732F"/>
    <w:rsid w:val="00EE7456"/>
    <w:rsid w:val="00EE7E76"/>
    <w:rsid w:val="00EF017A"/>
    <w:rsid w:val="00EF0D72"/>
    <w:rsid w:val="00EF19E7"/>
    <w:rsid w:val="00EF1A87"/>
    <w:rsid w:val="00EF2113"/>
    <w:rsid w:val="00EF2D54"/>
    <w:rsid w:val="00EF3090"/>
    <w:rsid w:val="00EF66E1"/>
    <w:rsid w:val="00EF6DB3"/>
    <w:rsid w:val="00EF7589"/>
    <w:rsid w:val="00F00988"/>
    <w:rsid w:val="00F036BC"/>
    <w:rsid w:val="00F04762"/>
    <w:rsid w:val="00F05523"/>
    <w:rsid w:val="00F05C58"/>
    <w:rsid w:val="00F07166"/>
    <w:rsid w:val="00F10030"/>
    <w:rsid w:val="00F100F5"/>
    <w:rsid w:val="00F11F44"/>
    <w:rsid w:val="00F1274D"/>
    <w:rsid w:val="00F128E9"/>
    <w:rsid w:val="00F12FB9"/>
    <w:rsid w:val="00F13006"/>
    <w:rsid w:val="00F13268"/>
    <w:rsid w:val="00F134D1"/>
    <w:rsid w:val="00F140B9"/>
    <w:rsid w:val="00F141B4"/>
    <w:rsid w:val="00F15638"/>
    <w:rsid w:val="00F1586C"/>
    <w:rsid w:val="00F16629"/>
    <w:rsid w:val="00F16763"/>
    <w:rsid w:val="00F16AEE"/>
    <w:rsid w:val="00F16D1A"/>
    <w:rsid w:val="00F204D6"/>
    <w:rsid w:val="00F20BBE"/>
    <w:rsid w:val="00F231C2"/>
    <w:rsid w:val="00F2337C"/>
    <w:rsid w:val="00F2378B"/>
    <w:rsid w:val="00F248F4"/>
    <w:rsid w:val="00F259C2"/>
    <w:rsid w:val="00F27C79"/>
    <w:rsid w:val="00F3249F"/>
    <w:rsid w:val="00F32834"/>
    <w:rsid w:val="00F33A60"/>
    <w:rsid w:val="00F374D0"/>
    <w:rsid w:val="00F401F7"/>
    <w:rsid w:val="00F40669"/>
    <w:rsid w:val="00F42C08"/>
    <w:rsid w:val="00F42FD7"/>
    <w:rsid w:val="00F4360B"/>
    <w:rsid w:val="00F43768"/>
    <w:rsid w:val="00F4394D"/>
    <w:rsid w:val="00F4493A"/>
    <w:rsid w:val="00F44A7D"/>
    <w:rsid w:val="00F45420"/>
    <w:rsid w:val="00F45B39"/>
    <w:rsid w:val="00F466B1"/>
    <w:rsid w:val="00F47561"/>
    <w:rsid w:val="00F475C4"/>
    <w:rsid w:val="00F47965"/>
    <w:rsid w:val="00F500F3"/>
    <w:rsid w:val="00F50412"/>
    <w:rsid w:val="00F50507"/>
    <w:rsid w:val="00F5055D"/>
    <w:rsid w:val="00F5315F"/>
    <w:rsid w:val="00F56C01"/>
    <w:rsid w:val="00F56C4F"/>
    <w:rsid w:val="00F571AA"/>
    <w:rsid w:val="00F60A94"/>
    <w:rsid w:val="00F61E8D"/>
    <w:rsid w:val="00F6306D"/>
    <w:rsid w:val="00F6468E"/>
    <w:rsid w:val="00F65140"/>
    <w:rsid w:val="00F659B4"/>
    <w:rsid w:val="00F66B31"/>
    <w:rsid w:val="00F677A9"/>
    <w:rsid w:val="00F67FAC"/>
    <w:rsid w:val="00F7202A"/>
    <w:rsid w:val="00F72FBD"/>
    <w:rsid w:val="00F73577"/>
    <w:rsid w:val="00F73927"/>
    <w:rsid w:val="00F743E5"/>
    <w:rsid w:val="00F758D8"/>
    <w:rsid w:val="00F77188"/>
    <w:rsid w:val="00F77D6C"/>
    <w:rsid w:val="00F80676"/>
    <w:rsid w:val="00F80A17"/>
    <w:rsid w:val="00F81EBF"/>
    <w:rsid w:val="00F82B2F"/>
    <w:rsid w:val="00F82E4A"/>
    <w:rsid w:val="00F83431"/>
    <w:rsid w:val="00F83736"/>
    <w:rsid w:val="00F8508B"/>
    <w:rsid w:val="00F868E8"/>
    <w:rsid w:val="00F86B87"/>
    <w:rsid w:val="00F86F03"/>
    <w:rsid w:val="00F8732E"/>
    <w:rsid w:val="00F87364"/>
    <w:rsid w:val="00F877AA"/>
    <w:rsid w:val="00F87E8C"/>
    <w:rsid w:val="00F90124"/>
    <w:rsid w:val="00F92599"/>
    <w:rsid w:val="00F94599"/>
    <w:rsid w:val="00F950D7"/>
    <w:rsid w:val="00F952A1"/>
    <w:rsid w:val="00F95CA1"/>
    <w:rsid w:val="00F96AF3"/>
    <w:rsid w:val="00F97395"/>
    <w:rsid w:val="00F978E9"/>
    <w:rsid w:val="00FA0543"/>
    <w:rsid w:val="00FA13B2"/>
    <w:rsid w:val="00FA20EE"/>
    <w:rsid w:val="00FA3557"/>
    <w:rsid w:val="00FA52AE"/>
    <w:rsid w:val="00FA56F6"/>
    <w:rsid w:val="00FA59AA"/>
    <w:rsid w:val="00FA6663"/>
    <w:rsid w:val="00FB0843"/>
    <w:rsid w:val="00FB0EB2"/>
    <w:rsid w:val="00FB1068"/>
    <w:rsid w:val="00FB2A27"/>
    <w:rsid w:val="00FB32E8"/>
    <w:rsid w:val="00FB43EA"/>
    <w:rsid w:val="00FB5F60"/>
    <w:rsid w:val="00FB6E4C"/>
    <w:rsid w:val="00FB6EB6"/>
    <w:rsid w:val="00FC116F"/>
    <w:rsid w:val="00FC15E1"/>
    <w:rsid w:val="00FC1A61"/>
    <w:rsid w:val="00FC202D"/>
    <w:rsid w:val="00FC282D"/>
    <w:rsid w:val="00FC329F"/>
    <w:rsid w:val="00FC353E"/>
    <w:rsid w:val="00FC368A"/>
    <w:rsid w:val="00FC3EEE"/>
    <w:rsid w:val="00FC41C5"/>
    <w:rsid w:val="00FC4898"/>
    <w:rsid w:val="00FC497A"/>
    <w:rsid w:val="00FC6CB7"/>
    <w:rsid w:val="00FC6CCF"/>
    <w:rsid w:val="00FC6F73"/>
    <w:rsid w:val="00FC7547"/>
    <w:rsid w:val="00FC77C9"/>
    <w:rsid w:val="00FD0169"/>
    <w:rsid w:val="00FD0B93"/>
    <w:rsid w:val="00FD4B0F"/>
    <w:rsid w:val="00FD56B8"/>
    <w:rsid w:val="00FD5F25"/>
    <w:rsid w:val="00FD64E7"/>
    <w:rsid w:val="00FD6649"/>
    <w:rsid w:val="00FD68CF"/>
    <w:rsid w:val="00FD6F31"/>
    <w:rsid w:val="00FD7A42"/>
    <w:rsid w:val="00FE00E1"/>
    <w:rsid w:val="00FE0E2C"/>
    <w:rsid w:val="00FE1B09"/>
    <w:rsid w:val="00FE28B6"/>
    <w:rsid w:val="00FE3750"/>
    <w:rsid w:val="00FE3821"/>
    <w:rsid w:val="00FE3E65"/>
    <w:rsid w:val="00FE4190"/>
    <w:rsid w:val="00FE461B"/>
    <w:rsid w:val="00FE5B71"/>
    <w:rsid w:val="00FE6CF0"/>
    <w:rsid w:val="00FE7514"/>
    <w:rsid w:val="00FE762A"/>
    <w:rsid w:val="00FE7CFE"/>
    <w:rsid w:val="00FF0D9C"/>
    <w:rsid w:val="00FF11B0"/>
    <w:rsid w:val="00FF1285"/>
    <w:rsid w:val="00FF16C9"/>
    <w:rsid w:val="00FF1755"/>
    <w:rsid w:val="00FF1FBE"/>
    <w:rsid w:val="00FF26F2"/>
    <w:rsid w:val="00FF2BD0"/>
    <w:rsid w:val="00FF2D1D"/>
    <w:rsid w:val="00FF39BE"/>
    <w:rsid w:val="00FF499A"/>
    <w:rsid w:val="00FF61DB"/>
    <w:rsid w:val="00FF639F"/>
    <w:rsid w:val="00FF790B"/>
    <w:rsid w:val="00FF7BCB"/>
    <w:rsid w:val="010240DA"/>
    <w:rsid w:val="011D3803"/>
    <w:rsid w:val="01332B3B"/>
    <w:rsid w:val="01605702"/>
    <w:rsid w:val="018B767D"/>
    <w:rsid w:val="0196B553"/>
    <w:rsid w:val="01BA9D7F"/>
    <w:rsid w:val="01BB643F"/>
    <w:rsid w:val="02005DA2"/>
    <w:rsid w:val="0230CE2D"/>
    <w:rsid w:val="0268E516"/>
    <w:rsid w:val="027887A3"/>
    <w:rsid w:val="02BBC60C"/>
    <w:rsid w:val="02E01199"/>
    <w:rsid w:val="030C08BD"/>
    <w:rsid w:val="030E0FAC"/>
    <w:rsid w:val="0320BE02"/>
    <w:rsid w:val="034B869E"/>
    <w:rsid w:val="03527D1E"/>
    <w:rsid w:val="036D002D"/>
    <w:rsid w:val="0380917D"/>
    <w:rsid w:val="03809957"/>
    <w:rsid w:val="03A0FF74"/>
    <w:rsid w:val="03A284BA"/>
    <w:rsid w:val="03C7A1A6"/>
    <w:rsid w:val="03D6AF40"/>
    <w:rsid w:val="03EB111D"/>
    <w:rsid w:val="03F42771"/>
    <w:rsid w:val="03FB6EBE"/>
    <w:rsid w:val="04031AEA"/>
    <w:rsid w:val="041B2889"/>
    <w:rsid w:val="04514258"/>
    <w:rsid w:val="0461CFD1"/>
    <w:rsid w:val="04661C81"/>
    <w:rsid w:val="0478B518"/>
    <w:rsid w:val="0518012E"/>
    <w:rsid w:val="0531A2FC"/>
    <w:rsid w:val="05620842"/>
    <w:rsid w:val="05A39F26"/>
    <w:rsid w:val="05F77ED7"/>
    <w:rsid w:val="068412E0"/>
    <w:rsid w:val="06EC7B5D"/>
    <w:rsid w:val="07081EB9"/>
    <w:rsid w:val="07185D71"/>
    <w:rsid w:val="0743C7F8"/>
    <w:rsid w:val="07D0482B"/>
    <w:rsid w:val="07D8336F"/>
    <w:rsid w:val="08237F4E"/>
    <w:rsid w:val="08540A7A"/>
    <w:rsid w:val="08866C2B"/>
    <w:rsid w:val="08D10F91"/>
    <w:rsid w:val="08DD0802"/>
    <w:rsid w:val="08F095DC"/>
    <w:rsid w:val="08FA9605"/>
    <w:rsid w:val="0900748F"/>
    <w:rsid w:val="0902DDD9"/>
    <w:rsid w:val="094BD0AC"/>
    <w:rsid w:val="09A18998"/>
    <w:rsid w:val="09ABB12E"/>
    <w:rsid w:val="09AC6710"/>
    <w:rsid w:val="09CA5867"/>
    <w:rsid w:val="09ECF33A"/>
    <w:rsid w:val="09F09115"/>
    <w:rsid w:val="09F62FB2"/>
    <w:rsid w:val="0A0115B2"/>
    <w:rsid w:val="0A0DD2BA"/>
    <w:rsid w:val="0A1E5F00"/>
    <w:rsid w:val="0A3A1A78"/>
    <w:rsid w:val="0A4041D2"/>
    <w:rsid w:val="0A756240"/>
    <w:rsid w:val="0A94C7C0"/>
    <w:rsid w:val="0AC6AD69"/>
    <w:rsid w:val="0AEA3931"/>
    <w:rsid w:val="0AF8A030"/>
    <w:rsid w:val="0AFF10C1"/>
    <w:rsid w:val="0B9DF18D"/>
    <w:rsid w:val="0BCE25F4"/>
    <w:rsid w:val="0BE2164E"/>
    <w:rsid w:val="0BE85A9A"/>
    <w:rsid w:val="0C17A588"/>
    <w:rsid w:val="0C229802"/>
    <w:rsid w:val="0C9AB608"/>
    <w:rsid w:val="0CB4BF41"/>
    <w:rsid w:val="0D0E5340"/>
    <w:rsid w:val="0D2142E1"/>
    <w:rsid w:val="0D585885"/>
    <w:rsid w:val="0D9B593E"/>
    <w:rsid w:val="0E3F7BDC"/>
    <w:rsid w:val="0E9EC3B1"/>
    <w:rsid w:val="0ED2BF34"/>
    <w:rsid w:val="0ED93C10"/>
    <w:rsid w:val="0EDB65AE"/>
    <w:rsid w:val="0EFF00F2"/>
    <w:rsid w:val="0F46F699"/>
    <w:rsid w:val="0F6ACFDA"/>
    <w:rsid w:val="10266C0C"/>
    <w:rsid w:val="102838F5"/>
    <w:rsid w:val="104A9BC9"/>
    <w:rsid w:val="1059C4D5"/>
    <w:rsid w:val="1076D5C8"/>
    <w:rsid w:val="1081E7BB"/>
    <w:rsid w:val="1108F7FC"/>
    <w:rsid w:val="11524BAD"/>
    <w:rsid w:val="1172DB2F"/>
    <w:rsid w:val="117A774A"/>
    <w:rsid w:val="11B963A5"/>
    <w:rsid w:val="11F0E907"/>
    <w:rsid w:val="12043E75"/>
    <w:rsid w:val="120A5FF6"/>
    <w:rsid w:val="12286B8F"/>
    <w:rsid w:val="12AAC20E"/>
    <w:rsid w:val="12B0780A"/>
    <w:rsid w:val="12BE83C9"/>
    <w:rsid w:val="12D0BA85"/>
    <w:rsid w:val="12DC0846"/>
    <w:rsid w:val="12E5144B"/>
    <w:rsid w:val="12E8B5A2"/>
    <w:rsid w:val="12F02702"/>
    <w:rsid w:val="1305D14C"/>
    <w:rsid w:val="132095B3"/>
    <w:rsid w:val="132288F3"/>
    <w:rsid w:val="1343E05E"/>
    <w:rsid w:val="134EB71F"/>
    <w:rsid w:val="1369F9B3"/>
    <w:rsid w:val="13785495"/>
    <w:rsid w:val="13BAC78A"/>
    <w:rsid w:val="13F9DE95"/>
    <w:rsid w:val="140FE80C"/>
    <w:rsid w:val="143A605B"/>
    <w:rsid w:val="143D602D"/>
    <w:rsid w:val="14549A6B"/>
    <w:rsid w:val="1487C61F"/>
    <w:rsid w:val="14BA9231"/>
    <w:rsid w:val="14C0C564"/>
    <w:rsid w:val="14E093EE"/>
    <w:rsid w:val="14E1E0A3"/>
    <w:rsid w:val="14EEAA78"/>
    <w:rsid w:val="14F32A76"/>
    <w:rsid w:val="1506ACDF"/>
    <w:rsid w:val="151BF5D6"/>
    <w:rsid w:val="151FA861"/>
    <w:rsid w:val="153A6613"/>
    <w:rsid w:val="15C23069"/>
    <w:rsid w:val="15CE2F6F"/>
    <w:rsid w:val="1616BF49"/>
    <w:rsid w:val="16763515"/>
    <w:rsid w:val="16BB1522"/>
    <w:rsid w:val="16CE9972"/>
    <w:rsid w:val="16EA98F2"/>
    <w:rsid w:val="172360B9"/>
    <w:rsid w:val="173E62EF"/>
    <w:rsid w:val="1797527D"/>
    <w:rsid w:val="17AA94E9"/>
    <w:rsid w:val="17C7CCD3"/>
    <w:rsid w:val="17E44E17"/>
    <w:rsid w:val="18501122"/>
    <w:rsid w:val="1862202F"/>
    <w:rsid w:val="1862402B"/>
    <w:rsid w:val="186F9B7E"/>
    <w:rsid w:val="187CA79E"/>
    <w:rsid w:val="18B28BF3"/>
    <w:rsid w:val="18C01A0C"/>
    <w:rsid w:val="18D42544"/>
    <w:rsid w:val="18D81DBD"/>
    <w:rsid w:val="1907D800"/>
    <w:rsid w:val="1915BDD1"/>
    <w:rsid w:val="196D89C7"/>
    <w:rsid w:val="1995AF39"/>
    <w:rsid w:val="19DE98D9"/>
    <w:rsid w:val="19DEA612"/>
    <w:rsid w:val="19E65BE4"/>
    <w:rsid w:val="19E748D3"/>
    <w:rsid w:val="1A402382"/>
    <w:rsid w:val="1A62EF01"/>
    <w:rsid w:val="1A75BB94"/>
    <w:rsid w:val="1A8EB1F3"/>
    <w:rsid w:val="1A97434B"/>
    <w:rsid w:val="1B415004"/>
    <w:rsid w:val="1B42AF7E"/>
    <w:rsid w:val="1B6430ED"/>
    <w:rsid w:val="1B87B1E4"/>
    <w:rsid w:val="1B9762EA"/>
    <w:rsid w:val="1BADC65C"/>
    <w:rsid w:val="1BB1423C"/>
    <w:rsid w:val="1BE59D50"/>
    <w:rsid w:val="1BF86432"/>
    <w:rsid w:val="1C298F01"/>
    <w:rsid w:val="1C3E49CC"/>
    <w:rsid w:val="1C975766"/>
    <w:rsid w:val="1CA26346"/>
    <w:rsid w:val="1CFC2C09"/>
    <w:rsid w:val="1D3AF986"/>
    <w:rsid w:val="1D607D5F"/>
    <w:rsid w:val="1D96901C"/>
    <w:rsid w:val="1DC3B29C"/>
    <w:rsid w:val="1E21C9A9"/>
    <w:rsid w:val="1E277A0C"/>
    <w:rsid w:val="1E32D52E"/>
    <w:rsid w:val="1E95A7C9"/>
    <w:rsid w:val="1E9BB49F"/>
    <w:rsid w:val="1EAA725F"/>
    <w:rsid w:val="1ECD92B1"/>
    <w:rsid w:val="1F235AC8"/>
    <w:rsid w:val="1FF927AB"/>
    <w:rsid w:val="2000BC59"/>
    <w:rsid w:val="20177258"/>
    <w:rsid w:val="20421B89"/>
    <w:rsid w:val="205BB583"/>
    <w:rsid w:val="2080D118"/>
    <w:rsid w:val="20D7AAE9"/>
    <w:rsid w:val="20E8A4DD"/>
    <w:rsid w:val="210DACD2"/>
    <w:rsid w:val="217920D5"/>
    <w:rsid w:val="219CA610"/>
    <w:rsid w:val="21A54751"/>
    <w:rsid w:val="21D1AD95"/>
    <w:rsid w:val="21F9A161"/>
    <w:rsid w:val="2210833C"/>
    <w:rsid w:val="227E859B"/>
    <w:rsid w:val="22C69275"/>
    <w:rsid w:val="22E16730"/>
    <w:rsid w:val="23695373"/>
    <w:rsid w:val="23CE37CE"/>
    <w:rsid w:val="23E7E3AB"/>
    <w:rsid w:val="243FCF35"/>
    <w:rsid w:val="2456AC55"/>
    <w:rsid w:val="2456B2E6"/>
    <w:rsid w:val="24902E76"/>
    <w:rsid w:val="24B01714"/>
    <w:rsid w:val="24C738B1"/>
    <w:rsid w:val="2542E66E"/>
    <w:rsid w:val="254C2B84"/>
    <w:rsid w:val="2557F0D2"/>
    <w:rsid w:val="257326D8"/>
    <w:rsid w:val="25EA9034"/>
    <w:rsid w:val="261743C0"/>
    <w:rsid w:val="26342443"/>
    <w:rsid w:val="2637E5B1"/>
    <w:rsid w:val="26390CD4"/>
    <w:rsid w:val="271F8CB8"/>
    <w:rsid w:val="276D98A2"/>
    <w:rsid w:val="2770A04A"/>
    <w:rsid w:val="2770CCF1"/>
    <w:rsid w:val="27765E43"/>
    <w:rsid w:val="277C8AFB"/>
    <w:rsid w:val="27AE89F7"/>
    <w:rsid w:val="27E938D9"/>
    <w:rsid w:val="28296E88"/>
    <w:rsid w:val="28466503"/>
    <w:rsid w:val="286B37CE"/>
    <w:rsid w:val="287192C6"/>
    <w:rsid w:val="2883F91A"/>
    <w:rsid w:val="28AEC71B"/>
    <w:rsid w:val="28B63822"/>
    <w:rsid w:val="28CE758B"/>
    <w:rsid w:val="28EC8FF6"/>
    <w:rsid w:val="290F0287"/>
    <w:rsid w:val="294BB7B5"/>
    <w:rsid w:val="29FE311E"/>
    <w:rsid w:val="2A531AEE"/>
    <w:rsid w:val="2A7DA01C"/>
    <w:rsid w:val="2A879E98"/>
    <w:rsid w:val="2A8F8105"/>
    <w:rsid w:val="2AC39045"/>
    <w:rsid w:val="2B701F0F"/>
    <w:rsid w:val="2B766E6E"/>
    <w:rsid w:val="2B7786B9"/>
    <w:rsid w:val="2B8AD885"/>
    <w:rsid w:val="2BB62B2F"/>
    <w:rsid w:val="2C00B6A4"/>
    <w:rsid w:val="2C03466A"/>
    <w:rsid w:val="2C0D2F6E"/>
    <w:rsid w:val="2C22556D"/>
    <w:rsid w:val="2C66ACC3"/>
    <w:rsid w:val="2C8B295C"/>
    <w:rsid w:val="2DC721C7"/>
    <w:rsid w:val="2E07EAD1"/>
    <w:rsid w:val="2E11F816"/>
    <w:rsid w:val="2E133C00"/>
    <w:rsid w:val="2E5922D2"/>
    <w:rsid w:val="2E6F6570"/>
    <w:rsid w:val="2E7465C6"/>
    <w:rsid w:val="2E970B46"/>
    <w:rsid w:val="2F44ED40"/>
    <w:rsid w:val="2F46CF16"/>
    <w:rsid w:val="2F61844B"/>
    <w:rsid w:val="2F62F228"/>
    <w:rsid w:val="2F800AB5"/>
    <w:rsid w:val="2F84B847"/>
    <w:rsid w:val="2FCA2E28"/>
    <w:rsid w:val="2FCA82FA"/>
    <w:rsid w:val="307302FA"/>
    <w:rsid w:val="308F4743"/>
    <w:rsid w:val="31067893"/>
    <w:rsid w:val="310DD5BB"/>
    <w:rsid w:val="31234F96"/>
    <w:rsid w:val="312BE520"/>
    <w:rsid w:val="31C64D9C"/>
    <w:rsid w:val="32533815"/>
    <w:rsid w:val="3264AD84"/>
    <w:rsid w:val="3282AEF5"/>
    <w:rsid w:val="32E7B1C8"/>
    <w:rsid w:val="334454E9"/>
    <w:rsid w:val="33AF00EC"/>
    <w:rsid w:val="3412A154"/>
    <w:rsid w:val="344354E9"/>
    <w:rsid w:val="344490B6"/>
    <w:rsid w:val="34540C6E"/>
    <w:rsid w:val="346BC573"/>
    <w:rsid w:val="3472B647"/>
    <w:rsid w:val="34C380EA"/>
    <w:rsid w:val="34D01DCF"/>
    <w:rsid w:val="34FBDA22"/>
    <w:rsid w:val="351FAA86"/>
    <w:rsid w:val="354F82CD"/>
    <w:rsid w:val="36416391"/>
    <w:rsid w:val="36C23096"/>
    <w:rsid w:val="36D72A48"/>
    <w:rsid w:val="36E11AA4"/>
    <w:rsid w:val="37085893"/>
    <w:rsid w:val="3725AED5"/>
    <w:rsid w:val="372E4AC9"/>
    <w:rsid w:val="3759D37B"/>
    <w:rsid w:val="376DEBF9"/>
    <w:rsid w:val="37EB6DDB"/>
    <w:rsid w:val="37F0CBAD"/>
    <w:rsid w:val="384630AB"/>
    <w:rsid w:val="3880056A"/>
    <w:rsid w:val="38BA70FC"/>
    <w:rsid w:val="38C1B541"/>
    <w:rsid w:val="38D8649D"/>
    <w:rsid w:val="38E4C18E"/>
    <w:rsid w:val="38F6ADB5"/>
    <w:rsid w:val="39277D91"/>
    <w:rsid w:val="392AF205"/>
    <w:rsid w:val="393A2290"/>
    <w:rsid w:val="39570A9C"/>
    <w:rsid w:val="3978FDF4"/>
    <w:rsid w:val="3993D212"/>
    <w:rsid w:val="399D45D8"/>
    <w:rsid w:val="39AEFB0A"/>
    <w:rsid w:val="39C5020B"/>
    <w:rsid w:val="39D6C569"/>
    <w:rsid w:val="3A744697"/>
    <w:rsid w:val="3AC65F55"/>
    <w:rsid w:val="3AE6F574"/>
    <w:rsid w:val="3AF4F282"/>
    <w:rsid w:val="3B10E622"/>
    <w:rsid w:val="3B133C21"/>
    <w:rsid w:val="3B1FF793"/>
    <w:rsid w:val="3B3EEAEB"/>
    <w:rsid w:val="3B4EABC8"/>
    <w:rsid w:val="3B57778A"/>
    <w:rsid w:val="3BA8F48B"/>
    <w:rsid w:val="3BC07CE2"/>
    <w:rsid w:val="3BFE6C15"/>
    <w:rsid w:val="3C2F458C"/>
    <w:rsid w:val="3C3E4F50"/>
    <w:rsid w:val="3C4962B6"/>
    <w:rsid w:val="3C73EC7F"/>
    <w:rsid w:val="3C990AA0"/>
    <w:rsid w:val="3CA62B9F"/>
    <w:rsid w:val="3CCC1865"/>
    <w:rsid w:val="3CCDAE2D"/>
    <w:rsid w:val="3CD14CCB"/>
    <w:rsid w:val="3CE019E7"/>
    <w:rsid w:val="3CE58716"/>
    <w:rsid w:val="3CE75950"/>
    <w:rsid w:val="3D4D4954"/>
    <w:rsid w:val="3D7DC396"/>
    <w:rsid w:val="3D9736B4"/>
    <w:rsid w:val="3D98758D"/>
    <w:rsid w:val="3DA53A20"/>
    <w:rsid w:val="3DB5E63C"/>
    <w:rsid w:val="3DC7702F"/>
    <w:rsid w:val="3DE29130"/>
    <w:rsid w:val="3DE53317"/>
    <w:rsid w:val="3DF82195"/>
    <w:rsid w:val="3E1A8042"/>
    <w:rsid w:val="3E301752"/>
    <w:rsid w:val="3EB07D98"/>
    <w:rsid w:val="3F250F3B"/>
    <w:rsid w:val="3F309E3B"/>
    <w:rsid w:val="3F33218F"/>
    <w:rsid w:val="3F5474BC"/>
    <w:rsid w:val="3F7488B9"/>
    <w:rsid w:val="3FA2C997"/>
    <w:rsid w:val="3FB1F529"/>
    <w:rsid w:val="3FB74901"/>
    <w:rsid w:val="3FDC7BC7"/>
    <w:rsid w:val="3FE525B8"/>
    <w:rsid w:val="40230F46"/>
    <w:rsid w:val="4063B491"/>
    <w:rsid w:val="406C7551"/>
    <w:rsid w:val="407A7D34"/>
    <w:rsid w:val="40E09D52"/>
    <w:rsid w:val="41062B55"/>
    <w:rsid w:val="4125664A"/>
    <w:rsid w:val="412917BB"/>
    <w:rsid w:val="41B290A1"/>
    <w:rsid w:val="41BE898C"/>
    <w:rsid w:val="41CC683C"/>
    <w:rsid w:val="421A2FC0"/>
    <w:rsid w:val="421CB83B"/>
    <w:rsid w:val="426E3764"/>
    <w:rsid w:val="428116BB"/>
    <w:rsid w:val="42818D86"/>
    <w:rsid w:val="429C1F7D"/>
    <w:rsid w:val="42E03226"/>
    <w:rsid w:val="431FF25F"/>
    <w:rsid w:val="4324E3E5"/>
    <w:rsid w:val="4354C293"/>
    <w:rsid w:val="436B8D10"/>
    <w:rsid w:val="43B1FBDB"/>
    <w:rsid w:val="43E2CF09"/>
    <w:rsid w:val="43F8F240"/>
    <w:rsid w:val="4425CA73"/>
    <w:rsid w:val="4439E633"/>
    <w:rsid w:val="4445EC74"/>
    <w:rsid w:val="44D4F054"/>
    <w:rsid w:val="44D82237"/>
    <w:rsid w:val="44D983ED"/>
    <w:rsid w:val="44DDBD7B"/>
    <w:rsid w:val="44EDC70B"/>
    <w:rsid w:val="44F04B4A"/>
    <w:rsid w:val="44F82A7C"/>
    <w:rsid w:val="4510B084"/>
    <w:rsid w:val="4512D6CC"/>
    <w:rsid w:val="451F9BDA"/>
    <w:rsid w:val="45330FC2"/>
    <w:rsid w:val="453A759E"/>
    <w:rsid w:val="45547F01"/>
    <w:rsid w:val="45B11A93"/>
    <w:rsid w:val="46054A95"/>
    <w:rsid w:val="46440916"/>
    <w:rsid w:val="466411D4"/>
    <w:rsid w:val="472294AB"/>
    <w:rsid w:val="4733AC25"/>
    <w:rsid w:val="47435669"/>
    <w:rsid w:val="475E5175"/>
    <w:rsid w:val="4768EA6A"/>
    <w:rsid w:val="47854C45"/>
    <w:rsid w:val="47D9C691"/>
    <w:rsid w:val="4832ECC4"/>
    <w:rsid w:val="48984230"/>
    <w:rsid w:val="48AC4E5F"/>
    <w:rsid w:val="48C23A44"/>
    <w:rsid w:val="48F3E16D"/>
    <w:rsid w:val="4951F8F5"/>
    <w:rsid w:val="49744F9F"/>
    <w:rsid w:val="49C763EF"/>
    <w:rsid w:val="49F01168"/>
    <w:rsid w:val="49F866EE"/>
    <w:rsid w:val="4A211167"/>
    <w:rsid w:val="4A5F88A4"/>
    <w:rsid w:val="4AB50E68"/>
    <w:rsid w:val="4ACBD297"/>
    <w:rsid w:val="4AD001C8"/>
    <w:rsid w:val="4ADE5CD0"/>
    <w:rsid w:val="4AFA0584"/>
    <w:rsid w:val="4AFCC0BB"/>
    <w:rsid w:val="4B25AD55"/>
    <w:rsid w:val="4B2B2D83"/>
    <w:rsid w:val="4B2E120A"/>
    <w:rsid w:val="4B75C36A"/>
    <w:rsid w:val="4B790A39"/>
    <w:rsid w:val="4BA89C59"/>
    <w:rsid w:val="4BBEBA2E"/>
    <w:rsid w:val="4BD07D0E"/>
    <w:rsid w:val="4BDEC5C8"/>
    <w:rsid w:val="4C466930"/>
    <w:rsid w:val="4C4BE90B"/>
    <w:rsid w:val="4C5B10D8"/>
    <w:rsid w:val="4C834CA7"/>
    <w:rsid w:val="4D125D59"/>
    <w:rsid w:val="4D3CA0EF"/>
    <w:rsid w:val="4D70CA5D"/>
    <w:rsid w:val="4D89C717"/>
    <w:rsid w:val="4DA7FDF6"/>
    <w:rsid w:val="4DF9936A"/>
    <w:rsid w:val="4DFAFD8A"/>
    <w:rsid w:val="4E006CEE"/>
    <w:rsid w:val="4E7110A0"/>
    <w:rsid w:val="4E96E0AA"/>
    <w:rsid w:val="4ECD1E26"/>
    <w:rsid w:val="4EDA7FB6"/>
    <w:rsid w:val="4EE5614E"/>
    <w:rsid w:val="4EFFCEA1"/>
    <w:rsid w:val="4F66CB48"/>
    <w:rsid w:val="4F8F3497"/>
    <w:rsid w:val="4F9D08CE"/>
    <w:rsid w:val="5003F9E6"/>
    <w:rsid w:val="5071A4AC"/>
    <w:rsid w:val="5076ACC9"/>
    <w:rsid w:val="50940BCA"/>
    <w:rsid w:val="509E960D"/>
    <w:rsid w:val="50B0E081"/>
    <w:rsid w:val="51078459"/>
    <w:rsid w:val="51297D3C"/>
    <w:rsid w:val="5135A540"/>
    <w:rsid w:val="516E6807"/>
    <w:rsid w:val="51751AA9"/>
    <w:rsid w:val="519A33A3"/>
    <w:rsid w:val="519BD787"/>
    <w:rsid w:val="519C070A"/>
    <w:rsid w:val="51A04B20"/>
    <w:rsid w:val="51EA9E5A"/>
    <w:rsid w:val="526C19EF"/>
    <w:rsid w:val="528C0F08"/>
    <w:rsid w:val="52A05807"/>
    <w:rsid w:val="52CC1F3F"/>
    <w:rsid w:val="52E222D2"/>
    <w:rsid w:val="52E67931"/>
    <w:rsid w:val="530EC934"/>
    <w:rsid w:val="53343F6B"/>
    <w:rsid w:val="535E1432"/>
    <w:rsid w:val="5367AA74"/>
    <w:rsid w:val="53945BA1"/>
    <w:rsid w:val="5408B114"/>
    <w:rsid w:val="54103C47"/>
    <w:rsid w:val="54686E1C"/>
    <w:rsid w:val="549A6E02"/>
    <w:rsid w:val="549C8357"/>
    <w:rsid w:val="54CAD923"/>
    <w:rsid w:val="5558C867"/>
    <w:rsid w:val="5578CE2A"/>
    <w:rsid w:val="55D44693"/>
    <w:rsid w:val="5613743E"/>
    <w:rsid w:val="5651E392"/>
    <w:rsid w:val="56539EF4"/>
    <w:rsid w:val="565750E2"/>
    <w:rsid w:val="567F42EB"/>
    <w:rsid w:val="56860FA9"/>
    <w:rsid w:val="56E8B641"/>
    <w:rsid w:val="56FE7DF8"/>
    <w:rsid w:val="5702F4A3"/>
    <w:rsid w:val="5705AE14"/>
    <w:rsid w:val="5707326B"/>
    <w:rsid w:val="572627D7"/>
    <w:rsid w:val="5727E74F"/>
    <w:rsid w:val="57589298"/>
    <w:rsid w:val="576C9F56"/>
    <w:rsid w:val="57C1A166"/>
    <w:rsid w:val="5809C854"/>
    <w:rsid w:val="58223621"/>
    <w:rsid w:val="58291738"/>
    <w:rsid w:val="58333754"/>
    <w:rsid w:val="58492112"/>
    <w:rsid w:val="58631F4E"/>
    <w:rsid w:val="5865103D"/>
    <w:rsid w:val="58AC1835"/>
    <w:rsid w:val="58DE1F8A"/>
    <w:rsid w:val="58E3B97F"/>
    <w:rsid w:val="58F7D20D"/>
    <w:rsid w:val="5941125E"/>
    <w:rsid w:val="596F30A5"/>
    <w:rsid w:val="599D7244"/>
    <w:rsid w:val="59CECCE3"/>
    <w:rsid w:val="59E1169F"/>
    <w:rsid w:val="59EA50A1"/>
    <w:rsid w:val="59F2A089"/>
    <w:rsid w:val="5A001C8A"/>
    <w:rsid w:val="5A3738B7"/>
    <w:rsid w:val="5A873DF3"/>
    <w:rsid w:val="5B1504E6"/>
    <w:rsid w:val="5B2DE260"/>
    <w:rsid w:val="5B48EFF3"/>
    <w:rsid w:val="5B49D94D"/>
    <w:rsid w:val="5B4AC35C"/>
    <w:rsid w:val="5B6BB58B"/>
    <w:rsid w:val="5BBE4919"/>
    <w:rsid w:val="5BC0A181"/>
    <w:rsid w:val="5BC64A65"/>
    <w:rsid w:val="5BCBA430"/>
    <w:rsid w:val="5BCD2EE3"/>
    <w:rsid w:val="5C42A5AB"/>
    <w:rsid w:val="5CED1552"/>
    <w:rsid w:val="5CEE2BE2"/>
    <w:rsid w:val="5CF2BA23"/>
    <w:rsid w:val="5D50D94C"/>
    <w:rsid w:val="5D66C96F"/>
    <w:rsid w:val="5D77D2CC"/>
    <w:rsid w:val="5D7C1D09"/>
    <w:rsid w:val="5D88C107"/>
    <w:rsid w:val="5DB980E5"/>
    <w:rsid w:val="5DE709DD"/>
    <w:rsid w:val="5DFC3D4A"/>
    <w:rsid w:val="5E13EBD5"/>
    <w:rsid w:val="5E1CB2BE"/>
    <w:rsid w:val="5E7CC654"/>
    <w:rsid w:val="5E99125D"/>
    <w:rsid w:val="5EB63731"/>
    <w:rsid w:val="5EEC1541"/>
    <w:rsid w:val="5F565790"/>
    <w:rsid w:val="5F590EA0"/>
    <w:rsid w:val="5F7DF0E3"/>
    <w:rsid w:val="5F8DF9A8"/>
    <w:rsid w:val="5F9E6326"/>
    <w:rsid w:val="5F9E9970"/>
    <w:rsid w:val="5FBB9A86"/>
    <w:rsid w:val="5FEC93ED"/>
    <w:rsid w:val="60205678"/>
    <w:rsid w:val="6066953C"/>
    <w:rsid w:val="606F0EEE"/>
    <w:rsid w:val="608A9651"/>
    <w:rsid w:val="609DCF1B"/>
    <w:rsid w:val="60A14857"/>
    <w:rsid w:val="60D097C6"/>
    <w:rsid w:val="6102FE21"/>
    <w:rsid w:val="6137AE21"/>
    <w:rsid w:val="617A428A"/>
    <w:rsid w:val="6190ACAA"/>
    <w:rsid w:val="61CC9B65"/>
    <w:rsid w:val="61F257CB"/>
    <w:rsid w:val="6242BFEC"/>
    <w:rsid w:val="625C469F"/>
    <w:rsid w:val="625CC6C7"/>
    <w:rsid w:val="62859BD7"/>
    <w:rsid w:val="62965FCB"/>
    <w:rsid w:val="629A7042"/>
    <w:rsid w:val="62D43BA3"/>
    <w:rsid w:val="62E2E936"/>
    <w:rsid w:val="62E73F92"/>
    <w:rsid w:val="62F2A62E"/>
    <w:rsid w:val="62FC3DE6"/>
    <w:rsid w:val="63495597"/>
    <w:rsid w:val="63561A24"/>
    <w:rsid w:val="635A1F6E"/>
    <w:rsid w:val="636DE190"/>
    <w:rsid w:val="637244E3"/>
    <w:rsid w:val="637C5AEE"/>
    <w:rsid w:val="63F76933"/>
    <w:rsid w:val="6410E344"/>
    <w:rsid w:val="6426C264"/>
    <w:rsid w:val="64864A31"/>
    <w:rsid w:val="64A02A49"/>
    <w:rsid w:val="64AB920C"/>
    <w:rsid w:val="64AFDC97"/>
    <w:rsid w:val="64C3E9D2"/>
    <w:rsid w:val="64F33326"/>
    <w:rsid w:val="652D5E5D"/>
    <w:rsid w:val="6592ED26"/>
    <w:rsid w:val="664ABECA"/>
    <w:rsid w:val="666A1A8E"/>
    <w:rsid w:val="668200EF"/>
    <w:rsid w:val="668EFF67"/>
    <w:rsid w:val="66CEB0D4"/>
    <w:rsid w:val="66E1C809"/>
    <w:rsid w:val="66E84817"/>
    <w:rsid w:val="674BEEC7"/>
    <w:rsid w:val="67840238"/>
    <w:rsid w:val="6792EAFC"/>
    <w:rsid w:val="679C92A4"/>
    <w:rsid w:val="67BC38C6"/>
    <w:rsid w:val="67E77D59"/>
    <w:rsid w:val="68068452"/>
    <w:rsid w:val="6807F40B"/>
    <w:rsid w:val="681DD150"/>
    <w:rsid w:val="686A26A2"/>
    <w:rsid w:val="68889C8A"/>
    <w:rsid w:val="68CCBAA0"/>
    <w:rsid w:val="68D6D9FB"/>
    <w:rsid w:val="68F1F5F6"/>
    <w:rsid w:val="693AD207"/>
    <w:rsid w:val="69433747"/>
    <w:rsid w:val="696FB004"/>
    <w:rsid w:val="69836AA9"/>
    <w:rsid w:val="69BA6C38"/>
    <w:rsid w:val="69EB3747"/>
    <w:rsid w:val="6A5AABF2"/>
    <w:rsid w:val="6A5C2974"/>
    <w:rsid w:val="6A967A12"/>
    <w:rsid w:val="6A96E6EE"/>
    <w:rsid w:val="6ABD8EA0"/>
    <w:rsid w:val="6B3E1156"/>
    <w:rsid w:val="6B4E895A"/>
    <w:rsid w:val="6BBD9702"/>
    <w:rsid w:val="6BD079D5"/>
    <w:rsid w:val="6BD4E1EE"/>
    <w:rsid w:val="6BF5E461"/>
    <w:rsid w:val="6C86DD9A"/>
    <w:rsid w:val="6CBAEE7C"/>
    <w:rsid w:val="6CC475F0"/>
    <w:rsid w:val="6CC84497"/>
    <w:rsid w:val="6CD81DCD"/>
    <w:rsid w:val="6CE1F80F"/>
    <w:rsid w:val="6D1DA9B6"/>
    <w:rsid w:val="6D7A3BE6"/>
    <w:rsid w:val="6D8F0203"/>
    <w:rsid w:val="6D962CD7"/>
    <w:rsid w:val="6DC2F2F6"/>
    <w:rsid w:val="6DCDA4AA"/>
    <w:rsid w:val="6DEECB84"/>
    <w:rsid w:val="6E045254"/>
    <w:rsid w:val="6E09993E"/>
    <w:rsid w:val="6E0C8144"/>
    <w:rsid w:val="6E2710B5"/>
    <w:rsid w:val="6E34F99F"/>
    <w:rsid w:val="6E5236E9"/>
    <w:rsid w:val="6E571D53"/>
    <w:rsid w:val="6E90A9BE"/>
    <w:rsid w:val="6EA983D7"/>
    <w:rsid w:val="6EC66785"/>
    <w:rsid w:val="6EC7C86A"/>
    <w:rsid w:val="6F224BCF"/>
    <w:rsid w:val="6F2D3756"/>
    <w:rsid w:val="6F64ABB3"/>
    <w:rsid w:val="6FB38B66"/>
    <w:rsid w:val="6FC2E116"/>
    <w:rsid w:val="700A7AB4"/>
    <w:rsid w:val="7023064A"/>
    <w:rsid w:val="703B77A4"/>
    <w:rsid w:val="70407AA3"/>
    <w:rsid w:val="7058520C"/>
    <w:rsid w:val="70C4E927"/>
    <w:rsid w:val="70F10427"/>
    <w:rsid w:val="712768D2"/>
    <w:rsid w:val="71497727"/>
    <w:rsid w:val="720F874E"/>
    <w:rsid w:val="7228F124"/>
    <w:rsid w:val="722940A8"/>
    <w:rsid w:val="72528255"/>
    <w:rsid w:val="72C003C0"/>
    <w:rsid w:val="72CA8961"/>
    <w:rsid w:val="72D667BF"/>
    <w:rsid w:val="73147463"/>
    <w:rsid w:val="732B71B1"/>
    <w:rsid w:val="733655C6"/>
    <w:rsid w:val="73503638"/>
    <w:rsid w:val="73976286"/>
    <w:rsid w:val="73B12ACD"/>
    <w:rsid w:val="73B7EF34"/>
    <w:rsid w:val="73E865DB"/>
    <w:rsid w:val="73F0F225"/>
    <w:rsid w:val="73F7257C"/>
    <w:rsid w:val="7400EDFC"/>
    <w:rsid w:val="741699B0"/>
    <w:rsid w:val="7484F8B4"/>
    <w:rsid w:val="7487A5F3"/>
    <w:rsid w:val="74913283"/>
    <w:rsid w:val="74AC833A"/>
    <w:rsid w:val="74BDB379"/>
    <w:rsid w:val="74CB79C6"/>
    <w:rsid w:val="74E00E0B"/>
    <w:rsid w:val="7515D9D8"/>
    <w:rsid w:val="7579B6DD"/>
    <w:rsid w:val="75AF42D1"/>
    <w:rsid w:val="75B32CF7"/>
    <w:rsid w:val="7609AD45"/>
    <w:rsid w:val="7618E646"/>
    <w:rsid w:val="7621D5ED"/>
    <w:rsid w:val="76246B19"/>
    <w:rsid w:val="766C3A5F"/>
    <w:rsid w:val="76B6F737"/>
    <w:rsid w:val="76C72DA4"/>
    <w:rsid w:val="76CFC924"/>
    <w:rsid w:val="76D4C81C"/>
    <w:rsid w:val="771B095A"/>
    <w:rsid w:val="774A23BC"/>
    <w:rsid w:val="775E256E"/>
    <w:rsid w:val="7772BF4F"/>
    <w:rsid w:val="77AE8AE6"/>
    <w:rsid w:val="77C047B6"/>
    <w:rsid w:val="77D4068C"/>
    <w:rsid w:val="77DA757F"/>
    <w:rsid w:val="77E4432E"/>
    <w:rsid w:val="77E652B5"/>
    <w:rsid w:val="7805308E"/>
    <w:rsid w:val="781FCB3B"/>
    <w:rsid w:val="7862FE05"/>
    <w:rsid w:val="7863A343"/>
    <w:rsid w:val="78B7C672"/>
    <w:rsid w:val="78BF98A3"/>
    <w:rsid w:val="790953E9"/>
    <w:rsid w:val="791458D2"/>
    <w:rsid w:val="795ED656"/>
    <w:rsid w:val="79AD4BEE"/>
    <w:rsid w:val="79DB5E18"/>
    <w:rsid w:val="79EA1472"/>
    <w:rsid w:val="7A0B4C6F"/>
    <w:rsid w:val="7A315565"/>
    <w:rsid w:val="7A77C26F"/>
    <w:rsid w:val="7A92FF55"/>
    <w:rsid w:val="7AB75E89"/>
    <w:rsid w:val="7B183AE4"/>
    <w:rsid w:val="7B28F477"/>
    <w:rsid w:val="7B513DE9"/>
    <w:rsid w:val="7B761F9A"/>
    <w:rsid w:val="7BEE8B25"/>
    <w:rsid w:val="7C463072"/>
    <w:rsid w:val="7C51B21D"/>
    <w:rsid w:val="7CB361F5"/>
    <w:rsid w:val="7D0D436B"/>
    <w:rsid w:val="7D101E4A"/>
    <w:rsid w:val="7D2C94E6"/>
    <w:rsid w:val="7D54A919"/>
    <w:rsid w:val="7D6E0FFE"/>
    <w:rsid w:val="7D78DB45"/>
    <w:rsid w:val="7D880A04"/>
    <w:rsid w:val="7DB436A3"/>
    <w:rsid w:val="7DB685C7"/>
    <w:rsid w:val="7DDFB558"/>
    <w:rsid w:val="7DE1A78A"/>
    <w:rsid w:val="7DE687AA"/>
    <w:rsid w:val="7E200549"/>
    <w:rsid w:val="7E35AEA6"/>
    <w:rsid w:val="7E772D12"/>
    <w:rsid w:val="7EAEBA91"/>
    <w:rsid w:val="7EC5040F"/>
    <w:rsid w:val="7EEA245D"/>
    <w:rsid w:val="7EFAD6F5"/>
    <w:rsid w:val="7F1D1EF9"/>
    <w:rsid w:val="7F22368D"/>
    <w:rsid w:val="7F262BE7"/>
    <w:rsid w:val="7F4BDCBD"/>
    <w:rsid w:val="7F7D77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900A"/>
  <w15:docId w15:val="{43E498C3-A341-4669-89E6-E4885ECC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792D"/>
  </w:style>
  <w:style w:type="paragraph" w:styleId="Nagwek1">
    <w:name w:val="heading 1"/>
    <w:basedOn w:val="Normalny"/>
    <w:next w:val="Normalny"/>
    <w:link w:val="Nagwek1Znak"/>
    <w:uiPriority w:val="9"/>
    <w:qFormat/>
    <w:rsid w:val="00FA3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D1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D7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C51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355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8136E5"/>
    <w:pPr>
      <w:ind w:left="720"/>
      <w:contextualSpacing/>
    </w:pPr>
  </w:style>
  <w:style w:type="character" w:styleId="Odwoaniedokomentarza">
    <w:name w:val="annotation reference"/>
    <w:basedOn w:val="Domylnaczcionkaakapitu"/>
    <w:uiPriority w:val="99"/>
    <w:semiHidden/>
    <w:unhideWhenUsed/>
    <w:rsid w:val="008136E5"/>
    <w:rPr>
      <w:sz w:val="16"/>
      <w:szCs w:val="16"/>
    </w:rPr>
  </w:style>
  <w:style w:type="paragraph" w:styleId="Tekstkomentarza">
    <w:name w:val="annotation text"/>
    <w:basedOn w:val="Normalny"/>
    <w:link w:val="TekstkomentarzaZnak"/>
    <w:uiPriority w:val="99"/>
    <w:unhideWhenUsed/>
    <w:rsid w:val="008136E5"/>
    <w:pPr>
      <w:spacing w:line="240" w:lineRule="auto"/>
    </w:pPr>
    <w:rPr>
      <w:sz w:val="20"/>
      <w:szCs w:val="20"/>
    </w:rPr>
  </w:style>
  <w:style w:type="character" w:customStyle="1" w:styleId="TekstkomentarzaZnak">
    <w:name w:val="Tekst komentarza Znak"/>
    <w:basedOn w:val="Domylnaczcionkaakapitu"/>
    <w:link w:val="Tekstkomentarza"/>
    <w:uiPriority w:val="99"/>
    <w:rsid w:val="008136E5"/>
    <w:rPr>
      <w:sz w:val="20"/>
      <w:szCs w:val="20"/>
    </w:rPr>
  </w:style>
  <w:style w:type="paragraph" w:styleId="Tematkomentarza">
    <w:name w:val="annotation subject"/>
    <w:basedOn w:val="Tekstkomentarza"/>
    <w:next w:val="Tekstkomentarza"/>
    <w:link w:val="TematkomentarzaZnak"/>
    <w:uiPriority w:val="99"/>
    <w:semiHidden/>
    <w:unhideWhenUsed/>
    <w:rsid w:val="008136E5"/>
    <w:rPr>
      <w:b/>
      <w:bCs/>
    </w:rPr>
  </w:style>
  <w:style w:type="character" w:customStyle="1" w:styleId="TematkomentarzaZnak">
    <w:name w:val="Temat komentarza Znak"/>
    <w:basedOn w:val="TekstkomentarzaZnak"/>
    <w:link w:val="Tematkomentarza"/>
    <w:uiPriority w:val="99"/>
    <w:semiHidden/>
    <w:rsid w:val="008136E5"/>
    <w:rPr>
      <w:b/>
      <w:bCs/>
      <w:sz w:val="20"/>
      <w:szCs w:val="20"/>
    </w:rPr>
  </w:style>
  <w:style w:type="paragraph" w:styleId="Tekstdymka">
    <w:name w:val="Balloon Text"/>
    <w:basedOn w:val="Normalny"/>
    <w:link w:val="TekstdymkaZnak"/>
    <w:uiPriority w:val="99"/>
    <w:semiHidden/>
    <w:unhideWhenUsed/>
    <w:rsid w:val="008136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6E5"/>
    <w:rPr>
      <w:rFonts w:ascii="Segoe UI" w:hAnsi="Segoe UI" w:cs="Segoe UI"/>
      <w:sz w:val="18"/>
      <w:szCs w:val="18"/>
    </w:rPr>
  </w:style>
  <w:style w:type="character" w:customStyle="1" w:styleId="Nagwek2Znak">
    <w:name w:val="Nagłówek 2 Znak"/>
    <w:basedOn w:val="Domylnaczcionkaakapitu"/>
    <w:link w:val="Nagwek2"/>
    <w:uiPriority w:val="9"/>
    <w:rsid w:val="009D11C0"/>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F23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378B"/>
  </w:style>
  <w:style w:type="paragraph" w:styleId="Stopka">
    <w:name w:val="footer"/>
    <w:basedOn w:val="Normalny"/>
    <w:link w:val="StopkaZnak"/>
    <w:uiPriority w:val="99"/>
    <w:unhideWhenUsed/>
    <w:rsid w:val="00F23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378B"/>
  </w:style>
  <w:style w:type="paragraph" w:styleId="Nagwekspisutreci">
    <w:name w:val="TOC Heading"/>
    <w:basedOn w:val="Nagwek1"/>
    <w:next w:val="Normalny"/>
    <w:uiPriority w:val="39"/>
    <w:unhideWhenUsed/>
    <w:qFormat/>
    <w:rsid w:val="00B268A3"/>
    <w:pPr>
      <w:outlineLvl w:val="9"/>
    </w:pPr>
    <w:rPr>
      <w:lang w:eastAsia="pl-PL"/>
    </w:rPr>
  </w:style>
  <w:style w:type="paragraph" w:styleId="Spistreci1">
    <w:name w:val="toc 1"/>
    <w:basedOn w:val="Normalny"/>
    <w:next w:val="Normalny"/>
    <w:autoRedefine/>
    <w:uiPriority w:val="39"/>
    <w:unhideWhenUsed/>
    <w:rsid w:val="00C2610B"/>
    <w:pPr>
      <w:tabs>
        <w:tab w:val="right" w:leader="dot" w:pos="9062"/>
      </w:tabs>
      <w:spacing w:after="100"/>
      <w:ind w:left="1134" w:hanging="1134"/>
    </w:pPr>
  </w:style>
  <w:style w:type="paragraph" w:styleId="Spistreci2">
    <w:name w:val="toc 2"/>
    <w:basedOn w:val="Normalny"/>
    <w:next w:val="Normalny"/>
    <w:autoRedefine/>
    <w:uiPriority w:val="39"/>
    <w:unhideWhenUsed/>
    <w:rsid w:val="00B13E08"/>
    <w:pPr>
      <w:tabs>
        <w:tab w:val="right" w:leader="dot" w:pos="9062"/>
      </w:tabs>
      <w:spacing w:after="100"/>
      <w:ind w:left="1470" w:hanging="1328"/>
    </w:pPr>
  </w:style>
  <w:style w:type="character" w:styleId="Hipercze">
    <w:name w:val="Hyperlink"/>
    <w:basedOn w:val="Domylnaczcionkaakapitu"/>
    <w:uiPriority w:val="99"/>
    <w:unhideWhenUsed/>
    <w:rsid w:val="00B268A3"/>
    <w:rPr>
      <w:color w:val="0563C1" w:themeColor="hyperlink"/>
      <w:u w:val="single"/>
    </w:rPr>
  </w:style>
  <w:style w:type="character" w:customStyle="1" w:styleId="Nagwek3Znak">
    <w:name w:val="Nagłówek 3 Znak"/>
    <w:basedOn w:val="Domylnaczcionkaakapitu"/>
    <w:link w:val="Nagwek3"/>
    <w:uiPriority w:val="9"/>
    <w:rsid w:val="004D7B30"/>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055C1B"/>
    <w:pPr>
      <w:tabs>
        <w:tab w:val="right" w:leader="dot" w:pos="9062"/>
      </w:tabs>
      <w:spacing w:after="100"/>
      <w:ind w:left="1470" w:hanging="1328"/>
    </w:pPr>
  </w:style>
  <w:style w:type="paragraph" w:styleId="Tekstprzypisudolnego">
    <w:name w:val="footnote text"/>
    <w:basedOn w:val="Normalny"/>
    <w:link w:val="TekstprzypisudolnegoZnak"/>
    <w:uiPriority w:val="99"/>
    <w:semiHidden/>
    <w:unhideWhenUsed/>
    <w:rsid w:val="003E04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04A0"/>
    <w:rPr>
      <w:sz w:val="20"/>
      <w:szCs w:val="20"/>
    </w:rPr>
  </w:style>
  <w:style w:type="character" w:styleId="Odwoanieprzypisudolnego">
    <w:name w:val="footnote reference"/>
    <w:basedOn w:val="Domylnaczcionkaakapitu"/>
    <w:semiHidden/>
    <w:unhideWhenUsed/>
    <w:rsid w:val="003E04A0"/>
    <w:rPr>
      <w:vertAlign w:val="superscript"/>
    </w:rPr>
  </w:style>
  <w:style w:type="character" w:customStyle="1" w:styleId="Nagwek4Znak">
    <w:name w:val="Nagłówek 4 Znak"/>
    <w:basedOn w:val="Domylnaczcionkaakapitu"/>
    <w:link w:val="Nagwek4"/>
    <w:uiPriority w:val="9"/>
    <w:rsid w:val="00BC5153"/>
    <w:rPr>
      <w:rFonts w:asciiTheme="majorHAnsi" w:eastAsiaTheme="majorEastAsia" w:hAnsiTheme="majorHAnsi" w:cstheme="majorBidi"/>
      <w:i/>
      <w:iCs/>
      <w:color w:val="2F5496" w:themeColor="accent1" w:themeShade="BF"/>
    </w:rPr>
  </w:style>
  <w:style w:type="paragraph" w:styleId="Tekstprzypisukocowego">
    <w:name w:val="endnote text"/>
    <w:basedOn w:val="Normalny"/>
    <w:link w:val="TekstprzypisukocowegoZnak"/>
    <w:uiPriority w:val="99"/>
    <w:semiHidden/>
    <w:unhideWhenUsed/>
    <w:rsid w:val="006050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503A"/>
    <w:rPr>
      <w:sz w:val="20"/>
      <w:szCs w:val="20"/>
    </w:rPr>
  </w:style>
  <w:style w:type="character" w:styleId="Odwoanieprzypisukocowego">
    <w:name w:val="endnote reference"/>
    <w:basedOn w:val="Domylnaczcionkaakapitu"/>
    <w:uiPriority w:val="99"/>
    <w:semiHidden/>
    <w:unhideWhenUsed/>
    <w:rsid w:val="0060503A"/>
    <w:rPr>
      <w:vertAlign w:val="superscript"/>
    </w:rPr>
  </w:style>
  <w:style w:type="character" w:customStyle="1" w:styleId="Nierozpoznanawzmianka1">
    <w:name w:val="Nierozpoznana wzmianka1"/>
    <w:basedOn w:val="Domylnaczcionkaakapitu"/>
    <w:uiPriority w:val="99"/>
    <w:semiHidden/>
    <w:unhideWhenUsed/>
    <w:rsid w:val="004546B3"/>
    <w:rPr>
      <w:color w:val="605E5C"/>
      <w:shd w:val="clear" w:color="auto" w:fill="E1DFDD"/>
    </w:rPr>
  </w:style>
  <w:style w:type="table" w:styleId="Tabela-Siatka">
    <w:name w:val="Table Grid"/>
    <w:basedOn w:val="Standardowy"/>
    <w:uiPriority w:val="39"/>
    <w:rsid w:val="00871B1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237C"/>
    <w:pPr>
      <w:spacing w:after="0" w:line="240" w:lineRule="auto"/>
    </w:pPr>
    <w:rPr>
      <w:rFonts w:eastAsiaTheme="minorHAnsi"/>
    </w:rPr>
  </w:style>
  <w:style w:type="paragraph" w:customStyle="1" w:styleId="intro">
    <w:name w:val="intro"/>
    <w:basedOn w:val="Normalny"/>
    <w:rsid w:val="000A35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A35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3501"/>
    <w:rPr>
      <w:b/>
      <w:bCs/>
    </w:rPr>
  </w:style>
  <w:style w:type="table" w:customStyle="1" w:styleId="Siatkatabelijasna1">
    <w:name w:val="Siatka tabeli — jasna1"/>
    <w:basedOn w:val="Standardowy"/>
    <w:uiPriority w:val="40"/>
    <w:rsid w:val="000A3501"/>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ny"/>
    <w:next w:val="Normalny"/>
    <w:uiPriority w:val="35"/>
    <w:unhideWhenUsed/>
    <w:qFormat/>
    <w:rsid w:val="000A3501"/>
    <w:pPr>
      <w:spacing w:after="200" w:line="240" w:lineRule="auto"/>
    </w:pPr>
    <w:rPr>
      <w:rFonts w:eastAsiaTheme="minorHAnsi"/>
      <w:i/>
      <w:iCs/>
      <w:color w:val="44546A" w:themeColor="text2"/>
      <w:sz w:val="18"/>
      <w:szCs w:val="18"/>
    </w:rPr>
  </w:style>
  <w:style w:type="paragraph" w:styleId="Poprawka">
    <w:name w:val="Revision"/>
    <w:hidden/>
    <w:uiPriority w:val="99"/>
    <w:semiHidden/>
    <w:rsid w:val="006A6FA7"/>
    <w:pPr>
      <w:spacing w:after="0" w:line="240" w:lineRule="auto"/>
    </w:pPr>
  </w:style>
  <w:style w:type="paragraph" w:customStyle="1" w:styleId="Default">
    <w:name w:val="Default"/>
    <w:rsid w:val="003B021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108">
      <w:bodyDiv w:val="1"/>
      <w:marLeft w:val="0"/>
      <w:marRight w:val="0"/>
      <w:marTop w:val="0"/>
      <w:marBottom w:val="0"/>
      <w:divBdr>
        <w:top w:val="none" w:sz="0" w:space="0" w:color="auto"/>
        <w:left w:val="none" w:sz="0" w:space="0" w:color="auto"/>
        <w:bottom w:val="none" w:sz="0" w:space="0" w:color="auto"/>
        <w:right w:val="none" w:sz="0" w:space="0" w:color="auto"/>
      </w:divBdr>
      <w:divsChild>
        <w:div w:id="501168118">
          <w:marLeft w:val="547"/>
          <w:marRight w:val="0"/>
          <w:marTop w:val="0"/>
          <w:marBottom w:val="160"/>
          <w:divBdr>
            <w:top w:val="none" w:sz="0" w:space="0" w:color="auto"/>
            <w:left w:val="none" w:sz="0" w:space="0" w:color="auto"/>
            <w:bottom w:val="none" w:sz="0" w:space="0" w:color="auto"/>
            <w:right w:val="none" w:sz="0" w:space="0" w:color="auto"/>
          </w:divBdr>
        </w:div>
      </w:divsChild>
    </w:div>
    <w:div w:id="53043935">
      <w:bodyDiv w:val="1"/>
      <w:marLeft w:val="0"/>
      <w:marRight w:val="0"/>
      <w:marTop w:val="0"/>
      <w:marBottom w:val="0"/>
      <w:divBdr>
        <w:top w:val="none" w:sz="0" w:space="0" w:color="auto"/>
        <w:left w:val="none" w:sz="0" w:space="0" w:color="auto"/>
        <w:bottom w:val="none" w:sz="0" w:space="0" w:color="auto"/>
        <w:right w:val="none" w:sz="0" w:space="0" w:color="auto"/>
      </w:divBdr>
    </w:div>
    <w:div w:id="81612528">
      <w:bodyDiv w:val="1"/>
      <w:marLeft w:val="0"/>
      <w:marRight w:val="0"/>
      <w:marTop w:val="0"/>
      <w:marBottom w:val="0"/>
      <w:divBdr>
        <w:top w:val="none" w:sz="0" w:space="0" w:color="auto"/>
        <w:left w:val="none" w:sz="0" w:space="0" w:color="auto"/>
        <w:bottom w:val="none" w:sz="0" w:space="0" w:color="auto"/>
        <w:right w:val="none" w:sz="0" w:space="0" w:color="auto"/>
      </w:divBdr>
    </w:div>
    <w:div w:id="129400721">
      <w:bodyDiv w:val="1"/>
      <w:marLeft w:val="0"/>
      <w:marRight w:val="0"/>
      <w:marTop w:val="0"/>
      <w:marBottom w:val="0"/>
      <w:divBdr>
        <w:top w:val="none" w:sz="0" w:space="0" w:color="auto"/>
        <w:left w:val="none" w:sz="0" w:space="0" w:color="auto"/>
        <w:bottom w:val="none" w:sz="0" w:space="0" w:color="auto"/>
        <w:right w:val="none" w:sz="0" w:space="0" w:color="auto"/>
      </w:divBdr>
    </w:div>
    <w:div w:id="145241628">
      <w:bodyDiv w:val="1"/>
      <w:marLeft w:val="0"/>
      <w:marRight w:val="0"/>
      <w:marTop w:val="0"/>
      <w:marBottom w:val="0"/>
      <w:divBdr>
        <w:top w:val="none" w:sz="0" w:space="0" w:color="auto"/>
        <w:left w:val="none" w:sz="0" w:space="0" w:color="auto"/>
        <w:bottom w:val="none" w:sz="0" w:space="0" w:color="auto"/>
        <w:right w:val="none" w:sz="0" w:space="0" w:color="auto"/>
      </w:divBdr>
    </w:div>
    <w:div w:id="149828558">
      <w:bodyDiv w:val="1"/>
      <w:marLeft w:val="0"/>
      <w:marRight w:val="0"/>
      <w:marTop w:val="0"/>
      <w:marBottom w:val="0"/>
      <w:divBdr>
        <w:top w:val="none" w:sz="0" w:space="0" w:color="auto"/>
        <w:left w:val="none" w:sz="0" w:space="0" w:color="auto"/>
        <w:bottom w:val="none" w:sz="0" w:space="0" w:color="auto"/>
        <w:right w:val="none" w:sz="0" w:space="0" w:color="auto"/>
      </w:divBdr>
    </w:div>
    <w:div w:id="170875034">
      <w:bodyDiv w:val="1"/>
      <w:marLeft w:val="0"/>
      <w:marRight w:val="0"/>
      <w:marTop w:val="0"/>
      <w:marBottom w:val="0"/>
      <w:divBdr>
        <w:top w:val="none" w:sz="0" w:space="0" w:color="auto"/>
        <w:left w:val="none" w:sz="0" w:space="0" w:color="auto"/>
        <w:bottom w:val="none" w:sz="0" w:space="0" w:color="auto"/>
        <w:right w:val="none" w:sz="0" w:space="0" w:color="auto"/>
      </w:divBdr>
    </w:div>
    <w:div w:id="200676288">
      <w:bodyDiv w:val="1"/>
      <w:marLeft w:val="0"/>
      <w:marRight w:val="0"/>
      <w:marTop w:val="0"/>
      <w:marBottom w:val="0"/>
      <w:divBdr>
        <w:top w:val="none" w:sz="0" w:space="0" w:color="auto"/>
        <w:left w:val="none" w:sz="0" w:space="0" w:color="auto"/>
        <w:bottom w:val="none" w:sz="0" w:space="0" w:color="auto"/>
        <w:right w:val="none" w:sz="0" w:space="0" w:color="auto"/>
      </w:divBdr>
    </w:div>
    <w:div w:id="203518942">
      <w:bodyDiv w:val="1"/>
      <w:marLeft w:val="0"/>
      <w:marRight w:val="0"/>
      <w:marTop w:val="0"/>
      <w:marBottom w:val="0"/>
      <w:divBdr>
        <w:top w:val="none" w:sz="0" w:space="0" w:color="auto"/>
        <w:left w:val="none" w:sz="0" w:space="0" w:color="auto"/>
        <w:bottom w:val="none" w:sz="0" w:space="0" w:color="auto"/>
        <w:right w:val="none" w:sz="0" w:space="0" w:color="auto"/>
      </w:divBdr>
    </w:div>
    <w:div w:id="204484637">
      <w:bodyDiv w:val="1"/>
      <w:marLeft w:val="0"/>
      <w:marRight w:val="0"/>
      <w:marTop w:val="0"/>
      <w:marBottom w:val="0"/>
      <w:divBdr>
        <w:top w:val="none" w:sz="0" w:space="0" w:color="auto"/>
        <w:left w:val="none" w:sz="0" w:space="0" w:color="auto"/>
        <w:bottom w:val="none" w:sz="0" w:space="0" w:color="auto"/>
        <w:right w:val="none" w:sz="0" w:space="0" w:color="auto"/>
      </w:divBdr>
    </w:div>
    <w:div w:id="232158391">
      <w:bodyDiv w:val="1"/>
      <w:marLeft w:val="0"/>
      <w:marRight w:val="0"/>
      <w:marTop w:val="0"/>
      <w:marBottom w:val="0"/>
      <w:divBdr>
        <w:top w:val="none" w:sz="0" w:space="0" w:color="auto"/>
        <w:left w:val="none" w:sz="0" w:space="0" w:color="auto"/>
        <w:bottom w:val="none" w:sz="0" w:space="0" w:color="auto"/>
        <w:right w:val="none" w:sz="0" w:space="0" w:color="auto"/>
      </w:divBdr>
    </w:div>
    <w:div w:id="280574307">
      <w:bodyDiv w:val="1"/>
      <w:marLeft w:val="0"/>
      <w:marRight w:val="0"/>
      <w:marTop w:val="0"/>
      <w:marBottom w:val="0"/>
      <w:divBdr>
        <w:top w:val="none" w:sz="0" w:space="0" w:color="auto"/>
        <w:left w:val="none" w:sz="0" w:space="0" w:color="auto"/>
        <w:bottom w:val="none" w:sz="0" w:space="0" w:color="auto"/>
        <w:right w:val="none" w:sz="0" w:space="0" w:color="auto"/>
      </w:divBdr>
    </w:div>
    <w:div w:id="284315867">
      <w:bodyDiv w:val="1"/>
      <w:marLeft w:val="0"/>
      <w:marRight w:val="0"/>
      <w:marTop w:val="0"/>
      <w:marBottom w:val="0"/>
      <w:divBdr>
        <w:top w:val="none" w:sz="0" w:space="0" w:color="auto"/>
        <w:left w:val="none" w:sz="0" w:space="0" w:color="auto"/>
        <w:bottom w:val="none" w:sz="0" w:space="0" w:color="auto"/>
        <w:right w:val="none" w:sz="0" w:space="0" w:color="auto"/>
      </w:divBdr>
    </w:div>
    <w:div w:id="311637278">
      <w:bodyDiv w:val="1"/>
      <w:marLeft w:val="0"/>
      <w:marRight w:val="0"/>
      <w:marTop w:val="0"/>
      <w:marBottom w:val="0"/>
      <w:divBdr>
        <w:top w:val="none" w:sz="0" w:space="0" w:color="auto"/>
        <w:left w:val="none" w:sz="0" w:space="0" w:color="auto"/>
        <w:bottom w:val="none" w:sz="0" w:space="0" w:color="auto"/>
        <w:right w:val="none" w:sz="0" w:space="0" w:color="auto"/>
      </w:divBdr>
    </w:div>
    <w:div w:id="323703714">
      <w:bodyDiv w:val="1"/>
      <w:marLeft w:val="0"/>
      <w:marRight w:val="0"/>
      <w:marTop w:val="0"/>
      <w:marBottom w:val="0"/>
      <w:divBdr>
        <w:top w:val="none" w:sz="0" w:space="0" w:color="auto"/>
        <w:left w:val="none" w:sz="0" w:space="0" w:color="auto"/>
        <w:bottom w:val="none" w:sz="0" w:space="0" w:color="auto"/>
        <w:right w:val="none" w:sz="0" w:space="0" w:color="auto"/>
      </w:divBdr>
    </w:div>
    <w:div w:id="348993677">
      <w:bodyDiv w:val="1"/>
      <w:marLeft w:val="0"/>
      <w:marRight w:val="0"/>
      <w:marTop w:val="0"/>
      <w:marBottom w:val="0"/>
      <w:divBdr>
        <w:top w:val="none" w:sz="0" w:space="0" w:color="auto"/>
        <w:left w:val="none" w:sz="0" w:space="0" w:color="auto"/>
        <w:bottom w:val="none" w:sz="0" w:space="0" w:color="auto"/>
        <w:right w:val="none" w:sz="0" w:space="0" w:color="auto"/>
      </w:divBdr>
    </w:div>
    <w:div w:id="377555787">
      <w:bodyDiv w:val="1"/>
      <w:marLeft w:val="0"/>
      <w:marRight w:val="0"/>
      <w:marTop w:val="0"/>
      <w:marBottom w:val="0"/>
      <w:divBdr>
        <w:top w:val="none" w:sz="0" w:space="0" w:color="auto"/>
        <w:left w:val="none" w:sz="0" w:space="0" w:color="auto"/>
        <w:bottom w:val="none" w:sz="0" w:space="0" w:color="auto"/>
        <w:right w:val="none" w:sz="0" w:space="0" w:color="auto"/>
      </w:divBdr>
    </w:div>
    <w:div w:id="397242716">
      <w:bodyDiv w:val="1"/>
      <w:marLeft w:val="0"/>
      <w:marRight w:val="0"/>
      <w:marTop w:val="0"/>
      <w:marBottom w:val="0"/>
      <w:divBdr>
        <w:top w:val="none" w:sz="0" w:space="0" w:color="auto"/>
        <w:left w:val="none" w:sz="0" w:space="0" w:color="auto"/>
        <w:bottom w:val="none" w:sz="0" w:space="0" w:color="auto"/>
        <w:right w:val="none" w:sz="0" w:space="0" w:color="auto"/>
      </w:divBdr>
    </w:div>
    <w:div w:id="448016496">
      <w:bodyDiv w:val="1"/>
      <w:marLeft w:val="0"/>
      <w:marRight w:val="0"/>
      <w:marTop w:val="0"/>
      <w:marBottom w:val="0"/>
      <w:divBdr>
        <w:top w:val="none" w:sz="0" w:space="0" w:color="auto"/>
        <w:left w:val="none" w:sz="0" w:space="0" w:color="auto"/>
        <w:bottom w:val="none" w:sz="0" w:space="0" w:color="auto"/>
        <w:right w:val="none" w:sz="0" w:space="0" w:color="auto"/>
      </w:divBdr>
    </w:div>
    <w:div w:id="461190055">
      <w:bodyDiv w:val="1"/>
      <w:marLeft w:val="0"/>
      <w:marRight w:val="0"/>
      <w:marTop w:val="0"/>
      <w:marBottom w:val="0"/>
      <w:divBdr>
        <w:top w:val="none" w:sz="0" w:space="0" w:color="auto"/>
        <w:left w:val="none" w:sz="0" w:space="0" w:color="auto"/>
        <w:bottom w:val="none" w:sz="0" w:space="0" w:color="auto"/>
        <w:right w:val="none" w:sz="0" w:space="0" w:color="auto"/>
      </w:divBdr>
    </w:div>
    <w:div w:id="486939674">
      <w:bodyDiv w:val="1"/>
      <w:marLeft w:val="0"/>
      <w:marRight w:val="0"/>
      <w:marTop w:val="0"/>
      <w:marBottom w:val="0"/>
      <w:divBdr>
        <w:top w:val="none" w:sz="0" w:space="0" w:color="auto"/>
        <w:left w:val="none" w:sz="0" w:space="0" w:color="auto"/>
        <w:bottom w:val="none" w:sz="0" w:space="0" w:color="auto"/>
        <w:right w:val="none" w:sz="0" w:space="0" w:color="auto"/>
      </w:divBdr>
    </w:div>
    <w:div w:id="516773559">
      <w:bodyDiv w:val="1"/>
      <w:marLeft w:val="0"/>
      <w:marRight w:val="0"/>
      <w:marTop w:val="0"/>
      <w:marBottom w:val="0"/>
      <w:divBdr>
        <w:top w:val="none" w:sz="0" w:space="0" w:color="auto"/>
        <w:left w:val="none" w:sz="0" w:space="0" w:color="auto"/>
        <w:bottom w:val="none" w:sz="0" w:space="0" w:color="auto"/>
        <w:right w:val="none" w:sz="0" w:space="0" w:color="auto"/>
      </w:divBdr>
    </w:div>
    <w:div w:id="540631335">
      <w:bodyDiv w:val="1"/>
      <w:marLeft w:val="0"/>
      <w:marRight w:val="0"/>
      <w:marTop w:val="0"/>
      <w:marBottom w:val="0"/>
      <w:divBdr>
        <w:top w:val="none" w:sz="0" w:space="0" w:color="auto"/>
        <w:left w:val="none" w:sz="0" w:space="0" w:color="auto"/>
        <w:bottom w:val="none" w:sz="0" w:space="0" w:color="auto"/>
        <w:right w:val="none" w:sz="0" w:space="0" w:color="auto"/>
      </w:divBdr>
    </w:div>
    <w:div w:id="562258509">
      <w:bodyDiv w:val="1"/>
      <w:marLeft w:val="0"/>
      <w:marRight w:val="0"/>
      <w:marTop w:val="0"/>
      <w:marBottom w:val="0"/>
      <w:divBdr>
        <w:top w:val="none" w:sz="0" w:space="0" w:color="auto"/>
        <w:left w:val="none" w:sz="0" w:space="0" w:color="auto"/>
        <w:bottom w:val="none" w:sz="0" w:space="0" w:color="auto"/>
        <w:right w:val="none" w:sz="0" w:space="0" w:color="auto"/>
      </w:divBdr>
    </w:div>
    <w:div w:id="606544486">
      <w:bodyDiv w:val="1"/>
      <w:marLeft w:val="0"/>
      <w:marRight w:val="0"/>
      <w:marTop w:val="0"/>
      <w:marBottom w:val="0"/>
      <w:divBdr>
        <w:top w:val="none" w:sz="0" w:space="0" w:color="auto"/>
        <w:left w:val="none" w:sz="0" w:space="0" w:color="auto"/>
        <w:bottom w:val="none" w:sz="0" w:space="0" w:color="auto"/>
        <w:right w:val="none" w:sz="0" w:space="0" w:color="auto"/>
      </w:divBdr>
    </w:div>
    <w:div w:id="638727658">
      <w:bodyDiv w:val="1"/>
      <w:marLeft w:val="0"/>
      <w:marRight w:val="0"/>
      <w:marTop w:val="0"/>
      <w:marBottom w:val="0"/>
      <w:divBdr>
        <w:top w:val="none" w:sz="0" w:space="0" w:color="auto"/>
        <w:left w:val="none" w:sz="0" w:space="0" w:color="auto"/>
        <w:bottom w:val="none" w:sz="0" w:space="0" w:color="auto"/>
        <w:right w:val="none" w:sz="0" w:space="0" w:color="auto"/>
      </w:divBdr>
    </w:div>
    <w:div w:id="649748223">
      <w:bodyDiv w:val="1"/>
      <w:marLeft w:val="0"/>
      <w:marRight w:val="0"/>
      <w:marTop w:val="0"/>
      <w:marBottom w:val="0"/>
      <w:divBdr>
        <w:top w:val="none" w:sz="0" w:space="0" w:color="auto"/>
        <w:left w:val="none" w:sz="0" w:space="0" w:color="auto"/>
        <w:bottom w:val="none" w:sz="0" w:space="0" w:color="auto"/>
        <w:right w:val="none" w:sz="0" w:space="0" w:color="auto"/>
      </w:divBdr>
    </w:div>
    <w:div w:id="656954966">
      <w:bodyDiv w:val="1"/>
      <w:marLeft w:val="0"/>
      <w:marRight w:val="0"/>
      <w:marTop w:val="0"/>
      <w:marBottom w:val="0"/>
      <w:divBdr>
        <w:top w:val="none" w:sz="0" w:space="0" w:color="auto"/>
        <w:left w:val="none" w:sz="0" w:space="0" w:color="auto"/>
        <w:bottom w:val="none" w:sz="0" w:space="0" w:color="auto"/>
        <w:right w:val="none" w:sz="0" w:space="0" w:color="auto"/>
      </w:divBdr>
    </w:div>
    <w:div w:id="688726547">
      <w:bodyDiv w:val="1"/>
      <w:marLeft w:val="0"/>
      <w:marRight w:val="0"/>
      <w:marTop w:val="0"/>
      <w:marBottom w:val="0"/>
      <w:divBdr>
        <w:top w:val="none" w:sz="0" w:space="0" w:color="auto"/>
        <w:left w:val="none" w:sz="0" w:space="0" w:color="auto"/>
        <w:bottom w:val="none" w:sz="0" w:space="0" w:color="auto"/>
        <w:right w:val="none" w:sz="0" w:space="0" w:color="auto"/>
      </w:divBdr>
    </w:div>
    <w:div w:id="703478166">
      <w:bodyDiv w:val="1"/>
      <w:marLeft w:val="0"/>
      <w:marRight w:val="0"/>
      <w:marTop w:val="0"/>
      <w:marBottom w:val="0"/>
      <w:divBdr>
        <w:top w:val="none" w:sz="0" w:space="0" w:color="auto"/>
        <w:left w:val="none" w:sz="0" w:space="0" w:color="auto"/>
        <w:bottom w:val="none" w:sz="0" w:space="0" w:color="auto"/>
        <w:right w:val="none" w:sz="0" w:space="0" w:color="auto"/>
      </w:divBdr>
      <w:divsChild>
        <w:div w:id="390738785">
          <w:marLeft w:val="547"/>
          <w:marRight w:val="0"/>
          <w:marTop w:val="0"/>
          <w:marBottom w:val="160"/>
          <w:divBdr>
            <w:top w:val="none" w:sz="0" w:space="0" w:color="auto"/>
            <w:left w:val="none" w:sz="0" w:space="0" w:color="auto"/>
            <w:bottom w:val="none" w:sz="0" w:space="0" w:color="auto"/>
            <w:right w:val="none" w:sz="0" w:space="0" w:color="auto"/>
          </w:divBdr>
        </w:div>
      </w:divsChild>
    </w:div>
    <w:div w:id="728456457">
      <w:bodyDiv w:val="1"/>
      <w:marLeft w:val="0"/>
      <w:marRight w:val="0"/>
      <w:marTop w:val="0"/>
      <w:marBottom w:val="0"/>
      <w:divBdr>
        <w:top w:val="none" w:sz="0" w:space="0" w:color="auto"/>
        <w:left w:val="none" w:sz="0" w:space="0" w:color="auto"/>
        <w:bottom w:val="none" w:sz="0" w:space="0" w:color="auto"/>
        <w:right w:val="none" w:sz="0" w:space="0" w:color="auto"/>
      </w:divBdr>
    </w:div>
    <w:div w:id="732773199">
      <w:bodyDiv w:val="1"/>
      <w:marLeft w:val="0"/>
      <w:marRight w:val="0"/>
      <w:marTop w:val="0"/>
      <w:marBottom w:val="0"/>
      <w:divBdr>
        <w:top w:val="none" w:sz="0" w:space="0" w:color="auto"/>
        <w:left w:val="none" w:sz="0" w:space="0" w:color="auto"/>
        <w:bottom w:val="none" w:sz="0" w:space="0" w:color="auto"/>
        <w:right w:val="none" w:sz="0" w:space="0" w:color="auto"/>
      </w:divBdr>
    </w:div>
    <w:div w:id="750780901">
      <w:bodyDiv w:val="1"/>
      <w:marLeft w:val="0"/>
      <w:marRight w:val="0"/>
      <w:marTop w:val="0"/>
      <w:marBottom w:val="0"/>
      <w:divBdr>
        <w:top w:val="none" w:sz="0" w:space="0" w:color="auto"/>
        <w:left w:val="none" w:sz="0" w:space="0" w:color="auto"/>
        <w:bottom w:val="none" w:sz="0" w:space="0" w:color="auto"/>
        <w:right w:val="none" w:sz="0" w:space="0" w:color="auto"/>
      </w:divBdr>
    </w:div>
    <w:div w:id="755325888">
      <w:bodyDiv w:val="1"/>
      <w:marLeft w:val="0"/>
      <w:marRight w:val="0"/>
      <w:marTop w:val="0"/>
      <w:marBottom w:val="0"/>
      <w:divBdr>
        <w:top w:val="none" w:sz="0" w:space="0" w:color="auto"/>
        <w:left w:val="none" w:sz="0" w:space="0" w:color="auto"/>
        <w:bottom w:val="none" w:sz="0" w:space="0" w:color="auto"/>
        <w:right w:val="none" w:sz="0" w:space="0" w:color="auto"/>
      </w:divBdr>
    </w:div>
    <w:div w:id="757097778">
      <w:bodyDiv w:val="1"/>
      <w:marLeft w:val="0"/>
      <w:marRight w:val="0"/>
      <w:marTop w:val="0"/>
      <w:marBottom w:val="0"/>
      <w:divBdr>
        <w:top w:val="none" w:sz="0" w:space="0" w:color="auto"/>
        <w:left w:val="none" w:sz="0" w:space="0" w:color="auto"/>
        <w:bottom w:val="none" w:sz="0" w:space="0" w:color="auto"/>
        <w:right w:val="none" w:sz="0" w:space="0" w:color="auto"/>
      </w:divBdr>
    </w:div>
    <w:div w:id="784618384">
      <w:bodyDiv w:val="1"/>
      <w:marLeft w:val="0"/>
      <w:marRight w:val="0"/>
      <w:marTop w:val="0"/>
      <w:marBottom w:val="0"/>
      <w:divBdr>
        <w:top w:val="none" w:sz="0" w:space="0" w:color="auto"/>
        <w:left w:val="none" w:sz="0" w:space="0" w:color="auto"/>
        <w:bottom w:val="none" w:sz="0" w:space="0" w:color="auto"/>
        <w:right w:val="none" w:sz="0" w:space="0" w:color="auto"/>
      </w:divBdr>
    </w:div>
    <w:div w:id="820272644">
      <w:bodyDiv w:val="1"/>
      <w:marLeft w:val="0"/>
      <w:marRight w:val="0"/>
      <w:marTop w:val="0"/>
      <w:marBottom w:val="0"/>
      <w:divBdr>
        <w:top w:val="none" w:sz="0" w:space="0" w:color="auto"/>
        <w:left w:val="none" w:sz="0" w:space="0" w:color="auto"/>
        <w:bottom w:val="none" w:sz="0" w:space="0" w:color="auto"/>
        <w:right w:val="none" w:sz="0" w:space="0" w:color="auto"/>
      </w:divBdr>
    </w:div>
    <w:div w:id="824736573">
      <w:bodyDiv w:val="1"/>
      <w:marLeft w:val="0"/>
      <w:marRight w:val="0"/>
      <w:marTop w:val="0"/>
      <w:marBottom w:val="0"/>
      <w:divBdr>
        <w:top w:val="none" w:sz="0" w:space="0" w:color="auto"/>
        <w:left w:val="none" w:sz="0" w:space="0" w:color="auto"/>
        <w:bottom w:val="none" w:sz="0" w:space="0" w:color="auto"/>
        <w:right w:val="none" w:sz="0" w:space="0" w:color="auto"/>
      </w:divBdr>
    </w:div>
    <w:div w:id="829172424">
      <w:bodyDiv w:val="1"/>
      <w:marLeft w:val="0"/>
      <w:marRight w:val="0"/>
      <w:marTop w:val="0"/>
      <w:marBottom w:val="0"/>
      <w:divBdr>
        <w:top w:val="none" w:sz="0" w:space="0" w:color="auto"/>
        <w:left w:val="none" w:sz="0" w:space="0" w:color="auto"/>
        <w:bottom w:val="none" w:sz="0" w:space="0" w:color="auto"/>
        <w:right w:val="none" w:sz="0" w:space="0" w:color="auto"/>
      </w:divBdr>
    </w:div>
    <w:div w:id="840972137">
      <w:bodyDiv w:val="1"/>
      <w:marLeft w:val="0"/>
      <w:marRight w:val="0"/>
      <w:marTop w:val="0"/>
      <w:marBottom w:val="0"/>
      <w:divBdr>
        <w:top w:val="none" w:sz="0" w:space="0" w:color="auto"/>
        <w:left w:val="none" w:sz="0" w:space="0" w:color="auto"/>
        <w:bottom w:val="none" w:sz="0" w:space="0" w:color="auto"/>
        <w:right w:val="none" w:sz="0" w:space="0" w:color="auto"/>
      </w:divBdr>
    </w:div>
    <w:div w:id="842554664">
      <w:bodyDiv w:val="1"/>
      <w:marLeft w:val="0"/>
      <w:marRight w:val="0"/>
      <w:marTop w:val="0"/>
      <w:marBottom w:val="0"/>
      <w:divBdr>
        <w:top w:val="none" w:sz="0" w:space="0" w:color="auto"/>
        <w:left w:val="none" w:sz="0" w:space="0" w:color="auto"/>
        <w:bottom w:val="none" w:sz="0" w:space="0" w:color="auto"/>
        <w:right w:val="none" w:sz="0" w:space="0" w:color="auto"/>
      </w:divBdr>
    </w:div>
    <w:div w:id="905457495">
      <w:bodyDiv w:val="1"/>
      <w:marLeft w:val="0"/>
      <w:marRight w:val="0"/>
      <w:marTop w:val="0"/>
      <w:marBottom w:val="0"/>
      <w:divBdr>
        <w:top w:val="none" w:sz="0" w:space="0" w:color="auto"/>
        <w:left w:val="none" w:sz="0" w:space="0" w:color="auto"/>
        <w:bottom w:val="none" w:sz="0" w:space="0" w:color="auto"/>
        <w:right w:val="none" w:sz="0" w:space="0" w:color="auto"/>
      </w:divBdr>
    </w:div>
    <w:div w:id="923684059">
      <w:bodyDiv w:val="1"/>
      <w:marLeft w:val="0"/>
      <w:marRight w:val="0"/>
      <w:marTop w:val="0"/>
      <w:marBottom w:val="0"/>
      <w:divBdr>
        <w:top w:val="none" w:sz="0" w:space="0" w:color="auto"/>
        <w:left w:val="none" w:sz="0" w:space="0" w:color="auto"/>
        <w:bottom w:val="none" w:sz="0" w:space="0" w:color="auto"/>
        <w:right w:val="none" w:sz="0" w:space="0" w:color="auto"/>
      </w:divBdr>
    </w:div>
    <w:div w:id="930578061">
      <w:bodyDiv w:val="1"/>
      <w:marLeft w:val="0"/>
      <w:marRight w:val="0"/>
      <w:marTop w:val="0"/>
      <w:marBottom w:val="0"/>
      <w:divBdr>
        <w:top w:val="none" w:sz="0" w:space="0" w:color="auto"/>
        <w:left w:val="none" w:sz="0" w:space="0" w:color="auto"/>
        <w:bottom w:val="none" w:sz="0" w:space="0" w:color="auto"/>
        <w:right w:val="none" w:sz="0" w:space="0" w:color="auto"/>
      </w:divBdr>
    </w:div>
    <w:div w:id="935286605">
      <w:bodyDiv w:val="1"/>
      <w:marLeft w:val="0"/>
      <w:marRight w:val="0"/>
      <w:marTop w:val="0"/>
      <w:marBottom w:val="0"/>
      <w:divBdr>
        <w:top w:val="none" w:sz="0" w:space="0" w:color="auto"/>
        <w:left w:val="none" w:sz="0" w:space="0" w:color="auto"/>
        <w:bottom w:val="none" w:sz="0" w:space="0" w:color="auto"/>
        <w:right w:val="none" w:sz="0" w:space="0" w:color="auto"/>
      </w:divBdr>
      <w:divsChild>
        <w:div w:id="593393897">
          <w:marLeft w:val="547"/>
          <w:marRight w:val="0"/>
          <w:marTop w:val="0"/>
          <w:marBottom w:val="160"/>
          <w:divBdr>
            <w:top w:val="none" w:sz="0" w:space="0" w:color="auto"/>
            <w:left w:val="none" w:sz="0" w:space="0" w:color="auto"/>
            <w:bottom w:val="none" w:sz="0" w:space="0" w:color="auto"/>
            <w:right w:val="none" w:sz="0" w:space="0" w:color="auto"/>
          </w:divBdr>
        </w:div>
      </w:divsChild>
    </w:div>
    <w:div w:id="954214428">
      <w:bodyDiv w:val="1"/>
      <w:marLeft w:val="0"/>
      <w:marRight w:val="0"/>
      <w:marTop w:val="0"/>
      <w:marBottom w:val="0"/>
      <w:divBdr>
        <w:top w:val="none" w:sz="0" w:space="0" w:color="auto"/>
        <w:left w:val="none" w:sz="0" w:space="0" w:color="auto"/>
        <w:bottom w:val="none" w:sz="0" w:space="0" w:color="auto"/>
        <w:right w:val="none" w:sz="0" w:space="0" w:color="auto"/>
      </w:divBdr>
    </w:div>
    <w:div w:id="988872838">
      <w:bodyDiv w:val="1"/>
      <w:marLeft w:val="0"/>
      <w:marRight w:val="0"/>
      <w:marTop w:val="0"/>
      <w:marBottom w:val="0"/>
      <w:divBdr>
        <w:top w:val="none" w:sz="0" w:space="0" w:color="auto"/>
        <w:left w:val="none" w:sz="0" w:space="0" w:color="auto"/>
        <w:bottom w:val="none" w:sz="0" w:space="0" w:color="auto"/>
        <w:right w:val="none" w:sz="0" w:space="0" w:color="auto"/>
      </w:divBdr>
    </w:div>
    <w:div w:id="1073309195">
      <w:bodyDiv w:val="1"/>
      <w:marLeft w:val="0"/>
      <w:marRight w:val="0"/>
      <w:marTop w:val="0"/>
      <w:marBottom w:val="0"/>
      <w:divBdr>
        <w:top w:val="none" w:sz="0" w:space="0" w:color="auto"/>
        <w:left w:val="none" w:sz="0" w:space="0" w:color="auto"/>
        <w:bottom w:val="none" w:sz="0" w:space="0" w:color="auto"/>
        <w:right w:val="none" w:sz="0" w:space="0" w:color="auto"/>
      </w:divBdr>
    </w:div>
    <w:div w:id="1108352951">
      <w:bodyDiv w:val="1"/>
      <w:marLeft w:val="0"/>
      <w:marRight w:val="0"/>
      <w:marTop w:val="0"/>
      <w:marBottom w:val="0"/>
      <w:divBdr>
        <w:top w:val="none" w:sz="0" w:space="0" w:color="auto"/>
        <w:left w:val="none" w:sz="0" w:space="0" w:color="auto"/>
        <w:bottom w:val="none" w:sz="0" w:space="0" w:color="auto"/>
        <w:right w:val="none" w:sz="0" w:space="0" w:color="auto"/>
      </w:divBdr>
    </w:div>
    <w:div w:id="1111509690">
      <w:bodyDiv w:val="1"/>
      <w:marLeft w:val="0"/>
      <w:marRight w:val="0"/>
      <w:marTop w:val="0"/>
      <w:marBottom w:val="0"/>
      <w:divBdr>
        <w:top w:val="none" w:sz="0" w:space="0" w:color="auto"/>
        <w:left w:val="none" w:sz="0" w:space="0" w:color="auto"/>
        <w:bottom w:val="none" w:sz="0" w:space="0" w:color="auto"/>
        <w:right w:val="none" w:sz="0" w:space="0" w:color="auto"/>
      </w:divBdr>
    </w:div>
    <w:div w:id="1145705047">
      <w:bodyDiv w:val="1"/>
      <w:marLeft w:val="0"/>
      <w:marRight w:val="0"/>
      <w:marTop w:val="0"/>
      <w:marBottom w:val="0"/>
      <w:divBdr>
        <w:top w:val="none" w:sz="0" w:space="0" w:color="auto"/>
        <w:left w:val="none" w:sz="0" w:space="0" w:color="auto"/>
        <w:bottom w:val="none" w:sz="0" w:space="0" w:color="auto"/>
        <w:right w:val="none" w:sz="0" w:space="0" w:color="auto"/>
      </w:divBdr>
    </w:div>
    <w:div w:id="1153761373">
      <w:bodyDiv w:val="1"/>
      <w:marLeft w:val="0"/>
      <w:marRight w:val="0"/>
      <w:marTop w:val="0"/>
      <w:marBottom w:val="0"/>
      <w:divBdr>
        <w:top w:val="none" w:sz="0" w:space="0" w:color="auto"/>
        <w:left w:val="none" w:sz="0" w:space="0" w:color="auto"/>
        <w:bottom w:val="none" w:sz="0" w:space="0" w:color="auto"/>
        <w:right w:val="none" w:sz="0" w:space="0" w:color="auto"/>
      </w:divBdr>
    </w:div>
    <w:div w:id="1174219691">
      <w:bodyDiv w:val="1"/>
      <w:marLeft w:val="0"/>
      <w:marRight w:val="0"/>
      <w:marTop w:val="0"/>
      <w:marBottom w:val="0"/>
      <w:divBdr>
        <w:top w:val="none" w:sz="0" w:space="0" w:color="auto"/>
        <w:left w:val="none" w:sz="0" w:space="0" w:color="auto"/>
        <w:bottom w:val="none" w:sz="0" w:space="0" w:color="auto"/>
        <w:right w:val="none" w:sz="0" w:space="0" w:color="auto"/>
      </w:divBdr>
    </w:div>
    <w:div w:id="1180435617">
      <w:bodyDiv w:val="1"/>
      <w:marLeft w:val="0"/>
      <w:marRight w:val="0"/>
      <w:marTop w:val="0"/>
      <w:marBottom w:val="0"/>
      <w:divBdr>
        <w:top w:val="none" w:sz="0" w:space="0" w:color="auto"/>
        <w:left w:val="none" w:sz="0" w:space="0" w:color="auto"/>
        <w:bottom w:val="none" w:sz="0" w:space="0" w:color="auto"/>
        <w:right w:val="none" w:sz="0" w:space="0" w:color="auto"/>
      </w:divBdr>
    </w:div>
    <w:div w:id="1188446606">
      <w:bodyDiv w:val="1"/>
      <w:marLeft w:val="0"/>
      <w:marRight w:val="0"/>
      <w:marTop w:val="0"/>
      <w:marBottom w:val="0"/>
      <w:divBdr>
        <w:top w:val="none" w:sz="0" w:space="0" w:color="auto"/>
        <w:left w:val="none" w:sz="0" w:space="0" w:color="auto"/>
        <w:bottom w:val="none" w:sz="0" w:space="0" w:color="auto"/>
        <w:right w:val="none" w:sz="0" w:space="0" w:color="auto"/>
      </w:divBdr>
    </w:div>
    <w:div w:id="1193032401">
      <w:bodyDiv w:val="1"/>
      <w:marLeft w:val="0"/>
      <w:marRight w:val="0"/>
      <w:marTop w:val="0"/>
      <w:marBottom w:val="0"/>
      <w:divBdr>
        <w:top w:val="none" w:sz="0" w:space="0" w:color="auto"/>
        <w:left w:val="none" w:sz="0" w:space="0" w:color="auto"/>
        <w:bottom w:val="none" w:sz="0" w:space="0" w:color="auto"/>
        <w:right w:val="none" w:sz="0" w:space="0" w:color="auto"/>
      </w:divBdr>
    </w:div>
    <w:div w:id="1195653099">
      <w:bodyDiv w:val="1"/>
      <w:marLeft w:val="0"/>
      <w:marRight w:val="0"/>
      <w:marTop w:val="0"/>
      <w:marBottom w:val="0"/>
      <w:divBdr>
        <w:top w:val="none" w:sz="0" w:space="0" w:color="auto"/>
        <w:left w:val="none" w:sz="0" w:space="0" w:color="auto"/>
        <w:bottom w:val="none" w:sz="0" w:space="0" w:color="auto"/>
        <w:right w:val="none" w:sz="0" w:space="0" w:color="auto"/>
      </w:divBdr>
    </w:div>
    <w:div w:id="1198354665">
      <w:bodyDiv w:val="1"/>
      <w:marLeft w:val="0"/>
      <w:marRight w:val="0"/>
      <w:marTop w:val="0"/>
      <w:marBottom w:val="0"/>
      <w:divBdr>
        <w:top w:val="none" w:sz="0" w:space="0" w:color="auto"/>
        <w:left w:val="none" w:sz="0" w:space="0" w:color="auto"/>
        <w:bottom w:val="none" w:sz="0" w:space="0" w:color="auto"/>
        <w:right w:val="none" w:sz="0" w:space="0" w:color="auto"/>
      </w:divBdr>
      <w:divsChild>
        <w:div w:id="869999942">
          <w:marLeft w:val="547"/>
          <w:marRight w:val="0"/>
          <w:marTop w:val="0"/>
          <w:marBottom w:val="160"/>
          <w:divBdr>
            <w:top w:val="none" w:sz="0" w:space="0" w:color="auto"/>
            <w:left w:val="none" w:sz="0" w:space="0" w:color="auto"/>
            <w:bottom w:val="none" w:sz="0" w:space="0" w:color="auto"/>
            <w:right w:val="none" w:sz="0" w:space="0" w:color="auto"/>
          </w:divBdr>
        </w:div>
        <w:div w:id="1248882534">
          <w:marLeft w:val="547"/>
          <w:marRight w:val="0"/>
          <w:marTop w:val="0"/>
          <w:marBottom w:val="160"/>
          <w:divBdr>
            <w:top w:val="none" w:sz="0" w:space="0" w:color="auto"/>
            <w:left w:val="none" w:sz="0" w:space="0" w:color="auto"/>
            <w:bottom w:val="none" w:sz="0" w:space="0" w:color="auto"/>
            <w:right w:val="none" w:sz="0" w:space="0" w:color="auto"/>
          </w:divBdr>
        </w:div>
      </w:divsChild>
    </w:div>
    <w:div w:id="1203244713">
      <w:bodyDiv w:val="1"/>
      <w:marLeft w:val="0"/>
      <w:marRight w:val="0"/>
      <w:marTop w:val="0"/>
      <w:marBottom w:val="0"/>
      <w:divBdr>
        <w:top w:val="none" w:sz="0" w:space="0" w:color="auto"/>
        <w:left w:val="none" w:sz="0" w:space="0" w:color="auto"/>
        <w:bottom w:val="none" w:sz="0" w:space="0" w:color="auto"/>
        <w:right w:val="none" w:sz="0" w:space="0" w:color="auto"/>
      </w:divBdr>
    </w:div>
    <w:div w:id="1208761820">
      <w:bodyDiv w:val="1"/>
      <w:marLeft w:val="0"/>
      <w:marRight w:val="0"/>
      <w:marTop w:val="0"/>
      <w:marBottom w:val="0"/>
      <w:divBdr>
        <w:top w:val="none" w:sz="0" w:space="0" w:color="auto"/>
        <w:left w:val="none" w:sz="0" w:space="0" w:color="auto"/>
        <w:bottom w:val="none" w:sz="0" w:space="0" w:color="auto"/>
        <w:right w:val="none" w:sz="0" w:space="0" w:color="auto"/>
      </w:divBdr>
    </w:div>
    <w:div w:id="1310864038">
      <w:bodyDiv w:val="1"/>
      <w:marLeft w:val="0"/>
      <w:marRight w:val="0"/>
      <w:marTop w:val="0"/>
      <w:marBottom w:val="0"/>
      <w:divBdr>
        <w:top w:val="none" w:sz="0" w:space="0" w:color="auto"/>
        <w:left w:val="none" w:sz="0" w:space="0" w:color="auto"/>
        <w:bottom w:val="none" w:sz="0" w:space="0" w:color="auto"/>
        <w:right w:val="none" w:sz="0" w:space="0" w:color="auto"/>
      </w:divBdr>
    </w:div>
    <w:div w:id="1332951598">
      <w:bodyDiv w:val="1"/>
      <w:marLeft w:val="0"/>
      <w:marRight w:val="0"/>
      <w:marTop w:val="0"/>
      <w:marBottom w:val="0"/>
      <w:divBdr>
        <w:top w:val="none" w:sz="0" w:space="0" w:color="auto"/>
        <w:left w:val="none" w:sz="0" w:space="0" w:color="auto"/>
        <w:bottom w:val="none" w:sz="0" w:space="0" w:color="auto"/>
        <w:right w:val="none" w:sz="0" w:space="0" w:color="auto"/>
      </w:divBdr>
    </w:div>
    <w:div w:id="1340112890">
      <w:bodyDiv w:val="1"/>
      <w:marLeft w:val="0"/>
      <w:marRight w:val="0"/>
      <w:marTop w:val="0"/>
      <w:marBottom w:val="0"/>
      <w:divBdr>
        <w:top w:val="none" w:sz="0" w:space="0" w:color="auto"/>
        <w:left w:val="none" w:sz="0" w:space="0" w:color="auto"/>
        <w:bottom w:val="none" w:sz="0" w:space="0" w:color="auto"/>
        <w:right w:val="none" w:sz="0" w:space="0" w:color="auto"/>
      </w:divBdr>
    </w:div>
    <w:div w:id="1343168728">
      <w:bodyDiv w:val="1"/>
      <w:marLeft w:val="0"/>
      <w:marRight w:val="0"/>
      <w:marTop w:val="0"/>
      <w:marBottom w:val="0"/>
      <w:divBdr>
        <w:top w:val="none" w:sz="0" w:space="0" w:color="auto"/>
        <w:left w:val="none" w:sz="0" w:space="0" w:color="auto"/>
        <w:bottom w:val="none" w:sz="0" w:space="0" w:color="auto"/>
        <w:right w:val="none" w:sz="0" w:space="0" w:color="auto"/>
      </w:divBdr>
    </w:div>
    <w:div w:id="1353919142">
      <w:bodyDiv w:val="1"/>
      <w:marLeft w:val="0"/>
      <w:marRight w:val="0"/>
      <w:marTop w:val="0"/>
      <w:marBottom w:val="0"/>
      <w:divBdr>
        <w:top w:val="none" w:sz="0" w:space="0" w:color="auto"/>
        <w:left w:val="none" w:sz="0" w:space="0" w:color="auto"/>
        <w:bottom w:val="none" w:sz="0" w:space="0" w:color="auto"/>
        <w:right w:val="none" w:sz="0" w:space="0" w:color="auto"/>
      </w:divBdr>
    </w:div>
    <w:div w:id="1379664754">
      <w:bodyDiv w:val="1"/>
      <w:marLeft w:val="0"/>
      <w:marRight w:val="0"/>
      <w:marTop w:val="0"/>
      <w:marBottom w:val="0"/>
      <w:divBdr>
        <w:top w:val="none" w:sz="0" w:space="0" w:color="auto"/>
        <w:left w:val="none" w:sz="0" w:space="0" w:color="auto"/>
        <w:bottom w:val="none" w:sz="0" w:space="0" w:color="auto"/>
        <w:right w:val="none" w:sz="0" w:space="0" w:color="auto"/>
      </w:divBdr>
    </w:div>
    <w:div w:id="1384526198">
      <w:bodyDiv w:val="1"/>
      <w:marLeft w:val="0"/>
      <w:marRight w:val="0"/>
      <w:marTop w:val="0"/>
      <w:marBottom w:val="0"/>
      <w:divBdr>
        <w:top w:val="none" w:sz="0" w:space="0" w:color="auto"/>
        <w:left w:val="none" w:sz="0" w:space="0" w:color="auto"/>
        <w:bottom w:val="none" w:sz="0" w:space="0" w:color="auto"/>
        <w:right w:val="none" w:sz="0" w:space="0" w:color="auto"/>
      </w:divBdr>
    </w:div>
    <w:div w:id="1400784251">
      <w:bodyDiv w:val="1"/>
      <w:marLeft w:val="0"/>
      <w:marRight w:val="0"/>
      <w:marTop w:val="0"/>
      <w:marBottom w:val="0"/>
      <w:divBdr>
        <w:top w:val="none" w:sz="0" w:space="0" w:color="auto"/>
        <w:left w:val="none" w:sz="0" w:space="0" w:color="auto"/>
        <w:bottom w:val="none" w:sz="0" w:space="0" w:color="auto"/>
        <w:right w:val="none" w:sz="0" w:space="0" w:color="auto"/>
      </w:divBdr>
    </w:div>
    <w:div w:id="1403410656">
      <w:bodyDiv w:val="1"/>
      <w:marLeft w:val="0"/>
      <w:marRight w:val="0"/>
      <w:marTop w:val="0"/>
      <w:marBottom w:val="0"/>
      <w:divBdr>
        <w:top w:val="none" w:sz="0" w:space="0" w:color="auto"/>
        <w:left w:val="none" w:sz="0" w:space="0" w:color="auto"/>
        <w:bottom w:val="none" w:sz="0" w:space="0" w:color="auto"/>
        <w:right w:val="none" w:sz="0" w:space="0" w:color="auto"/>
      </w:divBdr>
    </w:div>
    <w:div w:id="1405831665">
      <w:bodyDiv w:val="1"/>
      <w:marLeft w:val="0"/>
      <w:marRight w:val="0"/>
      <w:marTop w:val="0"/>
      <w:marBottom w:val="0"/>
      <w:divBdr>
        <w:top w:val="none" w:sz="0" w:space="0" w:color="auto"/>
        <w:left w:val="none" w:sz="0" w:space="0" w:color="auto"/>
        <w:bottom w:val="none" w:sz="0" w:space="0" w:color="auto"/>
        <w:right w:val="none" w:sz="0" w:space="0" w:color="auto"/>
      </w:divBdr>
    </w:div>
    <w:div w:id="1416510815">
      <w:bodyDiv w:val="1"/>
      <w:marLeft w:val="0"/>
      <w:marRight w:val="0"/>
      <w:marTop w:val="0"/>
      <w:marBottom w:val="0"/>
      <w:divBdr>
        <w:top w:val="none" w:sz="0" w:space="0" w:color="auto"/>
        <w:left w:val="none" w:sz="0" w:space="0" w:color="auto"/>
        <w:bottom w:val="none" w:sz="0" w:space="0" w:color="auto"/>
        <w:right w:val="none" w:sz="0" w:space="0" w:color="auto"/>
      </w:divBdr>
      <w:divsChild>
        <w:div w:id="2102068226">
          <w:marLeft w:val="547"/>
          <w:marRight w:val="0"/>
          <w:marTop w:val="0"/>
          <w:marBottom w:val="160"/>
          <w:divBdr>
            <w:top w:val="none" w:sz="0" w:space="0" w:color="auto"/>
            <w:left w:val="none" w:sz="0" w:space="0" w:color="auto"/>
            <w:bottom w:val="none" w:sz="0" w:space="0" w:color="auto"/>
            <w:right w:val="none" w:sz="0" w:space="0" w:color="auto"/>
          </w:divBdr>
        </w:div>
      </w:divsChild>
    </w:div>
    <w:div w:id="1445423001">
      <w:bodyDiv w:val="1"/>
      <w:marLeft w:val="0"/>
      <w:marRight w:val="0"/>
      <w:marTop w:val="0"/>
      <w:marBottom w:val="0"/>
      <w:divBdr>
        <w:top w:val="none" w:sz="0" w:space="0" w:color="auto"/>
        <w:left w:val="none" w:sz="0" w:space="0" w:color="auto"/>
        <w:bottom w:val="none" w:sz="0" w:space="0" w:color="auto"/>
        <w:right w:val="none" w:sz="0" w:space="0" w:color="auto"/>
      </w:divBdr>
    </w:div>
    <w:div w:id="1462528310">
      <w:bodyDiv w:val="1"/>
      <w:marLeft w:val="0"/>
      <w:marRight w:val="0"/>
      <w:marTop w:val="0"/>
      <w:marBottom w:val="0"/>
      <w:divBdr>
        <w:top w:val="none" w:sz="0" w:space="0" w:color="auto"/>
        <w:left w:val="none" w:sz="0" w:space="0" w:color="auto"/>
        <w:bottom w:val="none" w:sz="0" w:space="0" w:color="auto"/>
        <w:right w:val="none" w:sz="0" w:space="0" w:color="auto"/>
      </w:divBdr>
    </w:div>
    <w:div w:id="1491168293">
      <w:bodyDiv w:val="1"/>
      <w:marLeft w:val="0"/>
      <w:marRight w:val="0"/>
      <w:marTop w:val="0"/>
      <w:marBottom w:val="0"/>
      <w:divBdr>
        <w:top w:val="none" w:sz="0" w:space="0" w:color="auto"/>
        <w:left w:val="none" w:sz="0" w:space="0" w:color="auto"/>
        <w:bottom w:val="none" w:sz="0" w:space="0" w:color="auto"/>
        <w:right w:val="none" w:sz="0" w:space="0" w:color="auto"/>
      </w:divBdr>
    </w:div>
    <w:div w:id="1517496924">
      <w:bodyDiv w:val="1"/>
      <w:marLeft w:val="0"/>
      <w:marRight w:val="0"/>
      <w:marTop w:val="0"/>
      <w:marBottom w:val="0"/>
      <w:divBdr>
        <w:top w:val="none" w:sz="0" w:space="0" w:color="auto"/>
        <w:left w:val="none" w:sz="0" w:space="0" w:color="auto"/>
        <w:bottom w:val="none" w:sz="0" w:space="0" w:color="auto"/>
        <w:right w:val="none" w:sz="0" w:space="0" w:color="auto"/>
      </w:divBdr>
    </w:div>
    <w:div w:id="1562212441">
      <w:bodyDiv w:val="1"/>
      <w:marLeft w:val="0"/>
      <w:marRight w:val="0"/>
      <w:marTop w:val="0"/>
      <w:marBottom w:val="0"/>
      <w:divBdr>
        <w:top w:val="none" w:sz="0" w:space="0" w:color="auto"/>
        <w:left w:val="none" w:sz="0" w:space="0" w:color="auto"/>
        <w:bottom w:val="none" w:sz="0" w:space="0" w:color="auto"/>
        <w:right w:val="none" w:sz="0" w:space="0" w:color="auto"/>
      </w:divBdr>
    </w:div>
    <w:div w:id="1571619333">
      <w:bodyDiv w:val="1"/>
      <w:marLeft w:val="0"/>
      <w:marRight w:val="0"/>
      <w:marTop w:val="0"/>
      <w:marBottom w:val="0"/>
      <w:divBdr>
        <w:top w:val="none" w:sz="0" w:space="0" w:color="auto"/>
        <w:left w:val="none" w:sz="0" w:space="0" w:color="auto"/>
        <w:bottom w:val="none" w:sz="0" w:space="0" w:color="auto"/>
        <w:right w:val="none" w:sz="0" w:space="0" w:color="auto"/>
      </w:divBdr>
    </w:div>
    <w:div w:id="1600985013">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693336646">
      <w:bodyDiv w:val="1"/>
      <w:marLeft w:val="0"/>
      <w:marRight w:val="0"/>
      <w:marTop w:val="0"/>
      <w:marBottom w:val="0"/>
      <w:divBdr>
        <w:top w:val="none" w:sz="0" w:space="0" w:color="auto"/>
        <w:left w:val="none" w:sz="0" w:space="0" w:color="auto"/>
        <w:bottom w:val="none" w:sz="0" w:space="0" w:color="auto"/>
        <w:right w:val="none" w:sz="0" w:space="0" w:color="auto"/>
      </w:divBdr>
    </w:div>
    <w:div w:id="1719238446">
      <w:bodyDiv w:val="1"/>
      <w:marLeft w:val="0"/>
      <w:marRight w:val="0"/>
      <w:marTop w:val="0"/>
      <w:marBottom w:val="0"/>
      <w:divBdr>
        <w:top w:val="none" w:sz="0" w:space="0" w:color="auto"/>
        <w:left w:val="none" w:sz="0" w:space="0" w:color="auto"/>
        <w:bottom w:val="none" w:sz="0" w:space="0" w:color="auto"/>
        <w:right w:val="none" w:sz="0" w:space="0" w:color="auto"/>
      </w:divBdr>
    </w:div>
    <w:div w:id="1725714160">
      <w:bodyDiv w:val="1"/>
      <w:marLeft w:val="0"/>
      <w:marRight w:val="0"/>
      <w:marTop w:val="0"/>
      <w:marBottom w:val="0"/>
      <w:divBdr>
        <w:top w:val="none" w:sz="0" w:space="0" w:color="auto"/>
        <w:left w:val="none" w:sz="0" w:space="0" w:color="auto"/>
        <w:bottom w:val="none" w:sz="0" w:space="0" w:color="auto"/>
        <w:right w:val="none" w:sz="0" w:space="0" w:color="auto"/>
      </w:divBdr>
    </w:div>
    <w:div w:id="1730415421">
      <w:bodyDiv w:val="1"/>
      <w:marLeft w:val="0"/>
      <w:marRight w:val="0"/>
      <w:marTop w:val="0"/>
      <w:marBottom w:val="0"/>
      <w:divBdr>
        <w:top w:val="none" w:sz="0" w:space="0" w:color="auto"/>
        <w:left w:val="none" w:sz="0" w:space="0" w:color="auto"/>
        <w:bottom w:val="none" w:sz="0" w:space="0" w:color="auto"/>
        <w:right w:val="none" w:sz="0" w:space="0" w:color="auto"/>
      </w:divBdr>
    </w:div>
    <w:div w:id="1746412213">
      <w:bodyDiv w:val="1"/>
      <w:marLeft w:val="0"/>
      <w:marRight w:val="0"/>
      <w:marTop w:val="0"/>
      <w:marBottom w:val="0"/>
      <w:divBdr>
        <w:top w:val="none" w:sz="0" w:space="0" w:color="auto"/>
        <w:left w:val="none" w:sz="0" w:space="0" w:color="auto"/>
        <w:bottom w:val="none" w:sz="0" w:space="0" w:color="auto"/>
        <w:right w:val="none" w:sz="0" w:space="0" w:color="auto"/>
      </w:divBdr>
    </w:div>
    <w:div w:id="1753815211">
      <w:bodyDiv w:val="1"/>
      <w:marLeft w:val="0"/>
      <w:marRight w:val="0"/>
      <w:marTop w:val="0"/>
      <w:marBottom w:val="0"/>
      <w:divBdr>
        <w:top w:val="none" w:sz="0" w:space="0" w:color="auto"/>
        <w:left w:val="none" w:sz="0" w:space="0" w:color="auto"/>
        <w:bottom w:val="none" w:sz="0" w:space="0" w:color="auto"/>
        <w:right w:val="none" w:sz="0" w:space="0" w:color="auto"/>
      </w:divBdr>
    </w:div>
    <w:div w:id="1769619806">
      <w:bodyDiv w:val="1"/>
      <w:marLeft w:val="0"/>
      <w:marRight w:val="0"/>
      <w:marTop w:val="0"/>
      <w:marBottom w:val="0"/>
      <w:divBdr>
        <w:top w:val="none" w:sz="0" w:space="0" w:color="auto"/>
        <w:left w:val="none" w:sz="0" w:space="0" w:color="auto"/>
        <w:bottom w:val="none" w:sz="0" w:space="0" w:color="auto"/>
        <w:right w:val="none" w:sz="0" w:space="0" w:color="auto"/>
      </w:divBdr>
    </w:div>
    <w:div w:id="1771047774">
      <w:bodyDiv w:val="1"/>
      <w:marLeft w:val="0"/>
      <w:marRight w:val="0"/>
      <w:marTop w:val="0"/>
      <w:marBottom w:val="0"/>
      <w:divBdr>
        <w:top w:val="none" w:sz="0" w:space="0" w:color="auto"/>
        <w:left w:val="none" w:sz="0" w:space="0" w:color="auto"/>
        <w:bottom w:val="none" w:sz="0" w:space="0" w:color="auto"/>
        <w:right w:val="none" w:sz="0" w:space="0" w:color="auto"/>
      </w:divBdr>
    </w:div>
    <w:div w:id="1806728453">
      <w:bodyDiv w:val="1"/>
      <w:marLeft w:val="0"/>
      <w:marRight w:val="0"/>
      <w:marTop w:val="0"/>
      <w:marBottom w:val="0"/>
      <w:divBdr>
        <w:top w:val="none" w:sz="0" w:space="0" w:color="auto"/>
        <w:left w:val="none" w:sz="0" w:space="0" w:color="auto"/>
        <w:bottom w:val="none" w:sz="0" w:space="0" w:color="auto"/>
        <w:right w:val="none" w:sz="0" w:space="0" w:color="auto"/>
      </w:divBdr>
    </w:div>
    <w:div w:id="1822037192">
      <w:bodyDiv w:val="1"/>
      <w:marLeft w:val="0"/>
      <w:marRight w:val="0"/>
      <w:marTop w:val="0"/>
      <w:marBottom w:val="0"/>
      <w:divBdr>
        <w:top w:val="none" w:sz="0" w:space="0" w:color="auto"/>
        <w:left w:val="none" w:sz="0" w:space="0" w:color="auto"/>
        <w:bottom w:val="none" w:sz="0" w:space="0" w:color="auto"/>
        <w:right w:val="none" w:sz="0" w:space="0" w:color="auto"/>
      </w:divBdr>
    </w:div>
    <w:div w:id="1822884949">
      <w:bodyDiv w:val="1"/>
      <w:marLeft w:val="0"/>
      <w:marRight w:val="0"/>
      <w:marTop w:val="0"/>
      <w:marBottom w:val="0"/>
      <w:divBdr>
        <w:top w:val="none" w:sz="0" w:space="0" w:color="auto"/>
        <w:left w:val="none" w:sz="0" w:space="0" w:color="auto"/>
        <w:bottom w:val="none" w:sz="0" w:space="0" w:color="auto"/>
        <w:right w:val="none" w:sz="0" w:space="0" w:color="auto"/>
      </w:divBdr>
    </w:div>
    <w:div w:id="1824393841">
      <w:bodyDiv w:val="1"/>
      <w:marLeft w:val="0"/>
      <w:marRight w:val="0"/>
      <w:marTop w:val="0"/>
      <w:marBottom w:val="0"/>
      <w:divBdr>
        <w:top w:val="none" w:sz="0" w:space="0" w:color="auto"/>
        <w:left w:val="none" w:sz="0" w:space="0" w:color="auto"/>
        <w:bottom w:val="none" w:sz="0" w:space="0" w:color="auto"/>
        <w:right w:val="none" w:sz="0" w:space="0" w:color="auto"/>
      </w:divBdr>
    </w:div>
    <w:div w:id="1877424016">
      <w:bodyDiv w:val="1"/>
      <w:marLeft w:val="0"/>
      <w:marRight w:val="0"/>
      <w:marTop w:val="0"/>
      <w:marBottom w:val="0"/>
      <w:divBdr>
        <w:top w:val="none" w:sz="0" w:space="0" w:color="auto"/>
        <w:left w:val="none" w:sz="0" w:space="0" w:color="auto"/>
        <w:bottom w:val="none" w:sz="0" w:space="0" w:color="auto"/>
        <w:right w:val="none" w:sz="0" w:space="0" w:color="auto"/>
      </w:divBdr>
    </w:div>
    <w:div w:id="1893074907">
      <w:bodyDiv w:val="1"/>
      <w:marLeft w:val="0"/>
      <w:marRight w:val="0"/>
      <w:marTop w:val="0"/>
      <w:marBottom w:val="0"/>
      <w:divBdr>
        <w:top w:val="none" w:sz="0" w:space="0" w:color="auto"/>
        <w:left w:val="none" w:sz="0" w:space="0" w:color="auto"/>
        <w:bottom w:val="none" w:sz="0" w:space="0" w:color="auto"/>
        <w:right w:val="none" w:sz="0" w:space="0" w:color="auto"/>
      </w:divBdr>
    </w:div>
    <w:div w:id="1912499764">
      <w:bodyDiv w:val="1"/>
      <w:marLeft w:val="0"/>
      <w:marRight w:val="0"/>
      <w:marTop w:val="0"/>
      <w:marBottom w:val="0"/>
      <w:divBdr>
        <w:top w:val="none" w:sz="0" w:space="0" w:color="auto"/>
        <w:left w:val="none" w:sz="0" w:space="0" w:color="auto"/>
        <w:bottom w:val="none" w:sz="0" w:space="0" w:color="auto"/>
        <w:right w:val="none" w:sz="0" w:space="0" w:color="auto"/>
      </w:divBdr>
    </w:div>
    <w:div w:id="1917781977">
      <w:bodyDiv w:val="1"/>
      <w:marLeft w:val="0"/>
      <w:marRight w:val="0"/>
      <w:marTop w:val="0"/>
      <w:marBottom w:val="0"/>
      <w:divBdr>
        <w:top w:val="none" w:sz="0" w:space="0" w:color="auto"/>
        <w:left w:val="none" w:sz="0" w:space="0" w:color="auto"/>
        <w:bottom w:val="none" w:sz="0" w:space="0" w:color="auto"/>
        <w:right w:val="none" w:sz="0" w:space="0" w:color="auto"/>
      </w:divBdr>
    </w:div>
    <w:div w:id="1980301736">
      <w:bodyDiv w:val="1"/>
      <w:marLeft w:val="0"/>
      <w:marRight w:val="0"/>
      <w:marTop w:val="0"/>
      <w:marBottom w:val="0"/>
      <w:divBdr>
        <w:top w:val="none" w:sz="0" w:space="0" w:color="auto"/>
        <w:left w:val="none" w:sz="0" w:space="0" w:color="auto"/>
        <w:bottom w:val="none" w:sz="0" w:space="0" w:color="auto"/>
        <w:right w:val="none" w:sz="0" w:space="0" w:color="auto"/>
      </w:divBdr>
    </w:div>
    <w:div w:id="2000846178">
      <w:bodyDiv w:val="1"/>
      <w:marLeft w:val="0"/>
      <w:marRight w:val="0"/>
      <w:marTop w:val="0"/>
      <w:marBottom w:val="0"/>
      <w:divBdr>
        <w:top w:val="none" w:sz="0" w:space="0" w:color="auto"/>
        <w:left w:val="none" w:sz="0" w:space="0" w:color="auto"/>
        <w:bottom w:val="none" w:sz="0" w:space="0" w:color="auto"/>
        <w:right w:val="none" w:sz="0" w:space="0" w:color="auto"/>
      </w:divBdr>
    </w:div>
    <w:div w:id="2006397142">
      <w:bodyDiv w:val="1"/>
      <w:marLeft w:val="0"/>
      <w:marRight w:val="0"/>
      <w:marTop w:val="0"/>
      <w:marBottom w:val="0"/>
      <w:divBdr>
        <w:top w:val="none" w:sz="0" w:space="0" w:color="auto"/>
        <w:left w:val="none" w:sz="0" w:space="0" w:color="auto"/>
        <w:bottom w:val="none" w:sz="0" w:space="0" w:color="auto"/>
        <w:right w:val="none" w:sz="0" w:space="0" w:color="auto"/>
      </w:divBdr>
    </w:div>
    <w:div w:id="2007131093">
      <w:bodyDiv w:val="1"/>
      <w:marLeft w:val="0"/>
      <w:marRight w:val="0"/>
      <w:marTop w:val="0"/>
      <w:marBottom w:val="0"/>
      <w:divBdr>
        <w:top w:val="none" w:sz="0" w:space="0" w:color="auto"/>
        <w:left w:val="none" w:sz="0" w:space="0" w:color="auto"/>
        <w:bottom w:val="none" w:sz="0" w:space="0" w:color="auto"/>
        <w:right w:val="none" w:sz="0" w:space="0" w:color="auto"/>
      </w:divBdr>
    </w:div>
    <w:div w:id="2011909925">
      <w:bodyDiv w:val="1"/>
      <w:marLeft w:val="0"/>
      <w:marRight w:val="0"/>
      <w:marTop w:val="0"/>
      <w:marBottom w:val="0"/>
      <w:divBdr>
        <w:top w:val="none" w:sz="0" w:space="0" w:color="auto"/>
        <w:left w:val="none" w:sz="0" w:space="0" w:color="auto"/>
        <w:bottom w:val="none" w:sz="0" w:space="0" w:color="auto"/>
        <w:right w:val="none" w:sz="0" w:space="0" w:color="auto"/>
      </w:divBdr>
    </w:div>
    <w:div w:id="2079012515">
      <w:bodyDiv w:val="1"/>
      <w:marLeft w:val="0"/>
      <w:marRight w:val="0"/>
      <w:marTop w:val="0"/>
      <w:marBottom w:val="0"/>
      <w:divBdr>
        <w:top w:val="none" w:sz="0" w:space="0" w:color="auto"/>
        <w:left w:val="none" w:sz="0" w:space="0" w:color="auto"/>
        <w:bottom w:val="none" w:sz="0" w:space="0" w:color="auto"/>
        <w:right w:val="none" w:sz="0" w:space="0" w:color="auto"/>
      </w:divBdr>
    </w:div>
    <w:div w:id="2080638256">
      <w:bodyDiv w:val="1"/>
      <w:marLeft w:val="0"/>
      <w:marRight w:val="0"/>
      <w:marTop w:val="0"/>
      <w:marBottom w:val="0"/>
      <w:divBdr>
        <w:top w:val="none" w:sz="0" w:space="0" w:color="auto"/>
        <w:left w:val="none" w:sz="0" w:space="0" w:color="auto"/>
        <w:bottom w:val="none" w:sz="0" w:space="0" w:color="auto"/>
        <w:right w:val="none" w:sz="0" w:space="0" w:color="auto"/>
      </w:divBdr>
    </w:div>
    <w:div w:id="21069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yszard%20Polaszek\Downloads\RYNE_2392_XPIV_2021100515223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richpex-my.sharepoint.com/personal/ryszard_polaszek_richpex_onmicrosoft_com/Documents/Migracja/Dokumenty/RICHPEX/Strategie%20Rozwi&#261;zywania%20Problem&#243;w%20Spo&#322;ecznych/Gmina%20S&#322;omniki/2021%20rok/SRPS/Diagnoza/MPiPS/powody%20pomocy%20-%20analiz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s://richpex-my.sharepoint.com/personal/ryszard_polaszek_richpex_onmicrosoft_com/Documents/Migracja/Dokumenty/RICHPEX/Strategie%20Rozwi&#261;zywania%20Problem&#243;w%20Spo&#322;ecznych/Gmina%20S&#322;omniki/2021%20rok/SRPS/Diagnoza/MPiPS/powody%20pomocy%20-%20analiz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s://richpex-my.sharepoint.com/personal/ryszard_polaszek_richpex_onmicrosoft_com/Documents/Migracja/Dokumenty/RICHPEX/Strategie%20Rozwi&#261;zywania%20Problem&#243;w%20Spo&#322;ecznych/Gmina%20S&#322;omniki/2021%20rok/SRPS/Diagnoza/MPiPS/powody%20pomocy%20-%20analiz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s://richpex-my.sharepoint.com/personal/ryszard_polaszek_richpex_onmicrosoft_com/Documents/Migracja/Dokumenty/RICHPEX/Strategie%20Rozwi&#261;zywania%20Problem&#243;w%20Spo&#322;ecznych/Gmina%20S&#322;omniki/2021%20rok/SRPS/Diagnoza/MPiPS/powody%20pomocy%20-%20analiz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https://richpex-my.sharepoint.com/personal/ryszard_polaszek_richpex_onmicrosoft_com/Documents/Migracja/Dokumenty/RICHPEX/Strategie%20Rozwi&#261;zywania%20Problem&#243;w%20Spo&#322;ecznych/Gmina%20S&#322;omniki/2021%20rok/SRPS/Diagnoza/MPiPS/powody%20pomocy%20-%20analiza.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[RYNE_stopa bezrobocia.xlsx]TABLICA!PivotTable</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TABLICA!$B$1:$B$2</c:f>
              <c:strCache>
                <c:ptCount val="1"/>
                <c:pt idx="0">
                  <c:v>POLSKA</c:v>
                </c:pt>
              </c:strCache>
            </c:strRef>
          </c:tx>
          <c:spPr>
            <a:ln w="28575" cap="rnd">
              <a:solidFill>
                <a:schemeClr val="accent1"/>
              </a:solidFill>
              <a:round/>
            </a:ln>
            <a:effectLst/>
          </c:spPr>
          <c:marker>
            <c:symbol val="none"/>
          </c:marker>
          <c:cat>
            <c:multiLvlStrRef>
              <c:f>TABLICA!$A$3:$A$13</c:f>
              <c:multiLvlStrCache>
                <c:ptCount val="10"/>
                <c:lvl>
                  <c:pt idx="0">
                    <c:v>2011</c:v>
                  </c:pt>
                  <c:pt idx="1">
                    <c:v>2012</c:v>
                  </c:pt>
                  <c:pt idx="2">
                    <c:v>2013</c:v>
                  </c:pt>
                  <c:pt idx="3">
                    <c:v>2014</c:v>
                  </c:pt>
                  <c:pt idx="4">
                    <c:v>2015</c:v>
                  </c:pt>
                  <c:pt idx="5">
                    <c:v>2016</c:v>
                  </c:pt>
                  <c:pt idx="6">
                    <c:v>2017</c:v>
                  </c:pt>
                  <c:pt idx="7">
                    <c:v>2018</c:v>
                  </c:pt>
                  <c:pt idx="8">
                    <c:v>2019</c:v>
                  </c:pt>
                  <c:pt idx="9">
                    <c:v>2020</c:v>
                  </c:pt>
                </c:lvl>
                <c:lvl>
                  <c:pt idx="0">
                    <c:v>stopa bezrobocia rejestrowanego w [%]</c:v>
                  </c:pt>
                </c:lvl>
              </c:multiLvlStrCache>
            </c:multiLvlStrRef>
          </c:cat>
          <c:val>
            <c:numRef>
              <c:f>TABLICA!$B$3:$B$13</c:f>
              <c:numCache>
                <c:formatCode>General</c:formatCode>
                <c:ptCount val="10"/>
                <c:pt idx="0">
                  <c:v>12.5</c:v>
                </c:pt>
                <c:pt idx="1">
                  <c:v>13.4</c:v>
                </c:pt>
                <c:pt idx="2">
                  <c:v>13.4</c:v>
                </c:pt>
                <c:pt idx="3">
                  <c:v>11.4</c:v>
                </c:pt>
                <c:pt idx="4">
                  <c:v>9.6999999999999993</c:v>
                </c:pt>
                <c:pt idx="5">
                  <c:v>8.1999999999999993</c:v>
                </c:pt>
                <c:pt idx="6">
                  <c:v>6.6</c:v>
                </c:pt>
                <c:pt idx="7">
                  <c:v>5.8</c:v>
                </c:pt>
                <c:pt idx="8">
                  <c:v>5.2</c:v>
                </c:pt>
                <c:pt idx="9">
                  <c:v>6.2</c:v>
                </c:pt>
              </c:numCache>
            </c:numRef>
          </c:val>
          <c:smooth val="0"/>
          <c:extLst>
            <c:ext xmlns:c16="http://schemas.microsoft.com/office/drawing/2014/chart" uri="{C3380CC4-5D6E-409C-BE32-E72D297353CC}">
              <c16:uniqueId val="{00000000-031E-4112-82E4-2216F7348F1F}"/>
            </c:ext>
          </c:extLst>
        </c:ser>
        <c:ser>
          <c:idx val="1"/>
          <c:order val="1"/>
          <c:tx>
            <c:strRef>
              <c:f>TABLICA!$C$1:$C$2</c:f>
              <c:strCache>
                <c:ptCount val="1"/>
                <c:pt idx="0">
                  <c:v>woj. MAŁOPOLSKIE</c:v>
                </c:pt>
              </c:strCache>
            </c:strRef>
          </c:tx>
          <c:spPr>
            <a:ln w="28575" cap="rnd">
              <a:solidFill>
                <a:schemeClr val="accent2"/>
              </a:solidFill>
              <a:round/>
            </a:ln>
            <a:effectLst/>
          </c:spPr>
          <c:marker>
            <c:symbol val="none"/>
          </c:marker>
          <c:cat>
            <c:multiLvlStrRef>
              <c:f>TABLICA!$A$3:$A$13</c:f>
              <c:multiLvlStrCache>
                <c:ptCount val="10"/>
                <c:lvl>
                  <c:pt idx="0">
                    <c:v>2011</c:v>
                  </c:pt>
                  <c:pt idx="1">
                    <c:v>2012</c:v>
                  </c:pt>
                  <c:pt idx="2">
                    <c:v>2013</c:v>
                  </c:pt>
                  <c:pt idx="3">
                    <c:v>2014</c:v>
                  </c:pt>
                  <c:pt idx="4">
                    <c:v>2015</c:v>
                  </c:pt>
                  <c:pt idx="5">
                    <c:v>2016</c:v>
                  </c:pt>
                  <c:pt idx="6">
                    <c:v>2017</c:v>
                  </c:pt>
                  <c:pt idx="7">
                    <c:v>2018</c:v>
                  </c:pt>
                  <c:pt idx="8">
                    <c:v>2019</c:v>
                  </c:pt>
                  <c:pt idx="9">
                    <c:v>2020</c:v>
                  </c:pt>
                </c:lvl>
                <c:lvl>
                  <c:pt idx="0">
                    <c:v>stopa bezrobocia rejestrowanego w [%]</c:v>
                  </c:pt>
                </c:lvl>
              </c:multiLvlStrCache>
            </c:multiLvlStrRef>
          </c:cat>
          <c:val>
            <c:numRef>
              <c:f>TABLICA!$C$3:$C$13</c:f>
              <c:numCache>
                <c:formatCode>General</c:formatCode>
                <c:ptCount val="10"/>
                <c:pt idx="0">
                  <c:v>10.5</c:v>
                </c:pt>
                <c:pt idx="1">
                  <c:v>11.4</c:v>
                </c:pt>
                <c:pt idx="2">
                  <c:v>11.5</c:v>
                </c:pt>
                <c:pt idx="3">
                  <c:v>9.6999999999999993</c:v>
                </c:pt>
                <c:pt idx="4">
                  <c:v>8.3000000000000007</c:v>
                </c:pt>
                <c:pt idx="5">
                  <c:v>6.6</c:v>
                </c:pt>
                <c:pt idx="6">
                  <c:v>5.3</c:v>
                </c:pt>
                <c:pt idx="7">
                  <c:v>4.7</c:v>
                </c:pt>
                <c:pt idx="8">
                  <c:v>4.0999999999999996</c:v>
                </c:pt>
                <c:pt idx="9">
                  <c:v>5.3</c:v>
                </c:pt>
              </c:numCache>
            </c:numRef>
          </c:val>
          <c:smooth val="0"/>
          <c:extLst>
            <c:ext xmlns:c16="http://schemas.microsoft.com/office/drawing/2014/chart" uri="{C3380CC4-5D6E-409C-BE32-E72D297353CC}">
              <c16:uniqueId val="{00000001-031E-4112-82E4-2216F7348F1F}"/>
            </c:ext>
          </c:extLst>
        </c:ser>
        <c:ser>
          <c:idx val="2"/>
          <c:order val="2"/>
          <c:tx>
            <c:strRef>
              <c:f>TABLICA!$D$1:$D$2</c:f>
              <c:strCache>
                <c:ptCount val="1"/>
                <c:pt idx="0">
                  <c:v>Powiat krakowski</c:v>
                </c:pt>
              </c:strCache>
            </c:strRef>
          </c:tx>
          <c:spPr>
            <a:ln w="28575" cap="rnd">
              <a:solidFill>
                <a:schemeClr val="accent3"/>
              </a:solidFill>
              <a:round/>
            </a:ln>
            <a:effectLst/>
          </c:spPr>
          <c:marker>
            <c:symbol val="none"/>
          </c:marker>
          <c:cat>
            <c:multiLvlStrRef>
              <c:f>TABLICA!$A$3:$A$13</c:f>
              <c:multiLvlStrCache>
                <c:ptCount val="10"/>
                <c:lvl>
                  <c:pt idx="0">
                    <c:v>2011</c:v>
                  </c:pt>
                  <c:pt idx="1">
                    <c:v>2012</c:v>
                  </c:pt>
                  <c:pt idx="2">
                    <c:v>2013</c:v>
                  </c:pt>
                  <c:pt idx="3">
                    <c:v>2014</c:v>
                  </c:pt>
                  <c:pt idx="4">
                    <c:v>2015</c:v>
                  </c:pt>
                  <c:pt idx="5">
                    <c:v>2016</c:v>
                  </c:pt>
                  <c:pt idx="6">
                    <c:v>2017</c:v>
                  </c:pt>
                  <c:pt idx="7">
                    <c:v>2018</c:v>
                  </c:pt>
                  <c:pt idx="8">
                    <c:v>2019</c:v>
                  </c:pt>
                  <c:pt idx="9">
                    <c:v>2020</c:v>
                  </c:pt>
                </c:lvl>
                <c:lvl>
                  <c:pt idx="0">
                    <c:v>stopa bezrobocia rejestrowanego w [%]</c:v>
                  </c:pt>
                </c:lvl>
              </c:multiLvlStrCache>
            </c:multiLvlStrRef>
          </c:cat>
          <c:val>
            <c:numRef>
              <c:f>TABLICA!$D$3:$D$13</c:f>
              <c:numCache>
                <c:formatCode>General</c:formatCode>
                <c:ptCount val="10"/>
                <c:pt idx="0">
                  <c:v>10.199999999999999</c:v>
                </c:pt>
                <c:pt idx="1">
                  <c:v>10.5</c:v>
                </c:pt>
                <c:pt idx="2">
                  <c:v>10.3</c:v>
                </c:pt>
                <c:pt idx="3">
                  <c:v>8.3000000000000007</c:v>
                </c:pt>
                <c:pt idx="4">
                  <c:v>6.5</c:v>
                </c:pt>
                <c:pt idx="5">
                  <c:v>5.7</c:v>
                </c:pt>
                <c:pt idx="6">
                  <c:v>4.5999999999999996</c:v>
                </c:pt>
                <c:pt idx="7">
                  <c:v>4.3</c:v>
                </c:pt>
                <c:pt idx="8">
                  <c:v>3.7</c:v>
                </c:pt>
                <c:pt idx="9">
                  <c:v>5.4</c:v>
                </c:pt>
              </c:numCache>
            </c:numRef>
          </c:val>
          <c:smooth val="0"/>
          <c:extLst>
            <c:ext xmlns:c16="http://schemas.microsoft.com/office/drawing/2014/chart" uri="{C3380CC4-5D6E-409C-BE32-E72D297353CC}">
              <c16:uniqueId val="{00000002-031E-4112-82E4-2216F7348F1F}"/>
            </c:ext>
          </c:extLst>
        </c:ser>
        <c:dLbls>
          <c:showLegendKey val="0"/>
          <c:showVal val="0"/>
          <c:showCatName val="0"/>
          <c:showSerName val="0"/>
          <c:showPercent val="0"/>
          <c:showBubbleSize val="0"/>
        </c:dLbls>
        <c:smooth val="0"/>
        <c:axId val="230205312"/>
        <c:axId val="230206848"/>
      </c:lineChart>
      <c:catAx>
        <c:axId val="23020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06848"/>
        <c:crosses val="autoZero"/>
        <c:auto val="1"/>
        <c:lblAlgn val="ctr"/>
        <c:lblOffset val="100"/>
        <c:noMultiLvlLbl val="0"/>
      </c:catAx>
      <c:valAx>
        <c:axId val="230206848"/>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05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potrzeba ochrony macierzyństwa</a:t>
            </a:r>
          </a:p>
        </c:rich>
      </c:tx>
      <c:overlay val="0"/>
      <c:spPr>
        <a:noFill/>
        <a:ln>
          <a:noFill/>
        </a:ln>
        <a:effectLst/>
      </c:spPr>
    </c:title>
    <c:autoTitleDeleted val="0"/>
    <c:plotArea>
      <c:layout/>
      <c:lineChart>
        <c:grouping val="standard"/>
        <c:varyColors val="0"/>
        <c:ser>
          <c:idx val="1"/>
          <c:order val="0"/>
          <c:tx>
            <c:strRef>
              <c:f>'potrz ochr macierz'!$U$14</c:f>
              <c:strCache>
                <c:ptCount val="1"/>
                <c:pt idx="0">
                  <c:v>Liczba osób w rodzinach</c:v>
                </c:pt>
              </c:strCache>
            </c:strRef>
          </c:tx>
          <c:spPr>
            <a:ln w="28575" cap="rnd">
              <a:solidFill>
                <a:schemeClr val="accent2"/>
              </a:solidFill>
              <a:round/>
            </a:ln>
            <a:effectLst/>
          </c:spPr>
          <c:marker>
            <c:symbol val="none"/>
          </c:marker>
          <c:cat>
            <c:numRef>
              <c:f>'potrz ochr macierz'!$P$15:$Y$15</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'potrz ochr macierz'!$U$16:$Y$16</c:f>
              <c:numCache>
                <c:formatCode>_-* #\ ##0_-;\-* #\ ##0_-;_-* "-"??_-;_-@_-</c:formatCode>
                <c:ptCount val="5"/>
                <c:pt idx="0">
                  <c:v>302</c:v>
                </c:pt>
                <c:pt idx="1">
                  <c:v>239</c:v>
                </c:pt>
                <c:pt idx="2">
                  <c:v>199</c:v>
                </c:pt>
                <c:pt idx="3">
                  <c:v>217</c:v>
                </c:pt>
                <c:pt idx="4">
                  <c:v>163</c:v>
                </c:pt>
              </c:numCache>
            </c:numRef>
          </c:val>
          <c:smooth val="0"/>
          <c:extLst>
            <c:ext xmlns:c16="http://schemas.microsoft.com/office/drawing/2014/chart" uri="{C3380CC4-5D6E-409C-BE32-E72D297353CC}">
              <c16:uniqueId val="{00000000-36BA-4AAF-94EC-51DD5B575720}"/>
            </c:ext>
          </c:extLst>
        </c:ser>
        <c:ser>
          <c:idx val="0"/>
          <c:order val="1"/>
          <c:tx>
            <c:strRef>
              <c:f>'potrz ochr macierz'!$P$14</c:f>
              <c:strCache>
                <c:ptCount val="1"/>
                <c:pt idx="0">
                  <c:v>Liczba rodzin - ogółem</c:v>
                </c:pt>
              </c:strCache>
            </c:strRef>
          </c:tx>
          <c:spPr>
            <a:ln w="28575" cap="rnd">
              <a:solidFill>
                <a:schemeClr val="accent1"/>
              </a:solidFill>
              <a:round/>
            </a:ln>
            <a:effectLst/>
          </c:spPr>
          <c:marker>
            <c:symbol val="none"/>
          </c:marker>
          <c:cat>
            <c:numRef>
              <c:f>'potrz ochr macierz'!$P$15:$Y$15</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'potrz ochr macierz'!$P$16:$T$16</c:f>
              <c:numCache>
                <c:formatCode>_-* #\ ##0_-;\-* #\ ##0_-;_-* "-"??_-;_-@_-</c:formatCode>
                <c:ptCount val="5"/>
                <c:pt idx="0">
                  <c:v>68</c:v>
                </c:pt>
                <c:pt idx="1">
                  <c:v>51</c:v>
                </c:pt>
                <c:pt idx="2">
                  <c:v>42</c:v>
                </c:pt>
                <c:pt idx="3">
                  <c:v>47</c:v>
                </c:pt>
                <c:pt idx="4">
                  <c:v>34</c:v>
                </c:pt>
              </c:numCache>
            </c:numRef>
          </c:val>
          <c:smooth val="0"/>
          <c:extLst>
            <c:ext xmlns:c16="http://schemas.microsoft.com/office/drawing/2014/chart" uri="{C3380CC4-5D6E-409C-BE32-E72D297353CC}">
              <c16:uniqueId val="{00000001-36BA-4AAF-94EC-51DD5B575720}"/>
            </c:ext>
          </c:extLst>
        </c:ser>
        <c:dLbls>
          <c:showLegendKey val="0"/>
          <c:showVal val="0"/>
          <c:showCatName val="0"/>
          <c:showSerName val="0"/>
          <c:showPercent val="0"/>
          <c:showBubbleSize val="0"/>
        </c:dLbls>
        <c:smooth val="0"/>
        <c:axId val="230279040"/>
        <c:axId val="230280576"/>
        <c:extLst>
          <c:ext xmlns:c15="http://schemas.microsoft.com/office/drawing/2012/chart" uri="{02D57815-91ED-43cb-92C2-25804820EDAC}">
            <c15:filteredLineSeries>
              <c15:ser>
                <c:idx val="2"/>
                <c:order val="2"/>
                <c:tx>
                  <c:strRef>
                    <c:extLst>
                      <c:ext uri="{02D57815-91ED-43cb-92C2-25804820EDAC}">
                        <c15:formulaRef>
                          <c15:sqref>'potrz ochr macierz'!$O$17</c15:sqref>
                        </c15:formulaRef>
                      </c:ext>
                    </c:extLst>
                    <c:strCache>
                      <c:ptCount val="1"/>
                      <c:pt idx="0">
                        <c:v>W TYM: WIELODZIETNOŚĆ / POTRZEBA OCHRONY WIELODZIETNOŚCI</c:v>
                      </c:pt>
                    </c:strCache>
                  </c:strRef>
                </c:tx>
                <c:spPr>
                  <a:ln w="28575" cap="rnd">
                    <a:solidFill>
                      <a:schemeClr val="accent3"/>
                    </a:solidFill>
                    <a:round/>
                  </a:ln>
                  <a:effectLst/>
                </c:spPr>
                <c:marker>
                  <c:symbol val="none"/>
                </c:marker>
                <c:cat>
                  <c:numRef>
                    <c:extLst>
                      <c:ext uri="{02D57815-91ED-43cb-92C2-25804820EDAC}">
                        <c15:formulaRef>
                          <c15:sqref>'potrz ochr macierz'!$P$15:$Y$15</c15:sqref>
                        </c15:formulaRef>
                      </c:ext>
                    </c:extLst>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extLst>
                      <c:ext uri="{02D57815-91ED-43cb-92C2-25804820EDAC}">
                        <c15:formulaRef>
                          <c15:sqref>'potrz ochr macierz'!$P$17:$AA$17</c15:sqref>
                        </c15:formulaRef>
                      </c:ext>
                    </c:extLst>
                    <c:numCache>
                      <c:formatCode>_-* #\ ##0_-;\-* #\ ##0_-;_-* "-"??_-;_-@_-</c:formatCode>
                      <c:ptCount val="12"/>
                      <c:pt idx="0">
                        <c:v>30</c:v>
                      </c:pt>
                      <c:pt idx="1">
                        <c:v>21</c:v>
                      </c:pt>
                      <c:pt idx="2">
                        <c:v>20</c:v>
                      </c:pt>
                      <c:pt idx="3">
                        <c:v>23</c:v>
                      </c:pt>
                      <c:pt idx="4">
                        <c:v>22</c:v>
                      </c:pt>
                      <c:pt idx="5">
                        <c:v>160</c:v>
                      </c:pt>
                      <c:pt idx="6">
                        <c:v>111</c:v>
                      </c:pt>
                      <c:pt idx="7">
                        <c:v>105</c:v>
                      </c:pt>
                      <c:pt idx="8">
                        <c:v>119</c:v>
                      </c:pt>
                      <c:pt idx="9">
                        <c:v>116</c:v>
                      </c:pt>
                      <c:pt idx="10">
                        <c:v>116</c:v>
                      </c:pt>
                      <c:pt idx="11">
                        <c:v>611</c:v>
                      </c:pt>
                    </c:numCache>
                  </c:numRef>
                </c:val>
                <c:smooth val="0"/>
                <c:extLst>
                  <c:ext xmlns:c16="http://schemas.microsoft.com/office/drawing/2014/chart" uri="{C3380CC4-5D6E-409C-BE32-E72D297353CC}">
                    <c16:uniqueId val="{00000002-36BA-4AAF-94EC-51DD5B575720}"/>
                  </c:ext>
                </c:extLst>
              </c15:ser>
            </c15:filteredLineSeries>
          </c:ext>
        </c:extLst>
      </c:lineChart>
      <c:catAx>
        <c:axId val="230279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80576"/>
        <c:crosses val="autoZero"/>
        <c:auto val="1"/>
        <c:lblAlgn val="ctr"/>
        <c:lblOffset val="100"/>
        <c:noMultiLvlLbl val="0"/>
      </c:catAx>
      <c:valAx>
        <c:axId val="230280576"/>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0279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potrzeba ochrony macierzyństwa</a:t>
            </a:r>
          </a:p>
        </c:rich>
      </c:tx>
      <c:overlay val="0"/>
      <c:spPr>
        <a:noFill/>
        <a:ln>
          <a:noFill/>
        </a:ln>
        <a:effectLst/>
      </c:spPr>
    </c:title>
    <c:autoTitleDeleted val="0"/>
    <c:plotArea>
      <c:layout/>
      <c:lineChart>
        <c:grouping val="standard"/>
        <c:varyColors val="0"/>
        <c:ser>
          <c:idx val="1"/>
          <c:order val="0"/>
          <c:tx>
            <c:strRef>
              <c:f>'potrz ochr macierz'!$O$16</c:f>
              <c:strCache>
                <c:ptCount val="1"/>
                <c:pt idx="0">
                  <c:v>POTRZEBA OCHRONY MACIERZYŃSTWA</c:v>
                </c:pt>
              </c:strCache>
            </c:strRef>
          </c:tx>
          <c:spPr>
            <a:ln w="28575" cap="rnd">
              <a:solidFill>
                <a:schemeClr val="accent2"/>
              </a:solidFill>
              <a:round/>
            </a:ln>
            <a:effectLst/>
          </c:spPr>
          <c:marker>
            <c:symbol val="none"/>
          </c:marker>
          <c:cat>
            <c:numRef>
              <c:f>'potrz ochr macierz'!$P$15:$Y$15</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'potrz ochr macierz'!$P$16:$T$16</c:f>
              <c:numCache>
                <c:formatCode>_-* #\ ##0_-;\-* #\ ##0_-;_-* "-"??_-;_-@_-</c:formatCode>
                <c:ptCount val="5"/>
                <c:pt idx="0">
                  <c:v>68</c:v>
                </c:pt>
                <c:pt idx="1">
                  <c:v>51</c:v>
                </c:pt>
                <c:pt idx="2">
                  <c:v>42</c:v>
                </c:pt>
                <c:pt idx="3">
                  <c:v>47</c:v>
                </c:pt>
                <c:pt idx="4">
                  <c:v>34</c:v>
                </c:pt>
              </c:numCache>
            </c:numRef>
          </c:val>
          <c:smooth val="0"/>
          <c:extLst>
            <c:ext xmlns:c16="http://schemas.microsoft.com/office/drawing/2014/chart" uri="{C3380CC4-5D6E-409C-BE32-E72D297353CC}">
              <c16:uniqueId val="{00000000-B8F4-4FF1-8C1E-86849AA1510B}"/>
            </c:ext>
          </c:extLst>
        </c:ser>
        <c:ser>
          <c:idx val="2"/>
          <c:order val="1"/>
          <c:tx>
            <c:strRef>
              <c:f>'potrz ochr macierz'!$O$17</c:f>
              <c:strCache>
                <c:ptCount val="1"/>
                <c:pt idx="0">
                  <c:v>W TYM: WIELODZIETNOŚĆ / POTRZEBA OCHRONY WIELODZIETNOŚCI</c:v>
                </c:pt>
              </c:strCache>
              <c:extLst xmlns:c15="http://schemas.microsoft.com/office/drawing/2012/chart"/>
            </c:strRef>
          </c:tx>
          <c:spPr>
            <a:ln w="28575" cap="rnd">
              <a:solidFill>
                <a:schemeClr val="accent3"/>
              </a:solidFill>
              <a:round/>
            </a:ln>
            <a:effectLst/>
          </c:spPr>
          <c:marker>
            <c:symbol val="none"/>
          </c:marker>
          <c:cat>
            <c:numRef>
              <c:f>'potrz ochr macierz'!$P$15:$Y$15</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extLst xmlns:c15="http://schemas.microsoft.com/office/drawing/2012/chart"/>
            </c:numRef>
          </c:cat>
          <c:val>
            <c:numRef>
              <c:f>'potrz ochr macierz'!$P$17:$T$17</c:f>
              <c:numCache>
                <c:formatCode>_-* #\ ##0_-;\-* #\ ##0_-;_-* "-"??_-;_-@_-</c:formatCode>
                <c:ptCount val="5"/>
                <c:pt idx="0">
                  <c:v>30</c:v>
                </c:pt>
                <c:pt idx="1">
                  <c:v>21</c:v>
                </c:pt>
                <c:pt idx="2">
                  <c:v>20</c:v>
                </c:pt>
                <c:pt idx="3">
                  <c:v>23</c:v>
                </c:pt>
                <c:pt idx="4">
                  <c:v>22</c:v>
                </c:pt>
              </c:numCache>
            </c:numRef>
          </c:val>
          <c:smooth val="0"/>
          <c:extLst>
            <c:ext xmlns:c16="http://schemas.microsoft.com/office/drawing/2014/chart" uri="{C3380CC4-5D6E-409C-BE32-E72D297353CC}">
              <c16:uniqueId val="{00000001-B8F4-4FF1-8C1E-86849AA1510B}"/>
            </c:ext>
          </c:extLst>
        </c:ser>
        <c:dLbls>
          <c:showLegendKey val="0"/>
          <c:showVal val="0"/>
          <c:showCatName val="0"/>
          <c:showSerName val="0"/>
          <c:showPercent val="0"/>
          <c:showBubbleSize val="0"/>
        </c:dLbls>
        <c:smooth val="0"/>
        <c:axId val="259680896"/>
        <c:axId val="259682688"/>
        <c:extLst/>
      </c:lineChart>
      <c:catAx>
        <c:axId val="259680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9682688"/>
        <c:crosses val="autoZero"/>
        <c:auto val="1"/>
        <c:lblAlgn val="ctr"/>
        <c:lblOffset val="100"/>
        <c:noMultiLvlLbl val="0"/>
      </c:catAx>
      <c:valAx>
        <c:axId val="25968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rodzin</a:t>
                </a:r>
              </a:p>
            </c:rich>
          </c:tx>
          <c:layout>
            <c:manualLayout>
              <c:xMode val="edge"/>
              <c:yMode val="edge"/>
              <c:x val="0.21111111111111111"/>
              <c:y val="0.24305154564012832"/>
            </c:manualLayout>
          </c:layout>
          <c:overlay val="0"/>
          <c:spPr>
            <a:noFill/>
            <a:ln>
              <a:noFill/>
            </a:ln>
            <a:effectLst/>
          </c:sp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9680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b="0" i="0" u="none" strike="noStrike" baseline="0">
                <a:effectLst/>
              </a:rPr>
              <a:t>bezradność w sprawach opiekuńczo-wychowawczych </a:t>
            </a:r>
            <a:br>
              <a:rPr lang="pl-PL" sz="1200" b="0" i="0" u="none" strike="noStrike" baseline="0">
                <a:effectLst/>
              </a:rPr>
            </a:br>
            <a:r>
              <a:rPr lang="pl-PL" sz="1200" b="0" i="0" u="none" strike="noStrike" baseline="0">
                <a:effectLst/>
              </a:rPr>
              <a:t>i prowadzenia gospodarstwa domowego</a:t>
            </a:r>
            <a:r>
              <a:rPr lang="pl-PL" sz="1200" b="0" i="0" u="none" strike="noStrike" baseline="0"/>
              <a:t> </a:t>
            </a:r>
            <a:endParaRPr lang="pl-PL" sz="1200"/>
          </a:p>
        </c:rich>
      </c:tx>
      <c:overlay val="0"/>
      <c:spPr>
        <a:noFill/>
        <a:ln>
          <a:noFill/>
        </a:ln>
        <a:effectLst/>
      </c:spPr>
    </c:title>
    <c:autoTitleDeleted val="0"/>
    <c:plotArea>
      <c:layout/>
      <c:lineChart>
        <c:grouping val="standard"/>
        <c:varyColors val="0"/>
        <c:ser>
          <c:idx val="3"/>
          <c:order val="0"/>
          <c:tx>
            <c:strRef>
              <c:f>'bezradność ws opiek i wychow'!$U$13:$Y$13</c:f>
              <c:strCache>
                <c:ptCount val="5"/>
                <c:pt idx="0">
                  <c:v>Liczba osób w rodzinach</c:v>
                </c:pt>
              </c:strCache>
            </c:strRef>
          </c:tx>
          <c:spPr>
            <a:ln w="28575" cap="rnd">
              <a:solidFill>
                <a:schemeClr val="accent4"/>
              </a:solidFill>
              <a:round/>
            </a:ln>
            <a:effectLst/>
          </c:spPr>
          <c:marker>
            <c:symbol val="none"/>
          </c:marker>
          <c:cat>
            <c:numRef>
              <c:f>'bezradność ws opiek i wychow'!$P$14:$Y$14</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'bezradność ws opiek i wychow'!$U$15:$Y$15</c:f>
              <c:numCache>
                <c:formatCode>_-* #\ ##0_-;\-* #\ ##0_-;_-* "-"??_-;_-@_-</c:formatCode>
                <c:ptCount val="5"/>
                <c:pt idx="0">
                  <c:v>30</c:v>
                </c:pt>
                <c:pt idx="1">
                  <c:v>22</c:v>
                </c:pt>
                <c:pt idx="2">
                  <c:v>21</c:v>
                </c:pt>
                <c:pt idx="3">
                  <c:v>50</c:v>
                </c:pt>
                <c:pt idx="4">
                  <c:v>38</c:v>
                </c:pt>
              </c:numCache>
            </c:numRef>
          </c:val>
          <c:smooth val="0"/>
          <c:extLst>
            <c:ext xmlns:c16="http://schemas.microsoft.com/office/drawing/2014/chart" uri="{C3380CC4-5D6E-409C-BE32-E72D297353CC}">
              <c16:uniqueId val="{00000000-16C8-4770-A4D9-F1952C5D7C2F}"/>
            </c:ext>
          </c:extLst>
        </c:ser>
        <c:ser>
          <c:idx val="2"/>
          <c:order val="1"/>
          <c:tx>
            <c:strRef>
              <c:f>'bezradność ws opiek i wychow'!$P$13:$T$13</c:f>
              <c:strCache>
                <c:ptCount val="5"/>
                <c:pt idx="0">
                  <c:v>Liczba rodzin - ogółem</c:v>
                </c:pt>
              </c:strCache>
            </c:strRef>
          </c:tx>
          <c:spPr>
            <a:ln w="28575" cap="rnd">
              <a:solidFill>
                <a:schemeClr val="accent3"/>
              </a:solidFill>
              <a:round/>
            </a:ln>
            <a:effectLst/>
          </c:spPr>
          <c:marker>
            <c:symbol val="none"/>
          </c:marker>
          <c:cat>
            <c:numRef>
              <c:f>'bezradność ws opiek i wychow'!$P$14:$Y$14</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'bezradność ws opiek i wychow'!$P$15:$T$15</c:f>
              <c:numCache>
                <c:formatCode>_-* #\ ##0_-;\-* #\ ##0_-;_-* "-"??_-;_-@_-</c:formatCode>
                <c:ptCount val="5"/>
                <c:pt idx="0">
                  <c:v>10</c:v>
                </c:pt>
                <c:pt idx="1">
                  <c:v>5</c:v>
                </c:pt>
                <c:pt idx="2">
                  <c:v>4</c:v>
                </c:pt>
                <c:pt idx="3">
                  <c:v>12</c:v>
                </c:pt>
                <c:pt idx="4">
                  <c:v>9</c:v>
                </c:pt>
              </c:numCache>
            </c:numRef>
          </c:val>
          <c:smooth val="0"/>
          <c:extLst>
            <c:ext xmlns:c16="http://schemas.microsoft.com/office/drawing/2014/chart" uri="{C3380CC4-5D6E-409C-BE32-E72D297353CC}">
              <c16:uniqueId val="{00000001-16C8-4770-A4D9-F1952C5D7C2F}"/>
            </c:ext>
          </c:extLst>
        </c:ser>
        <c:dLbls>
          <c:showLegendKey val="0"/>
          <c:showVal val="0"/>
          <c:showCatName val="0"/>
          <c:showSerName val="0"/>
          <c:showPercent val="0"/>
          <c:showBubbleSize val="0"/>
        </c:dLbls>
        <c:smooth val="0"/>
        <c:axId val="262672384"/>
        <c:axId val="262673920"/>
      </c:lineChart>
      <c:catAx>
        <c:axId val="262672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2673920"/>
        <c:crosses val="autoZero"/>
        <c:auto val="1"/>
        <c:lblAlgn val="ctr"/>
        <c:lblOffset val="100"/>
        <c:noMultiLvlLbl val="0"/>
      </c:catAx>
      <c:valAx>
        <c:axId val="262673920"/>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2672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2"/>
          <c:order val="0"/>
          <c:tx>
            <c:strRef>
              <c:f>'bezradność ws opiek i wychow'!$P$13:$T$13</c:f>
              <c:strCache>
                <c:ptCount val="5"/>
                <c:pt idx="0">
                  <c:v>Liczba rodzin - ogółem</c:v>
                </c:pt>
              </c:strCache>
            </c:strRef>
          </c:tx>
          <c:spPr>
            <a:ln w="28575" cap="rnd">
              <a:solidFill>
                <a:schemeClr val="accent3"/>
              </a:solidFill>
              <a:round/>
            </a:ln>
            <a:effectLst/>
          </c:spPr>
          <c:marker>
            <c:symbol val="none"/>
          </c:marker>
          <c:cat>
            <c:numRef>
              <c:f>'bezradność ws opiek i wychow'!$P$14:$Y$14</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'bezradność ws opiek i wychow'!$P$15:$T$15</c:f>
              <c:numCache>
                <c:formatCode>_-* #\ ##0_-;\-* #\ ##0_-;_-* "-"??_-;_-@_-</c:formatCode>
                <c:ptCount val="5"/>
                <c:pt idx="0">
                  <c:v>10</c:v>
                </c:pt>
                <c:pt idx="1">
                  <c:v>5</c:v>
                </c:pt>
                <c:pt idx="2">
                  <c:v>4</c:v>
                </c:pt>
                <c:pt idx="3">
                  <c:v>12</c:v>
                </c:pt>
                <c:pt idx="4">
                  <c:v>9</c:v>
                </c:pt>
              </c:numCache>
            </c:numRef>
          </c:val>
          <c:smooth val="0"/>
          <c:extLst>
            <c:ext xmlns:c16="http://schemas.microsoft.com/office/drawing/2014/chart" uri="{C3380CC4-5D6E-409C-BE32-E72D297353CC}">
              <c16:uniqueId val="{00000000-7DAC-4E0C-91FB-C7E8C7C29724}"/>
            </c:ext>
          </c:extLst>
        </c:ser>
        <c:ser>
          <c:idx val="3"/>
          <c:order val="1"/>
          <c:tx>
            <c:strRef>
              <c:f>'bezradność ws opiek i wychow'!$O$16</c:f>
              <c:strCache>
                <c:ptCount val="1"/>
                <c:pt idx="0">
                  <c:v>w tym: 
rodziny niepełne</c:v>
                </c:pt>
              </c:strCache>
            </c:strRef>
          </c:tx>
          <c:spPr>
            <a:ln w="28575" cap="rnd">
              <a:solidFill>
                <a:schemeClr val="accent4"/>
              </a:solidFill>
              <a:round/>
            </a:ln>
            <a:effectLst/>
          </c:spPr>
          <c:marker>
            <c:symbol val="none"/>
          </c:marker>
          <c:cat>
            <c:numRef>
              <c:f>'bezradność ws opiek i wychow'!$P$14:$Y$14</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'bezradność ws opiek i wychow'!$P$16:$T$16</c:f>
              <c:numCache>
                <c:formatCode>_-* #\ ##0_-;\-* #\ ##0_-;_-* "-"??_-;_-@_-</c:formatCode>
                <c:ptCount val="5"/>
                <c:pt idx="0">
                  <c:v>7</c:v>
                </c:pt>
                <c:pt idx="1">
                  <c:v>1</c:v>
                </c:pt>
                <c:pt idx="2">
                  <c:v>2</c:v>
                </c:pt>
                <c:pt idx="3">
                  <c:v>3</c:v>
                </c:pt>
                <c:pt idx="4">
                  <c:v>4</c:v>
                </c:pt>
              </c:numCache>
            </c:numRef>
          </c:val>
          <c:smooth val="0"/>
          <c:extLst>
            <c:ext xmlns:c16="http://schemas.microsoft.com/office/drawing/2014/chart" uri="{C3380CC4-5D6E-409C-BE32-E72D297353CC}">
              <c16:uniqueId val="{00000001-7DAC-4E0C-91FB-C7E8C7C29724}"/>
            </c:ext>
          </c:extLst>
        </c:ser>
        <c:ser>
          <c:idx val="0"/>
          <c:order val="2"/>
          <c:tx>
            <c:strRef>
              <c:f>'bezradność ws opiek i wychow'!$O$17</c:f>
              <c:strCache>
                <c:ptCount val="1"/>
                <c:pt idx="0">
                  <c:v>rodziny wielodzietne</c:v>
                </c:pt>
              </c:strCache>
            </c:strRef>
          </c:tx>
          <c:spPr>
            <a:ln w="28575" cap="rnd">
              <a:solidFill>
                <a:schemeClr val="accent1"/>
              </a:solidFill>
              <a:round/>
            </a:ln>
            <a:effectLst/>
          </c:spPr>
          <c:marker>
            <c:symbol val="none"/>
          </c:marker>
          <c:val>
            <c:numRef>
              <c:f>'bezradność ws opiek i wychow'!$P$17:$T$17</c:f>
              <c:numCache>
                <c:formatCode>_-* #\ ##0_-;\-* #\ ##0_-;_-* "-"??_-;_-@_-</c:formatCode>
                <c:ptCount val="5"/>
                <c:pt idx="0">
                  <c:v>2</c:v>
                </c:pt>
                <c:pt idx="1">
                  <c:v>2</c:v>
                </c:pt>
                <c:pt idx="2">
                  <c:v>2</c:v>
                </c:pt>
                <c:pt idx="3">
                  <c:v>3</c:v>
                </c:pt>
                <c:pt idx="4">
                  <c:v>3</c:v>
                </c:pt>
              </c:numCache>
            </c:numRef>
          </c:val>
          <c:smooth val="0"/>
          <c:extLst>
            <c:ext xmlns:c16="http://schemas.microsoft.com/office/drawing/2014/chart" uri="{C3380CC4-5D6E-409C-BE32-E72D297353CC}">
              <c16:uniqueId val="{00000002-7DAC-4E0C-91FB-C7E8C7C29724}"/>
            </c:ext>
          </c:extLst>
        </c:ser>
        <c:dLbls>
          <c:showLegendKey val="0"/>
          <c:showVal val="0"/>
          <c:showCatName val="0"/>
          <c:showSerName val="0"/>
          <c:showPercent val="0"/>
          <c:showBubbleSize val="0"/>
        </c:dLbls>
        <c:smooth val="0"/>
        <c:axId val="262715264"/>
        <c:axId val="262716800"/>
      </c:lineChart>
      <c:catAx>
        <c:axId val="26271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2716800"/>
        <c:crosses val="autoZero"/>
        <c:auto val="1"/>
        <c:lblAlgn val="ctr"/>
        <c:lblOffset val="100"/>
        <c:noMultiLvlLbl val="0"/>
      </c:catAx>
      <c:valAx>
        <c:axId val="26271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liczba rodzin</a:t>
                </a:r>
              </a:p>
            </c:rich>
          </c:tx>
          <c:layout>
            <c:manualLayout>
              <c:xMode val="edge"/>
              <c:yMode val="edge"/>
              <c:x val="0.21666666666666665"/>
              <c:y val="0.22570246427529891"/>
            </c:manualLayout>
          </c:layout>
          <c:overlay val="0"/>
          <c:spPr>
            <a:noFill/>
            <a:ln>
              <a:noFill/>
            </a:ln>
            <a:effectLst/>
          </c:spPr>
        </c:title>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2715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alkoholizm</a:t>
            </a:r>
            <a:r>
              <a:rPr lang="pl-PL" sz="1400" b="0" i="0" u="none" strike="noStrike" baseline="0"/>
              <a:t> </a:t>
            </a:r>
            <a:endParaRPr lang="pl-PL"/>
          </a:p>
        </c:rich>
      </c:tx>
      <c:overlay val="0"/>
      <c:spPr>
        <a:noFill/>
        <a:ln>
          <a:noFill/>
        </a:ln>
        <a:effectLst/>
      </c:spPr>
    </c:title>
    <c:autoTitleDeleted val="0"/>
    <c:plotArea>
      <c:layout/>
      <c:lineChart>
        <c:grouping val="standard"/>
        <c:varyColors val="0"/>
        <c:ser>
          <c:idx val="1"/>
          <c:order val="0"/>
          <c:tx>
            <c:strRef>
              <c:f>alkoholizm!$U$11</c:f>
              <c:strCache>
                <c:ptCount val="1"/>
                <c:pt idx="0">
                  <c:v>Liczba osób w rodzinach</c:v>
                </c:pt>
              </c:strCache>
            </c:strRef>
          </c:tx>
          <c:spPr>
            <a:ln w="28575" cap="rnd">
              <a:solidFill>
                <a:schemeClr val="accent2"/>
              </a:solidFill>
              <a:round/>
            </a:ln>
            <a:effectLst/>
          </c:spPr>
          <c:marker>
            <c:symbol val="none"/>
          </c:marker>
          <c:cat>
            <c:numRef>
              <c:f>alkoholizm!$P$12:$Y$12</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alkoholizm!$U$13:$Y$13</c:f>
              <c:numCache>
                <c:formatCode>_-* #\ ##0_-;\-* #\ ##0_-;_-* "-"??_-;_-@_-</c:formatCode>
                <c:ptCount val="5"/>
                <c:pt idx="0">
                  <c:v>21</c:v>
                </c:pt>
                <c:pt idx="1">
                  <c:v>17</c:v>
                </c:pt>
                <c:pt idx="2">
                  <c:v>26</c:v>
                </c:pt>
                <c:pt idx="3">
                  <c:v>25</c:v>
                </c:pt>
                <c:pt idx="4">
                  <c:v>24</c:v>
                </c:pt>
              </c:numCache>
            </c:numRef>
          </c:val>
          <c:smooth val="0"/>
          <c:extLst>
            <c:ext xmlns:c16="http://schemas.microsoft.com/office/drawing/2014/chart" uri="{C3380CC4-5D6E-409C-BE32-E72D297353CC}">
              <c16:uniqueId val="{00000000-2121-41D7-91FA-7309E97ACAFB}"/>
            </c:ext>
          </c:extLst>
        </c:ser>
        <c:ser>
          <c:idx val="0"/>
          <c:order val="1"/>
          <c:tx>
            <c:strRef>
              <c:f>alkoholizm!$P$11</c:f>
              <c:strCache>
                <c:ptCount val="1"/>
                <c:pt idx="0">
                  <c:v>Liczba rodzin - ogółem</c:v>
                </c:pt>
              </c:strCache>
            </c:strRef>
          </c:tx>
          <c:spPr>
            <a:ln w="28575" cap="rnd">
              <a:solidFill>
                <a:schemeClr val="accent1"/>
              </a:solidFill>
              <a:round/>
            </a:ln>
            <a:effectLst/>
          </c:spPr>
          <c:marker>
            <c:symbol val="none"/>
          </c:marker>
          <c:cat>
            <c:numRef>
              <c:f>alkoholizm!$P$12:$Y$12</c:f>
              <c:numCache>
                <c:formatCode>General</c:formatCode>
                <c:ptCount val="10"/>
                <c:pt idx="0">
                  <c:v>2016</c:v>
                </c:pt>
                <c:pt idx="1">
                  <c:v>2017</c:v>
                </c:pt>
                <c:pt idx="2">
                  <c:v>2018</c:v>
                </c:pt>
                <c:pt idx="3">
                  <c:v>2019</c:v>
                </c:pt>
                <c:pt idx="4">
                  <c:v>2020</c:v>
                </c:pt>
                <c:pt idx="5">
                  <c:v>2016</c:v>
                </c:pt>
                <c:pt idx="6">
                  <c:v>2017</c:v>
                </c:pt>
                <c:pt idx="7">
                  <c:v>2018</c:v>
                </c:pt>
                <c:pt idx="8">
                  <c:v>2019</c:v>
                </c:pt>
                <c:pt idx="9">
                  <c:v>2020</c:v>
                </c:pt>
              </c:numCache>
            </c:numRef>
          </c:cat>
          <c:val>
            <c:numRef>
              <c:f>alkoholizm!$P$13:$T$13</c:f>
              <c:numCache>
                <c:formatCode>_-* #\ ##0_-;\-* #\ ##0_-;_-* "-"??_-;_-@_-</c:formatCode>
                <c:ptCount val="5"/>
                <c:pt idx="0">
                  <c:v>16</c:v>
                </c:pt>
                <c:pt idx="1">
                  <c:v>14</c:v>
                </c:pt>
                <c:pt idx="2">
                  <c:v>20</c:v>
                </c:pt>
                <c:pt idx="3">
                  <c:v>20</c:v>
                </c:pt>
                <c:pt idx="4">
                  <c:v>20</c:v>
                </c:pt>
              </c:numCache>
            </c:numRef>
          </c:val>
          <c:smooth val="0"/>
          <c:extLst>
            <c:ext xmlns:c16="http://schemas.microsoft.com/office/drawing/2014/chart" uri="{C3380CC4-5D6E-409C-BE32-E72D297353CC}">
              <c16:uniqueId val="{00000001-2121-41D7-91FA-7309E97ACAFB}"/>
            </c:ext>
          </c:extLst>
        </c:ser>
        <c:dLbls>
          <c:showLegendKey val="0"/>
          <c:showVal val="0"/>
          <c:showCatName val="0"/>
          <c:showSerName val="0"/>
          <c:showPercent val="0"/>
          <c:showBubbleSize val="0"/>
        </c:dLbls>
        <c:smooth val="0"/>
        <c:axId val="264141440"/>
        <c:axId val="264155520"/>
      </c:lineChart>
      <c:catAx>
        <c:axId val="26414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4155520"/>
        <c:crosses val="autoZero"/>
        <c:auto val="1"/>
        <c:lblAlgn val="ctr"/>
        <c:lblOffset val="100"/>
        <c:noMultiLvlLbl val="0"/>
      </c:catAx>
      <c:valAx>
        <c:axId val="264155520"/>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4141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5AD0-197F-43E0-9852-9AA238BA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58</Pages>
  <Words>17755</Words>
  <Characters>106535</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124042</CharactersWithSpaces>
  <SharedDoc>false</SharedDoc>
  <HLinks>
    <vt:vector size="348" baseType="variant">
      <vt:variant>
        <vt:i4>2031677</vt:i4>
      </vt:variant>
      <vt:variant>
        <vt:i4>353</vt:i4>
      </vt:variant>
      <vt:variant>
        <vt:i4>0</vt:i4>
      </vt:variant>
      <vt:variant>
        <vt:i4>5</vt:i4>
      </vt:variant>
      <vt:variant>
        <vt:lpwstr/>
      </vt:variant>
      <vt:variant>
        <vt:lpwstr>_Toc90725369</vt:lpwstr>
      </vt:variant>
      <vt:variant>
        <vt:i4>1114173</vt:i4>
      </vt:variant>
      <vt:variant>
        <vt:i4>347</vt:i4>
      </vt:variant>
      <vt:variant>
        <vt:i4>0</vt:i4>
      </vt:variant>
      <vt:variant>
        <vt:i4>5</vt:i4>
      </vt:variant>
      <vt:variant>
        <vt:lpwstr/>
      </vt:variant>
      <vt:variant>
        <vt:lpwstr>_Toc90725367</vt:lpwstr>
      </vt:variant>
      <vt:variant>
        <vt:i4>1048637</vt:i4>
      </vt:variant>
      <vt:variant>
        <vt:i4>341</vt:i4>
      </vt:variant>
      <vt:variant>
        <vt:i4>0</vt:i4>
      </vt:variant>
      <vt:variant>
        <vt:i4>5</vt:i4>
      </vt:variant>
      <vt:variant>
        <vt:lpwstr/>
      </vt:variant>
      <vt:variant>
        <vt:lpwstr>_Toc90725366</vt:lpwstr>
      </vt:variant>
      <vt:variant>
        <vt:i4>1179709</vt:i4>
      </vt:variant>
      <vt:variant>
        <vt:i4>335</vt:i4>
      </vt:variant>
      <vt:variant>
        <vt:i4>0</vt:i4>
      </vt:variant>
      <vt:variant>
        <vt:i4>5</vt:i4>
      </vt:variant>
      <vt:variant>
        <vt:lpwstr/>
      </vt:variant>
      <vt:variant>
        <vt:lpwstr>_Toc90725364</vt:lpwstr>
      </vt:variant>
      <vt:variant>
        <vt:i4>1376317</vt:i4>
      </vt:variant>
      <vt:variant>
        <vt:i4>329</vt:i4>
      </vt:variant>
      <vt:variant>
        <vt:i4>0</vt:i4>
      </vt:variant>
      <vt:variant>
        <vt:i4>5</vt:i4>
      </vt:variant>
      <vt:variant>
        <vt:lpwstr/>
      </vt:variant>
      <vt:variant>
        <vt:lpwstr>_Toc90725363</vt:lpwstr>
      </vt:variant>
      <vt:variant>
        <vt:i4>1114174</vt:i4>
      </vt:variant>
      <vt:variant>
        <vt:i4>323</vt:i4>
      </vt:variant>
      <vt:variant>
        <vt:i4>0</vt:i4>
      </vt:variant>
      <vt:variant>
        <vt:i4>5</vt:i4>
      </vt:variant>
      <vt:variant>
        <vt:lpwstr/>
      </vt:variant>
      <vt:variant>
        <vt:lpwstr>_Toc90725357</vt:lpwstr>
      </vt:variant>
      <vt:variant>
        <vt:i4>1966137</vt:i4>
      </vt:variant>
      <vt:variant>
        <vt:i4>314</vt:i4>
      </vt:variant>
      <vt:variant>
        <vt:i4>0</vt:i4>
      </vt:variant>
      <vt:variant>
        <vt:i4>5</vt:i4>
      </vt:variant>
      <vt:variant>
        <vt:lpwstr/>
      </vt:variant>
      <vt:variant>
        <vt:lpwstr>_Toc90725328</vt:lpwstr>
      </vt:variant>
      <vt:variant>
        <vt:i4>1048633</vt:i4>
      </vt:variant>
      <vt:variant>
        <vt:i4>308</vt:i4>
      </vt:variant>
      <vt:variant>
        <vt:i4>0</vt:i4>
      </vt:variant>
      <vt:variant>
        <vt:i4>5</vt:i4>
      </vt:variant>
      <vt:variant>
        <vt:lpwstr/>
      </vt:variant>
      <vt:variant>
        <vt:lpwstr>_Toc90725326</vt:lpwstr>
      </vt:variant>
      <vt:variant>
        <vt:i4>1376313</vt:i4>
      </vt:variant>
      <vt:variant>
        <vt:i4>302</vt:i4>
      </vt:variant>
      <vt:variant>
        <vt:i4>0</vt:i4>
      </vt:variant>
      <vt:variant>
        <vt:i4>5</vt:i4>
      </vt:variant>
      <vt:variant>
        <vt:lpwstr/>
      </vt:variant>
      <vt:variant>
        <vt:lpwstr>_Toc90725323</vt:lpwstr>
      </vt:variant>
      <vt:variant>
        <vt:i4>1441849</vt:i4>
      </vt:variant>
      <vt:variant>
        <vt:i4>296</vt:i4>
      </vt:variant>
      <vt:variant>
        <vt:i4>0</vt:i4>
      </vt:variant>
      <vt:variant>
        <vt:i4>5</vt:i4>
      </vt:variant>
      <vt:variant>
        <vt:lpwstr/>
      </vt:variant>
      <vt:variant>
        <vt:lpwstr>_Toc90725320</vt:lpwstr>
      </vt:variant>
      <vt:variant>
        <vt:i4>2031674</vt:i4>
      </vt:variant>
      <vt:variant>
        <vt:i4>290</vt:i4>
      </vt:variant>
      <vt:variant>
        <vt:i4>0</vt:i4>
      </vt:variant>
      <vt:variant>
        <vt:i4>5</vt:i4>
      </vt:variant>
      <vt:variant>
        <vt:lpwstr/>
      </vt:variant>
      <vt:variant>
        <vt:lpwstr>_Toc90725319</vt:lpwstr>
      </vt:variant>
      <vt:variant>
        <vt:i4>1114170</vt:i4>
      </vt:variant>
      <vt:variant>
        <vt:i4>284</vt:i4>
      </vt:variant>
      <vt:variant>
        <vt:i4>0</vt:i4>
      </vt:variant>
      <vt:variant>
        <vt:i4>5</vt:i4>
      </vt:variant>
      <vt:variant>
        <vt:lpwstr/>
      </vt:variant>
      <vt:variant>
        <vt:lpwstr>_Toc90725317</vt:lpwstr>
      </vt:variant>
      <vt:variant>
        <vt:i4>1048634</vt:i4>
      </vt:variant>
      <vt:variant>
        <vt:i4>278</vt:i4>
      </vt:variant>
      <vt:variant>
        <vt:i4>0</vt:i4>
      </vt:variant>
      <vt:variant>
        <vt:i4>5</vt:i4>
      </vt:variant>
      <vt:variant>
        <vt:lpwstr/>
      </vt:variant>
      <vt:variant>
        <vt:lpwstr>_Toc90725316</vt:lpwstr>
      </vt:variant>
      <vt:variant>
        <vt:i4>1179706</vt:i4>
      </vt:variant>
      <vt:variant>
        <vt:i4>272</vt:i4>
      </vt:variant>
      <vt:variant>
        <vt:i4>0</vt:i4>
      </vt:variant>
      <vt:variant>
        <vt:i4>5</vt:i4>
      </vt:variant>
      <vt:variant>
        <vt:lpwstr/>
      </vt:variant>
      <vt:variant>
        <vt:lpwstr>_Toc90725314</vt:lpwstr>
      </vt:variant>
      <vt:variant>
        <vt:i4>1310778</vt:i4>
      </vt:variant>
      <vt:variant>
        <vt:i4>266</vt:i4>
      </vt:variant>
      <vt:variant>
        <vt:i4>0</vt:i4>
      </vt:variant>
      <vt:variant>
        <vt:i4>5</vt:i4>
      </vt:variant>
      <vt:variant>
        <vt:lpwstr/>
      </vt:variant>
      <vt:variant>
        <vt:lpwstr>_Toc90725312</vt:lpwstr>
      </vt:variant>
      <vt:variant>
        <vt:i4>1376315</vt:i4>
      </vt:variant>
      <vt:variant>
        <vt:i4>260</vt:i4>
      </vt:variant>
      <vt:variant>
        <vt:i4>0</vt:i4>
      </vt:variant>
      <vt:variant>
        <vt:i4>5</vt:i4>
      </vt:variant>
      <vt:variant>
        <vt:lpwstr/>
      </vt:variant>
      <vt:variant>
        <vt:lpwstr>_Toc90725303</vt:lpwstr>
      </vt:variant>
      <vt:variant>
        <vt:i4>1507387</vt:i4>
      </vt:variant>
      <vt:variant>
        <vt:i4>254</vt:i4>
      </vt:variant>
      <vt:variant>
        <vt:i4>0</vt:i4>
      </vt:variant>
      <vt:variant>
        <vt:i4>5</vt:i4>
      </vt:variant>
      <vt:variant>
        <vt:lpwstr/>
      </vt:variant>
      <vt:variant>
        <vt:lpwstr>_Toc90725301</vt:lpwstr>
      </vt:variant>
      <vt:variant>
        <vt:i4>1441851</vt:i4>
      </vt:variant>
      <vt:variant>
        <vt:i4>248</vt:i4>
      </vt:variant>
      <vt:variant>
        <vt:i4>0</vt:i4>
      </vt:variant>
      <vt:variant>
        <vt:i4>5</vt:i4>
      </vt:variant>
      <vt:variant>
        <vt:lpwstr/>
      </vt:variant>
      <vt:variant>
        <vt:lpwstr>_Toc90725300</vt:lpwstr>
      </vt:variant>
      <vt:variant>
        <vt:i4>1048626</vt:i4>
      </vt:variant>
      <vt:variant>
        <vt:i4>242</vt:i4>
      </vt:variant>
      <vt:variant>
        <vt:i4>0</vt:i4>
      </vt:variant>
      <vt:variant>
        <vt:i4>5</vt:i4>
      </vt:variant>
      <vt:variant>
        <vt:lpwstr/>
      </vt:variant>
      <vt:variant>
        <vt:lpwstr>_Toc90725297</vt:lpwstr>
      </vt:variant>
      <vt:variant>
        <vt:i4>1114162</vt:i4>
      </vt:variant>
      <vt:variant>
        <vt:i4>236</vt:i4>
      </vt:variant>
      <vt:variant>
        <vt:i4>0</vt:i4>
      </vt:variant>
      <vt:variant>
        <vt:i4>5</vt:i4>
      </vt:variant>
      <vt:variant>
        <vt:lpwstr/>
      </vt:variant>
      <vt:variant>
        <vt:lpwstr>_Toc90725296</vt:lpwstr>
      </vt:variant>
      <vt:variant>
        <vt:i4>1179698</vt:i4>
      </vt:variant>
      <vt:variant>
        <vt:i4>230</vt:i4>
      </vt:variant>
      <vt:variant>
        <vt:i4>0</vt:i4>
      </vt:variant>
      <vt:variant>
        <vt:i4>5</vt:i4>
      </vt:variant>
      <vt:variant>
        <vt:lpwstr/>
      </vt:variant>
      <vt:variant>
        <vt:lpwstr>_Toc90725295</vt:lpwstr>
      </vt:variant>
      <vt:variant>
        <vt:i4>1245234</vt:i4>
      </vt:variant>
      <vt:variant>
        <vt:i4>224</vt:i4>
      </vt:variant>
      <vt:variant>
        <vt:i4>0</vt:i4>
      </vt:variant>
      <vt:variant>
        <vt:i4>5</vt:i4>
      </vt:variant>
      <vt:variant>
        <vt:lpwstr/>
      </vt:variant>
      <vt:variant>
        <vt:lpwstr>_Toc90725294</vt:lpwstr>
      </vt:variant>
      <vt:variant>
        <vt:i4>1310770</vt:i4>
      </vt:variant>
      <vt:variant>
        <vt:i4>218</vt:i4>
      </vt:variant>
      <vt:variant>
        <vt:i4>0</vt:i4>
      </vt:variant>
      <vt:variant>
        <vt:i4>5</vt:i4>
      </vt:variant>
      <vt:variant>
        <vt:lpwstr/>
      </vt:variant>
      <vt:variant>
        <vt:lpwstr>_Toc90725293</vt:lpwstr>
      </vt:variant>
      <vt:variant>
        <vt:i4>1245235</vt:i4>
      </vt:variant>
      <vt:variant>
        <vt:i4>212</vt:i4>
      </vt:variant>
      <vt:variant>
        <vt:i4>0</vt:i4>
      </vt:variant>
      <vt:variant>
        <vt:i4>5</vt:i4>
      </vt:variant>
      <vt:variant>
        <vt:lpwstr/>
      </vt:variant>
      <vt:variant>
        <vt:lpwstr>_Toc90725284</vt:lpwstr>
      </vt:variant>
      <vt:variant>
        <vt:i4>1114172</vt:i4>
      </vt:variant>
      <vt:variant>
        <vt:i4>200</vt:i4>
      </vt:variant>
      <vt:variant>
        <vt:i4>0</vt:i4>
      </vt:variant>
      <vt:variant>
        <vt:i4>5</vt:i4>
      </vt:variant>
      <vt:variant>
        <vt:lpwstr/>
      </vt:variant>
      <vt:variant>
        <vt:lpwstr>_Toc90725276</vt:lpwstr>
      </vt:variant>
      <vt:variant>
        <vt:i4>1179708</vt:i4>
      </vt:variant>
      <vt:variant>
        <vt:i4>194</vt:i4>
      </vt:variant>
      <vt:variant>
        <vt:i4>0</vt:i4>
      </vt:variant>
      <vt:variant>
        <vt:i4>5</vt:i4>
      </vt:variant>
      <vt:variant>
        <vt:lpwstr/>
      </vt:variant>
      <vt:variant>
        <vt:lpwstr>_Toc90725275</vt:lpwstr>
      </vt:variant>
      <vt:variant>
        <vt:i4>1245244</vt:i4>
      </vt:variant>
      <vt:variant>
        <vt:i4>188</vt:i4>
      </vt:variant>
      <vt:variant>
        <vt:i4>0</vt:i4>
      </vt:variant>
      <vt:variant>
        <vt:i4>5</vt:i4>
      </vt:variant>
      <vt:variant>
        <vt:lpwstr/>
      </vt:variant>
      <vt:variant>
        <vt:lpwstr>_Toc90725274</vt:lpwstr>
      </vt:variant>
      <vt:variant>
        <vt:i4>1310780</vt:i4>
      </vt:variant>
      <vt:variant>
        <vt:i4>182</vt:i4>
      </vt:variant>
      <vt:variant>
        <vt:i4>0</vt:i4>
      </vt:variant>
      <vt:variant>
        <vt:i4>5</vt:i4>
      </vt:variant>
      <vt:variant>
        <vt:lpwstr/>
      </vt:variant>
      <vt:variant>
        <vt:lpwstr>_Toc90725273</vt:lpwstr>
      </vt:variant>
      <vt:variant>
        <vt:i4>1376316</vt:i4>
      </vt:variant>
      <vt:variant>
        <vt:i4>176</vt:i4>
      </vt:variant>
      <vt:variant>
        <vt:i4>0</vt:i4>
      </vt:variant>
      <vt:variant>
        <vt:i4>5</vt:i4>
      </vt:variant>
      <vt:variant>
        <vt:lpwstr/>
      </vt:variant>
      <vt:variant>
        <vt:lpwstr>_Toc90725272</vt:lpwstr>
      </vt:variant>
      <vt:variant>
        <vt:i4>1441852</vt:i4>
      </vt:variant>
      <vt:variant>
        <vt:i4>170</vt:i4>
      </vt:variant>
      <vt:variant>
        <vt:i4>0</vt:i4>
      </vt:variant>
      <vt:variant>
        <vt:i4>5</vt:i4>
      </vt:variant>
      <vt:variant>
        <vt:lpwstr/>
      </vt:variant>
      <vt:variant>
        <vt:lpwstr>_Toc90725271</vt:lpwstr>
      </vt:variant>
      <vt:variant>
        <vt:i4>1966141</vt:i4>
      </vt:variant>
      <vt:variant>
        <vt:i4>164</vt:i4>
      </vt:variant>
      <vt:variant>
        <vt:i4>0</vt:i4>
      </vt:variant>
      <vt:variant>
        <vt:i4>5</vt:i4>
      </vt:variant>
      <vt:variant>
        <vt:lpwstr/>
      </vt:variant>
      <vt:variant>
        <vt:lpwstr>_Toc90725269</vt:lpwstr>
      </vt:variant>
      <vt:variant>
        <vt:i4>1048637</vt:i4>
      </vt:variant>
      <vt:variant>
        <vt:i4>158</vt:i4>
      </vt:variant>
      <vt:variant>
        <vt:i4>0</vt:i4>
      </vt:variant>
      <vt:variant>
        <vt:i4>5</vt:i4>
      </vt:variant>
      <vt:variant>
        <vt:lpwstr/>
      </vt:variant>
      <vt:variant>
        <vt:lpwstr>_Toc90725267</vt:lpwstr>
      </vt:variant>
      <vt:variant>
        <vt:i4>1114173</vt:i4>
      </vt:variant>
      <vt:variant>
        <vt:i4>152</vt:i4>
      </vt:variant>
      <vt:variant>
        <vt:i4>0</vt:i4>
      </vt:variant>
      <vt:variant>
        <vt:i4>5</vt:i4>
      </vt:variant>
      <vt:variant>
        <vt:lpwstr/>
      </vt:variant>
      <vt:variant>
        <vt:lpwstr>_Toc90725266</vt:lpwstr>
      </vt:variant>
      <vt:variant>
        <vt:i4>1245245</vt:i4>
      </vt:variant>
      <vt:variant>
        <vt:i4>146</vt:i4>
      </vt:variant>
      <vt:variant>
        <vt:i4>0</vt:i4>
      </vt:variant>
      <vt:variant>
        <vt:i4>5</vt:i4>
      </vt:variant>
      <vt:variant>
        <vt:lpwstr/>
      </vt:variant>
      <vt:variant>
        <vt:lpwstr>_Toc90725264</vt:lpwstr>
      </vt:variant>
      <vt:variant>
        <vt:i4>1310781</vt:i4>
      </vt:variant>
      <vt:variant>
        <vt:i4>140</vt:i4>
      </vt:variant>
      <vt:variant>
        <vt:i4>0</vt:i4>
      </vt:variant>
      <vt:variant>
        <vt:i4>5</vt:i4>
      </vt:variant>
      <vt:variant>
        <vt:lpwstr/>
      </vt:variant>
      <vt:variant>
        <vt:lpwstr>_Toc90725263</vt:lpwstr>
      </vt:variant>
      <vt:variant>
        <vt:i4>1507389</vt:i4>
      </vt:variant>
      <vt:variant>
        <vt:i4>134</vt:i4>
      </vt:variant>
      <vt:variant>
        <vt:i4>0</vt:i4>
      </vt:variant>
      <vt:variant>
        <vt:i4>5</vt:i4>
      </vt:variant>
      <vt:variant>
        <vt:lpwstr/>
      </vt:variant>
      <vt:variant>
        <vt:lpwstr>_Toc90725260</vt:lpwstr>
      </vt:variant>
      <vt:variant>
        <vt:i4>1048638</vt:i4>
      </vt:variant>
      <vt:variant>
        <vt:i4>128</vt:i4>
      </vt:variant>
      <vt:variant>
        <vt:i4>0</vt:i4>
      </vt:variant>
      <vt:variant>
        <vt:i4>5</vt:i4>
      </vt:variant>
      <vt:variant>
        <vt:lpwstr/>
      </vt:variant>
      <vt:variant>
        <vt:lpwstr>_Toc90725257</vt:lpwstr>
      </vt:variant>
      <vt:variant>
        <vt:i4>1179710</vt:i4>
      </vt:variant>
      <vt:variant>
        <vt:i4>122</vt:i4>
      </vt:variant>
      <vt:variant>
        <vt:i4>0</vt:i4>
      </vt:variant>
      <vt:variant>
        <vt:i4>5</vt:i4>
      </vt:variant>
      <vt:variant>
        <vt:lpwstr/>
      </vt:variant>
      <vt:variant>
        <vt:lpwstr>_Toc90725255</vt:lpwstr>
      </vt:variant>
      <vt:variant>
        <vt:i4>1376318</vt:i4>
      </vt:variant>
      <vt:variant>
        <vt:i4>116</vt:i4>
      </vt:variant>
      <vt:variant>
        <vt:i4>0</vt:i4>
      </vt:variant>
      <vt:variant>
        <vt:i4>5</vt:i4>
      </vt:variant>
      <vt:variant>
        <vt:lpwstr/>
      </vt:variant>
      <vt:variant>
        <vt:lpwstr>_Toc90725252</vt:lpwstr>
      </vt:variant>
      <vt:variant>
        <vt:i4>1966143</vt:i4>
      </vt:variant>
      <vt:variant>
        <vt:i4>110</vt:i4>
      </vt:variant>
      <vt:variant>
        <vt:i4>0</vt:i4>
      </vt:variant>
      <vt:variant>
        <vt:i4>5</vt:i4>
      </vt:variant>
      <vt:variant>
        <vt:lpwstr/>
      </vt:variant>
      <vt:variant>
        <vt:lpwstr>_Toc90725249</vt:lpwstr>
      </vt:variant>
      <vt:variant>
        <vt:i4>1114175</vt:i4>
      </vt:variant>
      <vt:variant>
        <vt:i4>104</vt:i4>
      </vt:variant>
      <vt:variant>
        <vt:i4>0</vt:i4>
      </vt:variant>
      <vt:variant>
        <vt:i4>5</vt:i4>
      </vt:variant>
      <vt:variant>
        <vt:lpwstr/>
      </vt:variant>
      <vt:variant>
        <vt:lpwstr>_Toc90725246</vt:lpwstr>
      </vt:variant>
      <vt:variant>
        <vt:i4>1245247</vt:i4>
      </vt:variant>
      <vt:variant>
        <vt:i4>98</vt:i4>
      </vt:variant>
      <vt:variant>
        <vt:i4>0</vt:i4>
      </vt:variant>
      <vt:variant>
        <vt:i4>5</vt:i4>
      </vt:variant>
      <vt:variant>
        <vt:lpwstr/>
      </vt:variant>
      <vt:variant>
        <vt:lpwstr>_Toc90725244</vt:lpwstr>
      </vt:variant>
      <vt:variant>
        <vt:i4>1507391</vt:i4>
      </vt:variant>
      <vt:variant>
        <vt:i4>92</vt:i4>
      </vt:variant>
      <vt:variant>
        <vt:i4>0</vt:i4>
      </vt:variant>
      <vt:variant>
        <vt:i4>5</vt:i4>
      </vt:variant>
      <vt:variant>
        <vt:lpwstr/>
      </vt:variant>
      <vt:variant>
        <vt:lpwstr>_Toc90725240</vt:lpwstr>
      </vt:variant>
      <vt:variant>
        <vt:i4>1245240</vt:i4>
      </vt:variant>
      <vt:variant>
        <vt:i4>86</vt:i4>
      </vt:variant>
      <vt:variant>
        <vt:i4>0</vt:i4>
      </vt:variant>
      <vt:variant>
        <vt:i4>5</vt:i4>
      </vt:variant>
      <vt:variant>
        <vt:lpwstr/>
      </vt:variant>
      <vt:variant>
        <vt:lpwstr>_Toc90725234</vt:lpwstr>
      </vt:variant>
      <vt:variant>
        <vt:i4>1310776</vt:i4>
      </vt:variant>
      <vt:variant>
        <vt:i4>80</vt:i4>
      </vt:variant>
      <vt:variant>
        <vt:i4>0</vt:i4>
      </vt:variant>
      <vt:variant>
        <vt:i4>5</vt:i4>
      </vt:variant>
      <vt:variant>
        <vt:lpwstr/>
      </vt:variant>
      <vt:variant>
        <vt:lpwstr>_Toc90725233</vt:lpwstr>
      </vt:variant>
      <vt:variant>
        <vt:i4>1376312</vt:i4>
      </vt:variant>
      <vt:variant>
        <vt:i4>74</vt:i4>
      </vt:variant>
      <vt:variant>
        <vt:i4>0</vt:i4>
      </vt:variant>
      <vt:variant>
        <vt:i4>5</vt:i4>
      </vt:variant>
      <vt:variant>
        <vt:lpwstr/>
      </vt:variant>
      <vt:variant>
        <vt:lpwstr>_Toc90725232</vt:lpwstr>
      </vt:variant>
      <vt:variant>
        <vt:i4>1441848</vt:i4>
      </vt:variant>
      <vt:variant>
        <vt:i4>68</vt:i4>
      </vt:variant>
      <vt:variant>
        <vt:i4>0</vt:i4>
      </vt:variant>
      <vt:variant>
        <vt:i4>5</vt:i4>
      </vt:variant>
      <vt:variant>
        <vt:lpwstr/>
      </vt:variant>
      <vt:variant>
        <vt:lpwstr>_Toc90725231</vt:lpwstr>
      </vt:variant>
      <vt:variant>
        <vt:i4>1507384</vt:i4>
      </vt:variant>
      <vt:variant>
        <vt:i4>62</vt:i4>
      </vt:variant>
      <vt:variant>
        <vt:i4>0</vt:i4>
      </vt:variant>
      <vt:variant>
        <vt:i4>5</vt:i4>
      </vt:variant>
      <vt:variant>
        <vt:lpwstr/>
      </vt:variant>
      <vt:variant>
        <vt:lpwstr>_Toc90725230</vt:lpwstr>
      </vt:variant>
      <vt:variant>
        <vt:i4>1966137</vt:i4>
      </vt:variant>
      <vt:variant>
        <vt:i4>56</vt:i4>
      </vt:variant>
      <vt:variant>
        <vt:i4>0</vt:i4>
      </vt:variant>
      <vt:variant>
        <vt:i4>5</vt:i4>
      </vt:variant>
      <vt:variant>
        <vt:lpwstr/>
      </vt:variant>
      <vt:variant>
        <vt:lpwstr>_Toc90725229</vt:lpwstr>
      </vt:variant>
      <vt:variant>
        <vt:i4>2031673</vt:i4>
      </vt:variant>
      <vt:variant>
        <vt:i4>50</vt:i4>
      </vt:variant>
      <vt:variant>
        <vt:i4>0</vt:i4>
      </vt:variant>
      <vt:variant>
        <vt:i4>5</vt:i4>
      </vt:variant>
      <vt:variant>
        <vt:lpwstr/>
      </vt:variant>
      <vt:variant>
        <vt:lpwstr>_Toc90725228</vt:lpwstr>
      </vt:variant>
      <vt:variant>
        <vt:i4>1048633</vt:i4>
      </vt:variant>
      <vt:variant>
        <vt:i4>44</vt:i4>
      </vt:variant>
      <vt:variant>
        <vt:i4>0</vt:i4>
      </vt:variant>
      <vt:variant>
        <vt:i4>5</vt:i4>
      </vt:variant>
      <vt:variant>
        <vt:lpwstr/>
      </vt:variant>
      <vt:variant>
        <vt:lpwstr>_Toc90725227</vt:lpwstr>
      </vt:variant>
      <vt:variant>
        <vt:i4>1179705</vt:i4>
      </vt:variant>
      <vt:variant>
        <vt:i4>38</vt:i4>
      </vt:variant>
      <vt:variant>
        <vt:i4>0</vt:i4>
      </vt:variant>
      <vt:variant>
        <vt:i4>5</vt:i4>
      </vt:variant>
      <vt:variant>
        <vt:lpwstr/>
      </vt:variant>
      <vt:variant>
        <vt:lpwstr>_Toc90725225</vt:lpwstr>
      </vt:variant>
      <vt:variant>
        <vt:i4>1245241</vt:i4>
      </vt:variant>
      <vt:variant>
        <vt:i4>32</vt:i4>
      </vt:variant>
      <vt:variant>
        <vt:i4>0</vt:i4>
      </vt:variant>
      <vt:variant>
        <vt:i4>5</vt:i4>
      </vt:variant>
      <vt:variant>
        <vt:lpwstr/>
      </vt:variant>
      <vt:variant>
        <vt:lpwstr>_Toc90725224</vt:lpwstr>
      </vt:variant>
      <vt:variant>
        <vt:i4>1310777</vt:i4>
      </vt:variant>
      <vt:variant>
        <vt:i4>26</vt:i4>
      </vt:variant>
      <vt:variant>
        <vt:i4>0</vt:i4>
      </vt:variant>
      <vt:variant>
        <vt:i4>5</vt:i4>
      </vt:variant>
      <vt:variant>
        <vt:lpwstr/>
      </vt:variant>
      <vt:variant>
        <vt:lpwstr>_Toc90725223</vt:lpwstr>
      </vt:variant>
      <vt:variant>
        <vt:i4>1376313</vt:i4>
      </vt:variant>
      <vt:variant>
        <vt:i4>20</vt:i4>
      </vt:variant>
      <vt:variant>
        <vt:i4>0</vt:i4>
      </vt:variant>
      <vt:variant>
        <vt:i4>5</vt:i4>
      </vt:variant>
      <vt:variant>
        <vt:lpwstr/>
      </vt:variant>
      <vt:variant>
        <vt:lpwstr>_Toc90725222</vt:lpwstr>
      </vt:variant>
      <vt:variant>
        <vt:i4>1441849</vt:i4>
      </vt:variant>
      <vt:variant>
        <vt:i4>14</vt:i4>
      </vt:variant>
      <vt:variant>
        <vt:i4>0</vt:i4>
      </vt:variant>
      <vt:variant>
        <vt:i4>5</vt:i4>
      </vt:variant>
      <vt:variant>
        <vt:lpwstr/>
      </vt:variant>
      <vt:variant>
        <vt:lpwstr>_Toc90725221</vt:lpwstr>
      </vt:variant>
      <vt:variant>
        <vt:i4>1507385</vt:i4>
      </vt:variant>
      <vt:variant>
        <vt:i4>8</vt:i4>
      </vt:variant>
      <vt:variant>
        <vt:i4>0</vt:i4>
      </vt:variant>
      <vt:variant>
        <vt:i4>5</vt:i4>
      </vt:variant>
      <vt:variant>
        <vt:lpwstr/>
      </vt:variant>
      <vt:variant>
        <vt:lpwstr>_Toc90725220</vt:lpwstr>
      </vt:variant>
      <vt:variant>
        <vt:i4>1966138</vt:i4>
      </vt:variant>
      <vt:variant>
        <vt:i4>2</vt:i4>
      </vt:variant>
      <vt:variant>
        <vt:i4>0</vt:i4>
      </vt:variant>
      <vt:variant>
        <vt:i4>5</vt:i4>
      </vt:variant>
      <vt:variant>
        <vt:lpwstr/>
      </vt:variant>
      <vt:variant>
        <vt:lpwstr>_Toc90725219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Polaszek</dc:creator>
  <cp:keywords/>
  <cp:lastModifiedBy>Ryszard Polaszek</cp:lastModifiedBy>
  <cp:revision>727</cp:revision>
  <cp:lastPrinted>2022-04-21T12:30:00Z</cp:lastPrinted>
  <dcterms:created xsi:type="dcterms:W3CDTF">2020-12-20T18:14:00Z</dcterms:created>
  <dcterms:modified xsi:type="dcterms:W3CDTF">2022-04-21T12:30:00Z</dcterms:modified>
</cp:coreProperties>
</file>